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云上屈原技术方案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大数据驾驶舱</w:t>
      </w:r>
      <w:bookmarkEnd w:id="0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一. 架构设计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数据规模&amp;时效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62450" cy="2590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3-5年：800万用户。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数据量预估：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每日1/10的在线用户估算，80万用户在线。日活均值：40万用户在线。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每人每天平均100条行为日志/数据，总量4000万。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每条日志1K大小，数据量大小为40G。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数据量大小：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一年：40*360 = 14T；三年：40*365*3 = 43800G = 42T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三年数据量：2个副本&amp;1/10的压缩 = 8.4T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更新周期：最短1h，所有需求均需要当天内指标统计。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框架版本</w:t>
      </w:r>
      <w:bookmarkEnd w:id="3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Apache</w:t>
      </w:r>
      <w:r>
        <w:rPr>
          <w:rFonts w:eastAsia="等线" w:ascii="Arial" w:cs="Arial" w:hAnsi="Arial"/>
          <w:sz w:val="22"/>
        </w:rPr>
        <w:t>/CDH/</w:t>
      </w:r>
      <w:r>
        <w:rPr>
          <w:rFonts w:eastAsia="等线" w:ascii="Arial" w:cs="Arial" w:hAnsi="Arial"/>
          <w:sz w:val="22"/>
        </w:rPr>
        <w:t>HDP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Apache</w:t>
      </w:r>
      <w:r>
        <w:rPr>
          <w:rFonts w:eastAsia="等线" w:ascii="Arial" w:cs="Arial" w:hAnsi="Arial"/>
          <w:b w:val="true"/>
          <w:sz w:val="22"/>
        </w:rPr>
        <w:t>：免费，但运维麻烦。需运维自行调研组件，配置组件</w:t>
      </w:r>
      <w:r>
        <w:rPr>
          <w:rFonts w:eastAsia="等线" w:ascii="Arial" w:cs="Arial" w:hAnsi="Arial"/>
          <w:b w:val="true"/>
          <w:sz w:val="22"/>
        </w:rPr>
        <w:t>兼容性</w:t>
      </w:r>
      <w:r>
        <w:rPr>
          <w:rFonts w:eastAsia="等线" w:ascii="Arial" w:cs="Arial" w:hAnsi="Arial"/>
          <w:b w:val="true"/>
          <w:sz w:val="22"/>
        </w:rPr>
        <w:t>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CDH：收费。一个节点一万美金/年。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HDP</w:t>
      </w:r>
      <w:r>
        <w:rPr>
          <w:rFonts w:eastAsia="等线" w:ascii="Arial" w:cs="Arial" w:hAnsi="Arial"/>
          <w:sz w:val="22"/>
        </w:rPr>
        <w:t>：开源，可二次开发。没有CDH稳定，国内使用少。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云服务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阿里云EMR</w:t>
      </w:r>
      <w:r>
        <w:rPr>
          <w:rFonts w:eastAsia="等线" w:ascii="Arial" w:cs="Arial" w:hAnsi="Arial"/>
          <w:sz w:val="22"/>
        </w:rPr>
        <w:t>、MaxCompute、DataWorks；亚马逊云EMR；腾讯云EMR；华为云EMR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运维简单，收费，国内用户逐年增长。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技术架构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430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技术选型</w:t>
      </w:r>
      <w:bookmarkEnd w:id="5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计算引擎-</w:t>
      </w:r>
      <w:r>
        <w:rPr>
          <w:rFonts w:eastAsia="等线" w:ascii="Arial" w:cs="Arial" w:hAnsi="Arial"/>
          <w:b w:val="true"/>
          <w:sz w:val="30"/>
        </w:rPr>
        <w:t>Flink</w:t>
      </w:r>
      <w:bookmarkEnd w:id="6"/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需求：T+0当天内，实时。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Flink</w:t>
      </w:r>
      <w:r>
        <w:rPr>
          <w:rFonts w:eastAsia="等线" w:ascii="Arial" w:cs="Arial" w:hAnsi="Arial"/>
          <w:sz w:val="22"/>
        </w:rPr>
        <w:t>：流式，状态后端，准确性和时效性都高。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SparkStreaming：微批次，时效性、计算速率不如</w:t>
      </w:r>
      <w:r>
        <w:rPr>
          <w:rFonts w:eastAsia="等线" w:ascii="Arial" w:cs="Arial" w:hAnsi="Arial"/>
          <w:sz w:val="22"/>
        </w:rPr>
        <w:t>flink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Storm：准确性欠缺。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数据存储-ClickHouse</w:t>
      </w:r>
      <w:bookmarkEnd w:id="7"/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需求：实时聚合查询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Clickhouse：</w:t>
      </w:r>
      <w:r>
        <w:rPr>
          <w:rFonts w:eastAsia="等线" w:ascii="Arial" w:cs="Arial" w:hAnsi="Arial"/>
          <w:sz w:val="22"/>
        </w:rPr>
        <w:t>DWS</w:t>
      </w:r>
      <w:r>
        <w:rPr>
          <w:rFonts w:eastAsia="等线" w:ascii="Arial" w:cs="Arial" w:hAnsi="Arial"/>
          <w:sz w:val="22"/>
        </w:rPr>
        <w:t>层到</w:t>
      </w:r>
      <w:r>
        <w:rPr>
          <w:rFonts w:eastAsia="等线" w:ascii="Arial" w:cs="Arial" w:hAnsi="Arial"/>
          <w:sz w:val="22"/>
        </w:rPr>
        <w:t>ads</w:t>
      </w:r>
      <w:r>
        <w:rPr>
          <w:rFonts w:eastAsia="等线" w:ascii="Arial" w:cs="Arial" w:hAnsi="Arial"/>
          <w:sz w:val="22"/>
        </w:rPr>
        <w:t>层需重新分组再聚合，clickhouse是列式存储做聚合操作有优势，且非常擅长单宽表的聚合分析。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Hbase：k-v存储，更适合单条数据的k-v查询。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消息队列</w:t>
      </w:r>
      <w:r>
        <w:rPr>
          <w:rFonts w:eastAsia="等线" w:ascii="Arial" w:cs="Arial" w:hAnsi="Arial"/>
          <w:b w:val="true"/>
          <w:sz w:val="30"/>
        </w:rPr>
        <w:t>-</w:t>
      </w:r>
      <w:r>
        <w:rPr>
          <w:rFonts w:eastAsia="等线" w:ascii="Arial" w:cs="Arial" w:hAnsi="Arial"/>
          <w:b w:val="true"/>
          <w:sz w:val="30"/>
        </w:rPr>
        <w:t>Kafka</w:t>
      </w:r>
      <w:bookmarkEnd w:id="8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</w:t>
      </w: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解耦</w:t>
      </w:r>
      <w:r>
        <w:rPr>
          <w:rFonts w:eastAsia="等线" w:ascii="Arial" w:cs="Arial" w:hAnsi="Arial"/>
          <w:sz w:val="22"/>
        </w:rPr>
        <w:t>、削峰、适用于大数据量。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MQ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吞吐量</w:t>
      </w:r>
      <w:r>
        <w:rPr>
          <w:rFonts w:eastAsia="等线" w:ascii="Arial" w:cs="Arial" w:hAnsi="Arial"/>
          <w:sz w:val="22"/>
        </w:rPr>
        <w:t>不如</w:t>
      </w: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>，不适合大数据场景。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数据同步-flinkCDC</w:t>
      </w:r>
      <w:bookmarkEnd w:id="9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选型原因：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基于Debezium实现，实时同步，且</w:t>
      </w:r>
      <w:r>
        <w:rPr>
          <w:rFonts w:eastAsia="等线" w:ascii="Arial" w:cs="Arial" w:hAnsi="Arial"/>
          <w:sz w:val="22"/>
        </w:rPr>
        <w:t>低延迟</w:t>
      </w:r>
      <w:r>
        <w:rPr>
          <w:rFonts w:eastAsia="等线" w:ascii="Arial" w:cs="Arial" w:hAnsi="Arial"/>
          <w:sz w:val="22"/>
        </w:rPr>
        <w:t>。且改进了debezium单机的缺陷，可对接</w:t>
      </w:r>
      <w:r>
        <w:rPr>
          <w:rFonts w:eastAsia="等线" w:ascii="Arial" w:cs="Arial" w:hAnsi="Arial"/>
          <w:sz w:val="22"/>
        </w:rPr>
        <w:t>分布式</w:t>
      </w:r>
      <w:r>
        <w:rPr>
          <w:rFonts w:eastAsia="等线" w:ascii="Arial" w:cs="Arial" w:hAnsi="Arial"/>
          <w:sz w:val="22"/>
        </w:rPr>
        <w:t>系统。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使用flinkCDC，可直接把维度配置信息同步至</w:t>
      </w:r>
      <w:r>
        <w:rPr>
          <w:rFonts w:eastAsia="等线" w:ascii="Arial" w:cs="Arial" w:hAnsi="Arial"/>
          <w:sz w:val="22"/>
        </w:rPr>
        <w:t>flink</w:t>
      </w:r>
      <w:r>
        <w:rPr>
          <w:rFonts w:eastAsia="等线" w:ascii="Arial" w:cs="Arial" w:hAnsi="Arial"/>
          <w:sz w:val="22"/>
        </w:rPr>
        <w:t>，不需要再经过</w:t>
      </w:r>
      <w:r>
        <w:rPr>
          <w:rFonts w:eastAsia="等线" w:ascii="Arial" w:cs="Arial" w:hAnsi="Arial"/>
          <w:sz w:val="22"/>
        </w:rPr>
        <w:t>kafka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460"/>
        <w:gridCol w:w="2670"/>
        <w:gridCol w:w="2685"/>
      </w:tblGrid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基于查询的</w:t>
            </w:r>
            <w:r>
              <w:rPr>
                <w:rFonts w:eastAsia="等线" w:ascii="Arial" w:cs="Arial" w:hAnsi="Arial"/>
                <w:sz w:val="22"/>
              </w:rPr>
              <w:t>CDC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基于Binlog的</w:t>
            </w:r>
            <w:r>
              <w:rPr>
                <w:rFonts w:eastAsia="等线" w:ascii="Arial" w:cs="Arial" w:hAnsi="Arial"/>
                <w:sz w:val="22"/>
              </w:rPr>
              <w:t>CDC</w:t>
            </w:r>
          </w:p>
        </w:tc>
      </w:tr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开源产品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Sqoop、</w:t>
            </w:r>
            <w:r>
              <w:rPr>
                <w:rFonts w:eastAsia="等线" w:ascii="Arial" w:cs="Arial" w:hAnsi="Arial"/>
                <w:sz w:val="22"/>
              </w:rPr>
              <w:t>Kafka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JDBC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Source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Canal、Maxwell、</w:t>
            </w:r>
            <w:r>
              <w:rPr>
                <w:rFonts w:eastAsia="等线" w:ascii="Arial" w:cs="Arial" w:hAnsi="Arial"/>
                <w:color w:val="d83931"/>
                <w:sz w:val="22"/>
              </w:rPr>
              <w:t>Debezium</w:t>
            </w:r>
          </w:p>
        </w:tc>
      </w:tr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执行模式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Batch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Streaming</w:t>
            </w:r>
          </w:p>
        </w:tc>
      </w:tr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是否可以捕获所有数据变化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</w:tr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延迟性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高延迟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低延迟</w:t>
            </w:r>
          </w:p>
        </w:tc>
      </w:tr>
      <w:tr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是否增加数据库压力</w:t>
            </w:r>
          </w:p>
        </w:tc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数据同步策略：因用户表数据量不小，采用增量同步。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>：开启binlog。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应用数据-SpringBoot接口发布&amp;</w:t>
      </w:r>
      <w:r>
        <w:rPr>
          <w:rFonts w:eastAsia="等线" w:ascii="Arial" w:cs="Arial" w:hAnsi="Arial"/>
          <w:b w:val="true"/>
          <w:sz w:val="30"/>
        </w:rPr>
        <w:t>MySQL</w:t>
      </w:r>
      <w:bookmarkEnd w:id="10"/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 xml:space="preserve">    SpringBoot:使用SpringBoot微服务查询</w:t>
      </w:r>
      <w:r>
        <w:rPr>
          <w:rFonts w:eastAsia="等线" w:ascii="Arial" w:cs="Arial" w:hAnsi="Arial"/>
          <w:sz w:val="22"/>
        </w:rPr>
        <w:t>OLAP</w:t>
      </w:r>
      <w:r>
        <w:rPr>
          <w:rFonts w:eastAsia="等线" w:ascii="Arial" w:cs="Arial" w:hAnsi="Arial"/>
          <w:sz w:val="22"/>
        </w:rPr>
        <w:t>库进行聚合分析，计算结果发布成数据接口至驾驶舱。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>：指标数据备份。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日志数据采集-SpringBoot</w:t>
      </w:r>
      <w:bookmarkEnd w:id="11"/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前后端通用、成熟交互方式。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数据流程</w:t>
      </w:r>
      <w:bookmarkEnd w:id="1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527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二. 数据体系</w:t>
      </w:r>
      <w:bookmarkEnd w:id="1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分层模型</w:t>
      </w:r>
      <w:bookmarkEnd w:id="1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241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维度模型</w:t>
      </w:r>
      <w:bookmarkEnd w:id="15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事实：对应业务过程（一个个不可拆分的行为事件）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行为日志表，分主题。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维度：对应业务过程发生时所处的环境。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地区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日期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DWS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ClickHouse：日志宽表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ODS</w:t>
      </w:r>
      <w:bookmarkEnd w:id="1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Kafka</w:t>
      </w:r>
      <w:r>
        <w:rPr>
          <w:rFonts w:eastAsia="等线" w:ascii="Arial" w:cs="Arial" w:hAnsi="Arial"/>
          <w:b w:val="true"/>
          <w:sz w:val="30"/>
        </w:rPr>
        <w:t>：行为日志topic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数据字段：浏览行为，行为时间，</w:t>
              <w:br/>
              <w:t>样例数据：</w:t>
              <w:br/>
            </w:r>
            <w:r>
              <w:rPr>
                <w:rFonts w:eastAsia="Consolas" w:ascii="Consolas" w:cs="Consolas" w:hAnsi="Consolas"/>
                <w:sz w:val="22"/>
              </w:rPr>
              <w:t>{}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MySQL</w:t>
      </w:r>
      <w:r>
        <w:rPr>
          <w:rFonts w:eastAsia="等线" w:ascii="Arial" w:cs="Arial" w:hAnsi="Arial"/>
          <w:b w:val="true"/>
          <w:sz w:val="30"/>
        </w:rPr>
        <w:t>：用户业务表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数据类型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缺省值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提取规则</w:t>
            </w: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性别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年龄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地区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注册时间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数据采集</w:t>
      </w:r>
      <w:r>
        <w:rPr>
          <w:rFonts w:eastAsia="等线" w:ascii="Arial" w:cs="Arial" w:hAnsi="Arial"/>
          <w:b w:val="true"/>
          <w:sz w:val="30"/>
        </w:rPr>
        <w:t>API</w:t>
      </w:r>
      <w:r>
        <w:rPr>
          <w:rFonts w:eastAsia="等线" w:ascii="Arial" w:cs="Arial" w:hAnsi="Arial"/>
          <w:b w:val="true"/>
          <w:sz w:val="30"/>
        </w:rPr>
        <w:t>接口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25"/>
        <w:gridCol w:w="4185"/>
        <w:gridCol w:w="840"/>
        <w:gridCol w:w="2145"/>
      </w:tblGrid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接口名称</w:t>
            </w:r>
          </w:p>
        </w:tc>
        <w:tc>
          <w:tcPr>
            <w:tcW w:w="4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接口路径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请求方式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ADS</w:t>
      </w:r>
      <w:bookmarkEnd w:id="2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MySQL</w:t>
      </w:r>
      <w:r>
        <w:rPr>
          <w:rFonts w:eastAsia="等线" w:ascii="Arial" w:cs="Arial" w:hAnsi="Arial"/>
          <w:b w:val="true"/>
          <w:sz w:val="30"/>
        </w:rPr>
        <w:t>：指标结果表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发布</w:t>
      </w:r>
      <w:r>
        <w:rPr>
          <w:rFonts w:eastAsia="等线" w:ascii="Arial" w:cs="Arial" w:hAnsi="Arial"/>
          <w:b w:val="true"/>
          <w:sz w:val="30"/>
        </w:rPr>
        <w:t>API</w:t>
      </w:r>
      <w:r>
        <w:rPr>
          <w:rFonts w:eastAsia="等线" w:ascii="Arial" w:cs="Arial" w:hAnsi="Arial"/>
          <w:b w:val="true"/>
          <w:sz w:val="30"/>
        </w:rPr>
        <w:t>接口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接口名称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接口路径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请求方式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样例数据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92">
    <w:lvl>
      <w:start w:val="1"/>
      <w:numFmt w:val="decimal"/>
      <w:suff w:val="tab"/>
      <w:lvlText w:val="%1."/>
      <w:rPr>
        <w:color w:val="3370ff"/>
      </w:rPr>
    </w:lvl>
  </w:abstractNum>
  <w:abstractNum w:abstractNumId="193">
    <w:lvl>
      <w:start w:val="2"/>
      <w:numFmt w:val="decimal"/>
      <w:suff w:val="tab"/>
      <w:lvlText w:val="%1."/>
      <w:rPr>
        <w:color w:val="3370ff"/>
      </w:rPr>
    </w:lvl>
  </w:abstractNum>
  <w:abstractNum w:abstractNumId="194">
    <w:lvl>
      <w:start w:val="1"/>
      <w:numFmt w:val="lowerLetter"/>
      <w:suff w:val="tab"/>
      <w:lvlText w:val="%1."/>
      <w:rPr>
        <w:color w:val="3370ff"/>
      </w:rPr>
    </w:lvl>
  </w:abstractNum>
  <w:abstractNum w:abstractNumId="195">
    <w:lvl>
      <w:start w:val="2"/>
      <w:numFmt w:val="lowerLetter"/>
      <w:suff w:val="tab"/>
      <w:lvlText w:val="%1."/>
      <w:rPr>
        <w:color w:val="3370ff"/>
      </w:rPr>
    </w:lvl>
  </w:abstractNum>
  <w:abstractNum w:abstractNumId="196">
    <w:lvl>
      <w:start w:val="3"/>
      <w:numFmt w:val="lowerLetter"/>
      <w:suff w:val="tab"/>
      <w:lvlText w:val="%1."/>
      <w:rPr>
        <w:color w:val="3370ff"/>
      </w:rPr>
    </w:lvl>
  </w:abstractNum>
  <w:abstractNum w:abstractNumId="197">
    <w:lvl>
      <w:start w:val="4"/>
      <w:numFmt w:val="lowerLetter"/>
      <w:suff w:val="tab"/>
      <w:lvlText w:val="%1."/>
      <w:rPr>
        <w:color w:val="3370ff"/>
      </w:rPr>
    </w:lvl>
  </w:abstractNum>
  <w:abstractNum w:abstractNumId="198">
    <w:lvl>
      <w:start w:val="1"/>
      <w:numFmt w:val="lowerRoman"/>
      <w:suff w:val="tab"/>
      <w:lvlText w:val="%1."/>
      <w:rPr>
        <w:color w:val="3370ff"/>
      </w:rPr>
    </w:lvl>
  </w:abstractNum>
  <w:abstractNum w:abstractNumId="199">
    <w:lvl>
      <w:start w:val="2"/>
      <w:numFmt w:val="lowerRoman"/>
      <w:suff w:val="tab"/>
      <w:lvlText w:val="%1."/>
      <w:rPr>
        <w:color w:val="3370ff"/>
      </w:rPr>
    </w:lvl>
  </w:abstractNum>
  <w:abstractNum w:abstractNumId="200">
    <w:lvl>
      <w:start w:val="3"/>
      <w:numFmt w:val="decimal"/>
      <w:suff w:val="tab"/>
      <w:lvlText w:val="%1."/>
      <w:rPr>
        <w:color w:val="3370ff"/>
      </w:rPr>
    </w:lvl>
  </w:abstractNum>
  <w:abstractNum w:abstractNumId="201">
    <w:lvl>
      <w:start w:val="1"/>
      <w:numFmt w:val="decimal"/>
      <w:suff w:val="tab"/>
      <w:lvlText w:val="%1."/>
      <w:rPr>
        <w:color w:val="3370ff"/>
      </w:rPr>
    </w:lvl>
  </w:abstractNum>
  <w:abstractNum w:abstractNumId="202">
    <w:lvl>
      <w:start w:val="1"/>
      <w:numFmt w:val="lowerLetter"/>
      <w:suff w:val="tab"/>
      <w:lvlText w:val="%1."/>
      <w:rPr>
        <w:color w:val="3370ff"/>
      </w:rPr>
    </w:lvl>
  </w:abstractNum>
  <w:abstractNum w:abstractNumId="203">
    <w:lvl>
      <w:start w:val="2"/>
      <w:numFmt w:val="lowerLetter"/>
      <w:suff w:val="tab"/>
      <w:lvlText w:val="%1."/>
      <w:rPr>
        <w:color w:val="3370ff"/>
      </w:rPr>
    </w:lvl>
  </w:abstractNum>
  <w:abstractNum w:abstractNumId="204">
    <w:lvl>
      <w:start w:val="3"/>
      <w:numFmt w:val="lowerLetter"/>
      <w:suff w:val="tab"/>
      <w:lvlText w:val="%1."/>
      <w:rPr>
        <w:color w:val="3370ff"/>
      </w:rPr>
    </w:lvl>
  </w:abstractNum>
  <w:abstractNum w:abstractNumId="205">
    <w:lvl>
      <w:start w:val="2"/>
      <w:numFmt w:val="decimal"/>
      <w:suff w:val="tab"/>
      <w:lvlText w:val="%1."/>
      <w:rPr>
        <w:color w:val="3370ff"/>
      </w:rPr>
    </w:lvl>
  </w:abstractNum>
  <w:abstractNum w:abstractNumId="206">
    <w:lvl>
      <w:start w:val="1"/>
      <w:numFmt w:val="lowerLetter"/>
      <w:suff w:val="tab"/>
      <w:lvlText w:val="%1."/>
      <w:rPr>
        <w:color w:val="3370ff"/>
      </w:rPr>
    </w:lvl>
  </w:abstractNum>
  <w:abstractNum w:abstractNumId="207">
    <w:lvl>
      <w:start w:val="2"/>
      <w:numFmt w:val="lowerLetter"/>
      <w:suff w:val="tab"/>
      <w:lvlText w:val="%1."/>
      <w:rPr>
        <w:color w:val="3370ff"/>
      </w:rPr>
    </w:lvl>
  </w:abstractNum>
  <w:abstractNum w:abstractNumId="208">
    <w:lvl>
      <w:start w:val="1"/>
      <w:numFmt w:val="lowerLetter"/>
      <w:suff w:val="tab"/>
      <w:lvlText w:val="%1."/>
      <w:rPr>
        <w:color w:val="3370ff"/>
      </w:rPr>
    </w:lvl>
  </w:abstractNum>
  <w:abstractNum w:abstractNumId="209">
    <w:lvl>
      <w:start w:val="2"/>
      <w:numFmt w:val="lowerLetter"/>
      <w:suff w:val="tab"/>
      <w:lvlText w:val="%1."/>
      <w:rPr>
        <w:color w:val="3370ff"/>
      </w:rPr>
    </w:lvl>
  </w:abstractNum>
  <w:abstractNum w:abstractNumId="210">
    <w:lvl>
      <w:start w:val="1"/>
      <w:numFmt w:val="decimal"/>
      <w:suff w:val="tab"/>
      <w:lvlText w:val="%1."/>
      <w:rPr>
        <w:color w:val="3370ff"/>
      </w:rPr>
    </w:lvl>
  </w:abstractNum>
  <w:abstractNum w:abstractNumId="211">
    <w:lvl>
      <w:start w:val="1"/>
      <w:numFmt w:val="lowerLetter"/>
      <w:suff w:val="tab"/>
      <w:lvlText w:val="%1."/>
      <w:rPr>
        <w:color w:val="3370ff"/>
      </w:rPr>
    </w:lvl>
  </w:abstractNum>
  <w:abstractNum w:abstractNumId="212">
    <w:lvl>
      <w:start w:val="2"/>
      <w:numFmt w:val="decimal"/>
      <w:suff w:val="tab"/>
      <w:lvlText w:val="%1."/>
      <w:rPr>
        <w:color w:val="3370ff"/>
      </w:rPr>
    </w:lvl>
  </w:abstractNum>
  <w:abstractNum w:abstractNumId="213">
    <w:lvl>
      <w:start w:val="1"/>
      <w:numFmt w:val="lowerLetter"/>
      <w:suff w:val="tab"/>
      <w:lvlText w:val="%1."/>
      <w:rPr>
        <w:color w:val="3370ff"/>
      </w:rPr>
    </w:lvl>
  </w:abstractNum>
  <w:abstractNum w:abstractNumId="214">
    <w:lvl>
      <w:start w:val="2"/>
      <w:numFmt w:val="lowerLetter"/>
      <w:suff w:val="tab"/>
      <w:lvlText w:val="%1."/>
      <w:rPr>
        <w:color w:val="3370ff"/>
      </w:rPr>
    </w:lvl>
  </w:abstractNum>
  <w:abstractNum w:abstractNumId="215">
    <w:lvl>
      <w:start w:val="3"/>
      <w:numFmt w:val="lowerLetter"/>
      <w:suff w:val="tab"/>
      <w:lvlText w:val="%1."/>
      <w:rPr>
        <w:color w:val="3370ff"/>
      </w:rPr>
    </w:lvl>
  </w:abstractNum>
  <w:num w:numId="1">
    <w:abstractNumId w:val="192"/>
  </w:num>
  <w:num w:numId="2">
    <w:abstractNumId w:val="193"/>
  </w:num>
  <w:num w:numId="3">
    <w:abstractNumId w:val="194"/>
  </w:num>
  <w:num w:numId="4">
    <w:abstractNumId w:val="195"/>
  </w:num>
  <w:num w:numId="5">
    <w:abstractNumId w:val="196"/>
  </w:num>
  <w:num w:numId="6">
    <w:abstractNumId w:val="197"/>
  </w:num>
  <w:num w:numId="7">
    <w:abstractNumId w:val="198"/>
  </w:num>
  <w:num w:numId="8">
    <w:abstractNumId w:val="199"/>
  </w:num>
  <w:num w:numId="9">
    <w:abstractNumId w:val="200"/>
  </w:num>
  <w:num w:numId="10">
    <w:abstractNumId w:val="201"/>
  </w:num>
  <w:num w:numId="11">
    <w:abstractNumId w:val="202"/>
  </w:num>
  <w:num w:numId="12">
    <w:abstractNumId w:val="203"/>
  </w:num>
  <w:num w:numId="13">
    <w:abstractNumId w:val="204"/>
  </w:num>
  <w:num w:numId="14">
    <w:abstractNumId w:val="205"/>
  </w:num>
  <w:num w:numId="15">
    <w:abstractNumId w:val="206"/>
  </w:num>
  <w:num w:numId="16">
    <w:abstractNumId w:val="207"/>
  </w:num>
  <w:num w:numId="17">
    <w:abstractNumId w:val="208"/>
  </w:num>
  <w:num w:numId="18">
    <w:abstractNumId w:val="209"/>
  </w:num>
  <w:num w:numId="19">
    <w:abstractNumId w:val="210"/>
  </w:num>
  <w:num w:numId="20">
    <w:abstractNumId w:val="211"/>
  </w:num>
  <w:num w:numId="21">
    <w:abstractNumId w:val="212"/>
  </w:num>
  <w:num w:numId="22">
    <w:abstractNumId w:val="213"/>
  </w:num>
  <w:num w:numId="23">
    <w:abstractNumId w:val="214"/>
  </w:num>
  <w:num w:numId="24">
    <w:abstractNumId w:val="2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jpe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2024-06-25T03:38:51Z</dcterms:created>
  <dc:creator>Apache POI</dc:creator>
</cp:coreProperties>
</file>