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E99" w:rsidRPr="00D65E49" w:rsidRDefault="00852E99" w:rsidP="00D41EEE">
      <w:pPr>
        <w:spacing w:after="0"/>
        <w:rPr>
          <w:b/>
          <w:sz w:val="28"/>
          <w:szCs w:val="28"/>
        </w:rPr>
      </w:pPr>
      <w:r w:rsidRPr="00D65E49">
        <w:rPr>
          <w:b/>
          <w:sz w:val="28"/>
          <w:szCs w:val="28"/>
        </w:rPr>
        <w:t xml:space="preserve">Project </w:t>
      </w:r>
      <w:r w:rsidR="00B322B4">
        <w:rPr>
          <w:b/>
          <w:sz w:val="28"/>
          <w:szCs w:val="28"/>
        </w:rPr>
        <w:t>7</w:t>
      </w:r>
      <w:r w:rsidRPr="00D65E49">
        <w:rPr>
          <w:b/>
          <w:sz w:val="28"/>
          <w:szCs w:val="28"/>
        </w:rPr>
        <w:t>: Identify Fraud from Enron Email</w:t>
      </w:r>
    </w:p>
    <w:p w:rsidR="00C1321F" w:rsidRDefault="00C1321F" w:rsidP="00D41EEE">
      <w:pPr>
        <w:spacing w:after="0"/>
        <w:rPr>
          <w:b/>
        </w:rPr>
      </w:pPr>
    </w:p>
    <w:p w:rsidR="00852E99" w:rsidRPr="00D41EEE" w:rsidRDefault="00852E99" w:rsidP="00D41EEE">
      <w:pPr>
        <w:spacing w:after="0"/>
        <w:rPr>
          <w:b/>
        </w:rPr>
      </w:pPr>
      <w:r w:rsidRPr="00D41EEE">
        <w:rPr>
          <w:b/>
        </w:rPr>
        <w:t>Project Overview</w:t>
      </w:r>
    </w:p>
    <w:p w:rsidR="00852E99" w:rsidRPr="00D41EEE" w:rsidRDefault="00852E99" w:rsidP="00D41EEE">
      <w:pPr>
        <w:spacing w:after="0"/>
      </w:pPr>
      <w:r w:rsidRPr="00D41EEE">
        <w:t xml:space="preserve">In 2000, Enron was one of the largest companies in the United States. By 2002, it had collapsed into bankruptcy due to widespread corporate fraud. In the resulting Federal investigation, a significant amount of typically confidential information </w:t>
      </w:r>
      <w:proofErr w:type="gramStart"/>
      <w:r w:rsidRPr="00D41EEE">
        <w:t>entered into the</w:t>
      </w:r>
      <w:proofErr w:type="gramEnd"/>
      <w:r w:rsidRPr="00D41EEE">
        <w:t xml:space="preserve"> public record, including tens of thousands of emails and detailed financial data for top executives. In this project, I will build a person of interest identifier based on financial and email data made public </w:t>
      </w:r>
      <w:proofErr w:type="gramStart"/>
      <w:r w:rsidRPr="00D41EEE">
        <w:t>as a result of</w:t>
      </w:r>
      <w:proofErr w:type="gramEnd"/>
      <w:r w:rsidRPr="00D41EEE">
        <w:t xml:space="preserve"> the Enron scandal.</w:t>
      </w:r>
    </w:p>
    <w:p w:rsidR="00C1321F" w:rsidRDefault="00C1321F" w:rsidP="00D41EEE">
      <w:pPr>
        <w:spacing w:after="0"/>
        <w:rPr>
          <w:b/>
        </w:rPr>
      </w:pPr>
    </w:p>
    <w:p w:rsidR="00852E99" w:rsidRPr="00C1321F" w:rsidRDefault="00852E99" w:rsidP="00D41EEE">
      <w:pPr>
        <w:spacing w:after="0"/>
        <w:rPr>
          <w:b/>
        </w:rPr>
      </w:pPr>
      <w:r w:rsidRPr="00C1321F">
        <w:rPr>
          <w:b/>
        </w:rPr>
        <w:t>Question 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1321F" w:rsidRDefault="00C1321F" w:rsidP="00D41EEE">
      <w:pPr>
        <w:spacing w:after="0"/>
      </w:pPr>
    </w:p>
    <w:p w:rsidR="00C951F4" w:rsidRDefault="00852E99" w:rsidP="00D41EEE">
      <w:pPr>
        <w:spacing w:after="0"/>
      </w:pPr>
      <w:r w:rsidRPr="00D41EEE">
        <w:t xml:space="preserve">The goal is to </w:t>
      </w:r>
      <w:r w:rsidR="00C951F4">
        <w:t>use</w:t>
      </w:r>
      <w:r w:rsidRPr="00D41EEE">
        <w:t xml:space="preserve"> </w:t>
      </w:r>
      <w:proofErr w:type="spellStart"/>
      <w:r w:rsidRPr="00D41EEE">
        <w:t>enron</w:t>
      </w:r>
      <w:proofErr w:type="spellEnd"/>
      <w:r w:rsidRPr="00D41EEE">
        <w:t xml:space="preserve"> </w:t>
      </w:r>
      <w:r w:rsidR="00C951F4">
        <w:t xml:space="preserve">email </w:t>
      </w:r>
      <w:r w:rsidRPr="00D41EEE">
        <w:t xml:space="preserve">data to build a prediction model that can effectively classify individuals into POI (person of interest) and non-POI. </w:t>
      </w:r>
    </w:p>
    <w:p w:rsidR="00C951F4" w:rsidRDefault="00C951F4" w:rsidP="00D41EEE">
      <w:pPr>
        <w:spacing w:after="0"/>
      </w:pPr>
    </w:p>
    <w:p w:rsidR="00852E99" w:rsidRPr="00D41EEE" w:rsidRDefault="00C951F4" w:rsidP="00D41EEE">
      <w:pPr>
        <w:spacing w:after="0"/>
      </w:pPr>
      <w:r>
        <w:t>S</w:t>
      </w:r>
      <w:r w:rsidR="00852E99" w:rsidRPr="00D41EEE">
        <w:t>ummary of the data</w:t>
      </w:r>
    </w:p>
    <w:p w:rsidR="00C951F4" w:rsidRDefault="00C951F4" w:rsidP="00D41EEE">
      <w:pPr>
        <w:spacing w:after="0"/>
      </w:pPr>
    </w:p>
    <w:p w:rsidR="00852E99" w:rsidRPr="00D41EEE" w:rsidRDefault="00852E99" w:rsidP="00D41EEE">
      <w:pPr>
        <w:spacing w:after="0"/>
      </w:pPr>
      <w:r w:rsidRPr="00D41EEE">
        <w:t>Total number of data points: 146</w:t>
      </w:r>
    </w:p>
    <w:p w:rsidR="00852E99" w:rsidRPr="00D41EEE" w:rsidRDefault="00852E99" w:rsidP="00D41EEE">
      <w:pPr>
        <w:spacing w:after="0"/>
      </w:pPr>
      <w:r w:rsidRPr="00D41EEE">
        <w:t>Total number of poi: 18</w:t>
      </w:r>
    </w:p>
    <w:p w:rsidR="00852E99" w:rsidRPr="00D41EEE" w:rsidRDefault="00852E99" w:rsidP="00D41EEE">
      <w:pPr>
        <w:spacing w:after="0"/>
      </w:pPr>
      <w:r w:rsidRPr="00D41EEE">
        <w:t>Total number of non-poi: 128</w:t>
      </w:r>
    </w:p>
    <w:p w:rsidR="00852E99" w:rsidRPr="00D41EEE" w:rsidRDefault="00852E99" w:rsidP="00D41EEE">
      <w:pPr>
        <w:spacing w:after="0"/>
      </w:pPr>
      <w:r w:rsidRPr="00D41EEE">
        <w:t>There are 21 features for each person in the dataset, and 20 features are used</w:t>
      </w:r>
    </w:p>
    <w:p w:rsidR="00C951F4" w:rsidRDefault="00C951F4" w:rsidP="00D41EEE">
      <w:pPr>
        <w:spacing w:after="0"/>
      </w:pPr>
    </w:p>
    <w:p w:rsidR="00852E99" w:rsidRPr="00D41EEE" w:rsidRDefault="00852E99" w:rsidP="00D41EEE">
      <w:pPr>
        <w:spacing w:after="0"/>
      </w:pPr>
      <w:r w:rsidRPr="00D41EEE">
        <w:t>The number of missing values for each feature:</w:t>
      </w:r>
    </w:p>
    <w:p w:rsidR="00C951F4" w:rsidRDefault="00C951F4" w:rsidP="00D41EEE">
      <w:pPr>
        <w:spacing w:after="0"/>
      </w:pPr>
    </w:p>
    <w:p w:rsidR="00C951F4" w:rsidRDefault="00C951F4" w:rsidP="00C951F4">
      <w:pPr>
        <w:spacing w:after="0"/>
      </w:pPr>
      <w:r>
        <w:t>Feature</w:t>
      </w:r>
      <w:r>
        <w:tab/>
      </w:r>
      <w:r>
        <w:tab/>
      </w:r>
      <w:r>
        <w:tab/>
      </w:r>
      <w:r>
        <w:tab/>
      </w:r>
      <w:r>
        <w:tab/>
      </w:r>
      <w:r>
        <w:tab/>
      </w:r>
      <w:proofErr w:type="spellStart"/>
      <w:r>
        <w:t>NaN</w:t>
      </w:r>
      <w:proofErr w:type="spellEnd"/>
      <w:r>
        <w:t xml:space="preserve"> per feature</w:t>
      </w:r>
    </w:p>
    <w:p w:rsidR="00C951F4" w:rsidRDefault="00C951F4" w:rsidP="00C951F4">
      <w:pPr>
        <w:spacing w:after="0"/>
      </w:pPr>
      <w:r>
        <w:t>Salary</w:t>
      </w:r>
      <w:r>
        <w:tab/>
      </w:r>
      <w:r>
        <w:tab/>
      </w:r>
      <w:r>
        <w:tab/>
      </w:r>
      <w:r>
        <w:tab/>
      </w:r>
      <w:r>
        <w:tab/>
        <w:t>51</w:t>
      </w:r>
    </w:p>
    <w:p w:rsidR="00C951F4" w:rsidRDefault="00C951F4" w:rsidP="00C951F4">
      <w:pPr>
        <w:spacing w:after="0"/>
      </w:pPr>
      <w:proofErr w:type="spellStart"/>
      <w:r>
        <w:t>to_messages</w:t>
      </w:r>
      <w:proofErr w:type="spellEnd"/>
      <w:r>
        <w:tab/>
      </w:r>
      <w:r>
        <w:tab/>
      </w:r>
      <w:r>
        <w:tab/>
      </w:r>
      <w:r>
        <w:tab/>
        <w:t>60</w:t>
      </w:r>
    </w:p>
    <w:p w:rsidR="00C951F4" w:rsidRDefault="00C951F4" w:rsidP="00C951F4">
      <w:pPr>
        <w:spacing w:after="0"/>
      </w:pPr>
      <w:proofErr w:type="spellStart"/>
      <w:r>
        <w:t>deferral_payments</w:t>
      </w:r>
      <w:proofErr w:type="spellEnd"/>
      <w:r>
        <w:tab/>
      </w:r>
      <w:r>
        <w:tab/>
      </w:r>
      <w:r>
        <w:tab/>
        <w:t>107</w:t>
      </w:r>
    </w:p>
    <w:p w:rsidR="00C951F4" w:rsidRDefault="00C951F4" w:rsidP="00C951F4">
      <w:pPr>
        <w:spacing w:after="0"/>
      </w:pPr>
      <w:proofErr w:type="spellStart"/>
      <w:r>
        <w:t>total_payments</w:t>
      </w:r>
      <w:proofErr w:type="spellEnd"/>
      <w:r>
        <w:tab/>
      </w:r>
      <w:r>
        <w:tab/>
      </w:r>
      <w:r>
        <w:tab/>
      </w:r>
      <w:r>
        <w:tab/>
        <w:t>21</w:t>
      </w:r>
    </w:p>
    <w:p w:rsidR="00C951F4" w:rsidRDefault="00C951F4" w:rsidP="00C951F4">
      <w:pPr>
        <w:spacing w:after="0"/>
      </w:pPr>
      <w:proofErr w:type="spellStart"/>
      <w:r>
        <w:t>loan_advances</w:t>
      </w:r>
      <w:proofErr w:type="spellEnd"/>
      <w:r>
        <w:tab/>
      </w:r>
      <w:r>
        <w:tab/>
      </w:r>
      <w:r>
        <w:tab/>
      </w:r>
      <w:r>
        <w:tab/>
        <w:t>142</w:t>
      </w:r>
    </w:p>
    <w:p w:rsidR="00C951F4" w:rsidRDefault="00C951F4" w:rsidP="00C951F4">
      <w:pPr>
        <w:spacing w:after="0"/>
      </w:pPr>
      <w:r>
        <w:t>Bonus</w:t>
      </w:r>
      <w:r>
        <w:tab/>
      </w:r>
      <w:r>
        <w:tab/>
      </w:r>
      <w:r>
        <w:tab/>
      </w:r>
      <w:r>
        <w:tab/>
      </w:r>
      <w:r>
        <w:tab/>
        <w:t>64</w:t>
      </w:r>
    </w:p>
    <w:p w:rsidR="00C951F4" w:rsidRDefault="00C951F4" w:rsidP="00C951F4">
      <w:pPr>
        <w:spacing w:after="0"/>
      </w:pPr>
      <w:proofErr w:type="spellStart"/>
      <w:r>
        <w:t>email_address</w:t>
      </w:r>
      <w:proofErr w:type="spellEnd"/>
      <w:r>
        <w:tab/>
      </w:r>
      <w:r>
        <w:tab/>
      </w:r>
      <w:r>
        <w:tab/>
      </w:r>
      <w:r>
        <w:tab/>
        <w:t>35</w:t>
      </w:r>
    </w:p>
    <w:p w:rsidR="00C951F4" w:rsidRDefault="00C951F4" w:rsidP="00C951F4">
      <w:pPr>
        <w:spacing w:after="0"/>
      </w:pPr>
      <w:proofErr w:type="spellStart"/>
      <w:r>
        <w:t>restricted_stock_deferred</w:t>
      </w:r>
      <w:proofErr w:type="spellEnd"/>
      <w:r>
        <w:tab/>
      </w:r>
      <w:r w:rsidR="003E6422">
        <w:tab/>
      </w:r>
      <w:r>
        <w:t>128</w:t>
      </w:r>
    </w:p>
    <w:p w:rsidR="00C951F4" w:rsidRDefault="00C951F4" w:rsidP="00C951F4">
      <w:pPr>
        <w:spacing w:after="0"/>
      </w:pPr>
      <w:proofErr w:type="spellStart"/>
      <w:r>
        <w:t>total_stock_value</w:t>
      </w:r>
      <w:proofErr w:type="spellEnd"/>
      <w:r>
        <w:tab/>
      </w:r>
      <w:r>
        <w:tab/>
      </w:r>
      <w:r>
        <w:tab/>
        <w:t>20</w:t>
      </w:r>
    </w:p>
    <w:p w:rsidR="00C951F4" w:rsidRDefault="00C951F4" w:rsidP="00C951F4">
      <w:pPr>
        <w:spacing w:after="0"/>
      </w:pPr>
      <w:proofErr w:type="spellStart"/>
      <w:r>
        <w:t>shared_receipt_with_poi</w:t>
      </w:r>
      <w:proofErr w:type="spellEnd"/>
      <w:r>
        <w:tab/>
      </w:r>
      <w:r>
        <w:tab/>
        <w:t>60</w:t>
      </w:r>
    </w:p>
    <w:p w:rsidR="00C951F4" w:rsidRDefault="00C951F4" w:rsidP="00C951F4">
      <w:pPr>
        <w:spacing w:after="0"/>
      </w:pPr>
      <w:proofErr w:type="spellStart"/>
      <w:r>
        <w:t>long_term_incentive</w:t>
      </w:r>
      <w:proofErr w:type="spellEnd"/>
      <w:r>
        <w:tab/>
      </w:r>
      <w:r>
        <w:tab/>
      </w:r>
      <w:r>
        <w:tab/>
        <w:t>80</w:t>
      </w:r>
    </w:p>
    <w:p w:rsidR="00C951F4" w:rsidRDefault="00C951F4" w:rsidP="00C951F4">
      <w:pPr>
        <w:spacing w:after="0"/>
      </w:pPr>
      <w:proofErr w:type="spellStart"/>
      <w:r>
        <w:t>exercised_stock_options</w:t>
      </w:r>
      <w:proofErr w:type="spellEnd"/>
      <w:r>
        <w:tab/>
      </w:r>
      <w:r>
        <w:tab/>
        <w:t>44</w:t>
      </w:r>
    </w:p>
    <w:p w:rsidR="00C951F4" w:rsidRDefault="00C951F4" w:rsidP="00C951F4">
      <w:pPr>
        <w:spacing w:after="0"/>
      </w:pPr>
      <w:proofErr w:type="spellStart"/>
      <w:r>
        <w:t>from_messages</w:t>
      </w:r>
      <w:proofErr w:type="spellEnd"/>
      <w:r>
        <w:tab/>
      </w:r>
      <w:r>
        <w:tab/>
      </w:r>
      <w:r>
        <w:tab/>
      </w:r>
      <w:r>
        <w:tab/>
        <w:t>60</w:t>
      </w:r>
    </w:p>
    <w:p w:rsidR="00C951F4" w:rsidRDefault="00C951F4" w:rsidP="00C951F4">
      <w:pPr>
        <w:spacing w:after="0"/>
      </w:pPr>
      <w:r>
        <w:t>Other</w:t>
      </w:r>
      <w:r>
        <w:tab/>
      </w:r>
      <w:r>
        <w:tab/>
      </w:r>
      <w:r>
        <w:tab/>
      </w:r>
      <w:r>
        <w:tab/>
      </w:r>
      <w:r>
        <w:tab/>
        <w:t>53</w:t>
      </w:r>
    </w:p>
    <w:p w:rsidR="00C951F4" w:rsidRDefault="00C951F4" w:rsidP="00C951F4">
      <w:pPr>
        <w:spacing w:after="0"/>
      </w:pPr>
      <w:proofErr w:type="spellStart"/>
      <w:r>
        <w:t>from_poi_to_this_person</w:t>
      </w:r>
      <w:proofErr w:type="spellEnd"/>
      <w:r>
        <w:tab/>
      </w:r>
      <w:r>
        <w:tab/>
        <w:t>60</w:t>
      </w:r>
    </w:p>
    <w:p w:rsidR="00C951F4" w:rsidRDefault="00C951F4" w:rsidP="00C951F4">
      <w:pPr>
        <w:spacing w:after="0"/>
      </w:pPr>
      <w:proofErr w:type="spellStart"/>
      <w:r>
        <w:t>from_this_person_to_poi</w:t>
      </w:r>
      <w:proofErr w:type="spellEnd"/>
      <w:r>
        <w:tab/>
      </w:r>
      <w:r>
        <w:tab/>
        <w:t>60</w:t>
      </w:r>
    </w:p>
    <w:p w:rsidR="00C951F4" w:rsidRDefault="00C951F4" w:rsidP="00C951F4">
      <w:pPr>
        <w:spacing w:after="0"/>
      </w:pPr>
      <w:r>
        <w:t>Poi</w:t>
      </w:r>
      <w:r>
        <w:tab/>
      </w:r>
      <w:r>
        <w:tab/>
      </w:r>
      <w:r>
        <w:tab/>
      </w:r>
      <w:r>
        <w:tab/>
      </w:r>
      <w:r>
        <w:tab/>
        <w:t>0</w:t>
      </w:r>
    </w:p>
    <w:p w:rsidR="00C951F4" w:rsidRDefault="00C951F4" w:rsidP="00C951F4">
      <w:pPr>
        <w:spacing w:after="0"/>
      </w:pPr>
      <w:proofErr w:type="spellStart"/>
      <w:r>
        <w:t>deferred_income</w:t>
      </w:r>
      <w:proofErr w:type="spellEnd"/>
      <w:r>
        <w:tab/>
      </w:r>
      <w:r>
        <w:tab/>
      </w:r>
      <w:r>
        <w:tab/>
        <w:t>97</w:t>
      </w:r>
    </w:p>
    <w:p w:rsidR="00C951F4" w:rsidRDefault="00C951F4" w:rsidP="00C951F4">
      <w:pPr>
        <w:spacing w:after="0"/>
      </w:pPr>
      <w:r>
        <w:t>Expenses</w:t>
      </w:r>
      <w:r>
        <w:tab/>
      </w:r>
      <w:r>
        <w:tab/>
      </w:r>
      <w:r>
        <w:tab/>
      </w:r>
      <w:r>
        <w:tab/>
        <w:t>51</w:t>
      </w:r>
    </w:p>
    <w:p w:rsidR="00C951F4" w:rsidRDefault="00C951F4" w:rsidP="00C951F4">
      <w:pPr>
        <w:spacing w:after="0"/>
      </w:pPr>
      <w:proofErr w:type="spellStart"/>
      <w:r>
        <w:lastRenderedPageBreak/>
        <w:t>restricted_stock</w:t>
      </w:r>
      <w:proofErr w:type="spellEnd"/>
      <w:r>
        <w:tab/>
      </w:r>
      <w:r>
        <w:tab/>
      </w:r>
      <w:r>
        <w:tab/>
        <w:t>36</w:t>
      </w:r>
    </w:p>
    <w:p w:rsidR="00C951F4" w:rsidRDefault="00C951F4" w:rsidP="00C951F4">
      <w:pPr>
        <w:spacing w:after="0"/>
      </w:pPr>
      <w:proofErr w:type="spellStart"/>
      <w:r>
        <w:t>director_fees</w:t>
      </w:r>
      <w:proofErr w:type="spellEnd"/>
      <w:r>
        <w:tab/>
      </w:r>
      <w:r>
        <w:tab/>
      </w:r>
      <w:r>
        <w:tab/>
      </w:r>
      <w:r>
        <w:tab/>
        <w:t>129</w:t>
      </w:r>
    </w:p>
    <w:p w:rsidR="00C951F4" w:rsidRDefault="00C951F4" w:rsidP="00D41EEE">
      <w:pPr>
        <w:spacing w:after="0"/>
      </w:pPr>
    </w:p>
    <w:p w:rsidR="00852E99" w:rsidRPr="00D41EEE" w:rsidRDefault="001868E9" w:rsidP="00D41EEE">
      <w:pPr>
        <w:spacing w:after="0"/>
      </w:pPr>
      <w:r>
        <w:t>S</w:t>
      </w:r>
      <w:r w:rsidR="00852E99" w:rsidRPr="00D41EEE">
        <w:t>catter plot</w:t>
      </w:r>
      <w:r w:rsidR="00C951F4">
        <w:t>s</w:t>
      </w:r>
      <w:r w:rsidR="00852E99" w:rsidRPr="00D41EEE">
        <w:t xml:space="preserve">, </w:t>
      </w:r>
      <w:r>
        <w:t>show</w:t>
      </w:r>
      <w:r w:rsidR="00852E99" w:rsidRPr="00D41EEE">
        <w:t xml:space="preserve"> that </w:t>
      </w:r>
      <w:r w:rsidR="006C62CC">
        <w:t xml:space="preserve">one </w:t>
      </w:r>
      <w:r w:rsidR="00852E99" w:rsidRPr="00D41EEE">
        <w:t xml:space="preserve">outlier is "TOTAL", so </w:t>
      </w:r>
      <w:r w:rsidR="006C62CC">
        <w:t>it can be removed</w:t>
      </w:r>
      <w:r w:rsidR="00852E99" w:rsidRPr="00D41EEE">
        <w:t>. "THE TRAVEL AGENCY IN THE PARK" was also removed because it is not a person but an agency. "LOCKHART EUGENE E" record did not have any va</w:t>
      </w:r>
      <w:r w:rsidR="00E901E8">
        <w:t xml:space="preserve">lue other than </w:t>
      </w:r>
      <w:proofErr w:type="spellStart"/>
      <w:r w:rsidR="00E901E8">
        <w:t>NaN</w:t>
      </w:r>
      <w:proofErr w:type="spellEnd"/>
      <w:r w:rsidR="00E901E8">
        <w:t xml:space="preserve">, </w:t>
      </w:r>
      <w:r w:rsidR="00852E99" w:rsidRPr="00D41EEE">
        <w:t>remove this record</w:t>
      </w:r>
      <w:r w:rsidR="00E901E8">
        <w:t xml:space="preserve"> also</w:t>
      </w:r>
      <w:r w:rsidR="00852E99" w:rsidRPr="00D41EEE">
        <w:t>.</w:t>
      </w:r>
    </w:p>
    <w:p w:rsidR="00C1321F" w:rsidRDefault="00C1321F" w:rsidP="00D41EEE">
      <w:pPr>
        <w:spacing w:after="0"/>
        <w:rPr>
          <w:b/>
        </w:rPr>
      </w:pPr>
    </w:p>
    <w:p w:rsidR="00852E99" w:rsidRPr="00C1321F" w:rsidRDefault="00852E99" w:rsidP="00D41EEE">
      <w:pPr>
        <w:spacing w:after="0"/>
        <w:rPr>
          <w:b/>
        </w:rPr>
      </w:pPr>
      <w:r w:rsidRPr="00C1321F">
        <w:rPr>
          <w:b/>
        </w:rPr>
        <w:t xml:space="preserve">Question 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1321F">
        <w:rPr>
          <w:b/>
        </w:rPr>
        <w:t>importances</w:t>
      </w:r>
      <w:proofErr w:type="spellEnd"/>
      <w:r w:rsidRPr="00C1321F">
        <w:rPr>
          <w:b/>
        </w:rPr>
        <w:t xml:space="preserve"> of the features that you use, and if you used an automated feature selection function like </w:t>
      </w:r>
      <w:proofErr w:type="spellStart"/>
      <w:r w:rsidRPr="00C1321F">
        <w:rPr>
          <w:b/>
        </w:rPr>
        <w:t>SelectKBest</w:t>
      </w:r>
      <w:proofErr w:type="spellEnd"/>
      <w:r w:rsidRPr="00C1321F">
        <w:rPr>
          <w:b/>
        </w:rPr>
        <w:t>, please report the feature scores and reasons for your choice of parameter values. [relevant rubric items: “create new features”, “properly scale features”, “intelligently select feature”]</w:t>
      </w:r>
    </w:p>
    <w:p w:rsidR="00C1321F" w:rsidRDefault="00C1321F" w:rsidP="00D41EEE">
      <w:pPr>
        <w:spacing w:after="0"/>
      </w:pPr>
    </w:p>
    <w:p w:rsidR="00852E99" w:rsidRPr="00D41EEE" w:rsidRDefault="00852E99" w:rsidP="00D41EEE">
      <w:pPr>
        <w:spacing w:after="0"/>
      </w:pPr>
      <w:r w:rsidRPr="00D41EEE">
        <w:t>I used </w:t>
      </w:r>
      <w:proofErr w:type="spellStart"/>
      <w:r w:rsidRPr="00D41EEE">
        <w:t>VarianceThreshold</w:t>
      </w:r>
      <w:proofErr w:type="spellEnd"/>
      <w:r w:rsidRPr="00D41EEE">
        <w:t> function to removes all features whose variance is below 80%, then used </w:t>
      </w:r>
      <w:proofErr w:type="spellStart"/>
      <w:r w:rsidRPr="00D41EEE">
        <w:t>SelectKBest</w:t>
      </w:r>
      <w:proofErr w:type="spellEnd"/>
      <w:r w:rsidRPr="00D41EEE">
        <w:t> function to o</w:t>
      </w:r>
      <w:r w:rsidR="00E0498C">
        <w:t>btain the score of each feature</w:t>
      </w:r>
      <w:r w:rsidRPr="00D41EEE">
        <w:t xml:space="preserve">; </w:t>
      </w:r>
      <w:r w:rsidR="00E0498C">
        <w:t>then sorted</w:t>
      </w:r>
      <w:r w:rsidRPr="00D41EEE">
        <w:t xml:space="preserve"> those scores</w:t>
      </w:r>
      <w:r w:rsidR="00E0498C">
        <w:t xml:space="preserve"> and used 7 best features as </w:t>
      </w:r>
      <w:r w:rsidRPr="00D41EEE">
        <w:t>final features to build prediction models. Here is the list of the final features and their scores:</w:t>
      </w:r>
    </w:p>
    <w:p w:rsidR="00E0498C" w:rsidRDefault="00852E99" w:rsidP="00D41EEE">
      <w:pPr>
        <w:spacing w:after="0"/>
      </w:pPr>
      <w:r w:rsidRPr="00D41EEE">
        <w:br/>
        <w:t xml:space="preserve"> [('</w:t>
      </w:r>
      <w:proofErr w:type="spellStart"/>
      <w:r w:rsidRPr="00D41EEE">
        <w:t>exercised_stock_options</w:t>
      </w:r>
      <w:proofErr w:type="spellEnd"/>
      <w:r w:rsidRPr="00D41EEE">
        <w:t xml:space="preserve">', 24.815079733218194), </w:t>
      </w:r>
    </w:p>
    <w:p w:rsidR="00E0498C" w:rsidRDefault="00852E99" w:rsidP="00D41EEE">
      <w:pPr>
        <w:spacing w:after="0"/>
      </w:pPr>
      <w:r w:rsidRPr="00D41EEE">
        <w:t>('</w:t>
      </w:r>
      <w:proofErr w:type="spellStart"/>
      <w:r w:rsidRPr="00D41EEE">
        <w:t>total_stock_value</w:t>
      </w:r>
      <w:proofErr w:type="spellEnd"/>
      <w:r w:rsidRPr="00D41EEE">
        <w:t xml:space="preserve">', 24.182898678566879), </w:t>
      </w:r>
    </w:p>
    <w:p w:rsidR="00E0498C" w:rsidRDefault="00852E99" w:rsidP="00D41EEE">
      <w:pPr>
        <w:spacing w:after="0"/>
      </w:pPr>
      <w:r w:rsidRPr="00D41EEE">
        <w:t xml:space="preserve">('bonus', 20.792252047181535), </w:t>
      </w:r>
    </w:p>
    <w:p w:rsidR="00E0498C" w:rsidRDefault="00852E99" w:rsidP="00D41EEE">
      <w:pPr>
        <w:spacing w:after="0"/>
      </w:pPr>
      <w:r w:rsidRPr="00D41EEE">
        <w:t xml:space="preserve">('salary', 18.289684043404513), </w:t>
      </w:r>
    </w:p>
    <w:p w:rsidR="00E0498C" w:rsidRDefault="00852E99" w:rsidP="00D41EEE">
      <w:pPr>
        <w:spacing w:after="0"/>
      </w:pPr>
      <w:r w:rsidRPr="00D41EEE">
        <w:t>('</w:t>
      </w:r>
      <w:proofErr w:type="spellStart"/>
      <w:r w:rsidRPr="00D41EEE">
        <w:t>deferred_income</w:t>
      </w:r>
      <w:proofErr w:type="spellEnd"/>
      <w:r w:rsidRPr="00D41EEE">
        <w:t xml:space="preserve">', 11.458476579280369), </w:t>
      </w:r>
    </w:p>
    <w:p w:rsidR="00E0498C" w:rsidRDefault="00852E99" w:rsidP="00D41EEE">
      <w:pPr>
        <w:spacing w:after="0"/>
      </w:pPr>
      <w:r w:rsidRPr="00D41EEE">
        <w:t>('</w:t>
      </w:r>
      <w:proofErr w:type="spellStart"/>
      <w:r w:rsidRPr="00D41EEE">
        <w:t>long_term_incentive</w:t>
      </w:r>
      <w:proofErr w:type="spellEnd"/>
      <w:r w:rsidRPr="00D41EEE">
        <w:t xml:space="preserve">', 9.9221860131898225), </w:t>
      </w:r>
    </w:p>
    <w:p w:rsidR="00852E99" w:rsidRPr="00D41EEE" w:rsidRDefault="00852E99" w:rsidP="00D41EEE">
      <w:pPr>
        <w:spacing w:after="0"/>
      </w:pPr>
      <w:r w:rsidRPr="00D41EEE">
        <w:t>('</w:t>
      </w:r>
      <w:proofErr w:type="spellStart"/>
      <w:r w:rsidRPr="00D41EEE">
        <w:t>restricted_stock</w:t>
      </w:r>
      <w:proofErr w:type="spellEnd"/>
      <w:r w:rsidRPr="00D41EEE">
        <w:t xml:space="preserve">', 9.2128106219771002)] </w:t>
      </w:r>
    </w:p>
    <w:p w:rsidR="00E0498C" w:rsidRDefault="00E0498C" w:rsidP="00D41EEE">
      <w:pPr>
        <w:spacing w:after="0"/>
      </w:pPr>
    </w:p>
    <w:p w:rsidR="00852E99" w:rsidRPr="00D41EEE" w:rsidRDefault="009874A2" w:rsidP="00D41EEE">
      <w:pPr>
        <w:spacing w:after="0"/>
      </w:pPr>
      <w:proofErr w:type="gramStart"/>
      <w:r>
        <w:t>Also</w:t>
      </w:r>
      <w:proofErr w:type="gramEnd"/>
      <w:r>
        <w:t xml:space="preserve"> made two</w:t>
      </w:r>
      <w:r w:rsidR="00852E99" w:rsidRPr="00D41EEE">
        <w:t xml:space="preserve"> new features named '</w:t>
      </w:r>
      <w:r w:rsidR="00852E99" w:rsidRPr="009874A2">
        <w:rPr>
          <w:b/>
        </w:rPr>
        <w:t>msg_from_poi_ratio</w:t>
      </w:r>
      <w:r w:rsidR="00852E99" w:rsidRPr="00D41EEE">
        <w:t>' and '</w:t>
      </w:r>
      <w:r w:rsidR="00852E99" w:rsidRPr="009874A2">
        <w:rPr>
          <w:b/>
        </w:rPr>
        <w:t>msg_to_poi_ratio</w:t>
      </w:r>
      <w:r w:rsidR="00852E99" w:rsidRPr="00D41EEE">
        <w:t>'; 'msg_from_poi_ratio' shows the ratio a person receives emails from POI, and '</w:t>
      </w:r>
      <w:proofErr w:type="spellStart"/>
      <w:r w:rsidR="00852E99" w:rsidRPr="00D41EEE">
        <w:t>msg_to_poi_ratio</w:t>
      </w:r>
      <w:proofErr w:type="spellEnd"/>
      <w:r w:rsidR="00852E99" w:rsidRPr="00D41EEE">
        <w:t xml:space="preserve">' shows the ratio a person sends emails to POI. </w:t>
      </w:r>
      <w:r>
        <w:t>Maybe</w:t>
      </w:r>
      <w:r w:rsidR="00852E99" w:rsidRPr="00D41EEE">
        <w:t xml:space="preserve"> POIs are more likely to contact each other than non-POIs; </w:t>
      </w:r>
      <w:proofErr w:type="gramStart"/>
      <w:r w:rsidR="00852E99" w:rsidRPr="00D41EEE">
        <w:t>therefore</w:t>
      </w:r>
      <w:proofErr w:type="gramEnd"/>
      <w:r w:rsidR="00852E99" w:rsidRPr="00D41EEE">
        <w:t xml:space="preserve"> the two new features would be better predictors of POI; however, the scores from </w:t>
      </w:r>
      <w:proofErr w:type="spellStart"/>
      <w:r w:rsidR="00852E99" w:rsidRPr="00D41EEE">
        <w:t>SelectKBest</w:t>
      </w:r>
      <w:proofErr w:type="spellEnd"/>
      <w:r w:rsidR="00852E99" w:rsidRPr="00D41EEE">
        <w:t xml:space="preserve"> function showed opposite. </w:t>
      </w:r>
      <w:r>
        <w:t>T</w:t>
      </w:r>
      <w:r w:rsidR="00852E99" w:rsidRPr="00D41EEE">
        <w:t xml:space="preserve">he performance slightly dropped after </w:t>
      </w:r>
      <w:r>
        <w:t>adding</w:t>
      </w:r>
      <w:r w:rsidR="00852E99" w:rsidRPr="00D41EEE">
        <w:t xml:space="preserve"> two new features to features list. The following table displays the </w:t>
      </w:r>
      <w:proofErr w:type="gramStart"/>
      <w:r w:rsidR="00852E99" w:rsidRPr="00D41EEE">
        <w:t>drop in</w:t>
      </w:r>
      <w:proofErr w:type="gramEnd"/>
      <w:r w:rsidR="00852E99" w:rsidRPr="00D41EEE">
        <w:t xml:space="preserve"> performance when I used the two engineered features</w:t>
      </w:r>
    </w:p>
    <w:p w:rsidR="009874A2" w:rsidRDefault="009874A2" w:rsidP="009874A2">
      <w:pPr>
        <w:spacing w:after="0"/>
      </w:pPr>
    </w:p>
    <w:p w:rsidR="009874A2" w:rsidRDefault="009874A2" w:rsidP="009874A2">
      <w:pPr>
        <w:spacing w:after="0"/>
      </w:pPr>
      <w:r>
        <w:t>Metric</w:t>
      </w:r>
      <w:r>
        <w:tab/>
      </w:r>
      <w:r>
        <w:tab/>
      </w:r>
      <w:r>
        <w:t xml:space="preserve">Without </w:t>
      </w:r>
      <w:r>
        <w:t>added</w:t>
      </w:r>
      <w:r>
        <w:t xml:space="preserve"> features</w:t>
      </w:r>
      <w:r>
        <w:tab/>
      </w:r>
      <w:r>
        <w:tab/>
      </w:r>
      <w:r>
        <w:t xml:space="preserve">With </w:t>
      </w:r>
      <w:r>
        <w:t>added</w:t>
      </w:r>
      <w:r>
        <w:t xml:space="preserve"> features</w:t>
      </w:r>
    </w:p>
    <w:p w:rsidR="009874A2" w:rsidRDefault="009874A2" w:rsidP="009874A2">
      <w:pPr>
        <w:spacing w:after="0"/>
      </w:pPr>
      <w:r>
        <w:t>Accuracy</w:t>
      </w:r>
      <w:r>
        <w:tab/>
        <w:t>0.855</w:t>
      </w:r>
      <w:r>
        <w:tab/>
      </w:r>
      <w:r>
        <w:tab/>
      </w:r>
      <w:r>
        <w:tab/>
      </w:r>
      <w:r>
        <w:tab/>
      </w:r>
      <w:r>
        <w:t>0.843</w:t>
      </w:r>
    </w:p>
    <w:p w:rsidR="009874A2" w:rsidRDefault="009874A2" w:rsidP="009874A2">
      <w:pPr>
        <w:spacing w:after="0"/>
      </w:pPr>
      <w:r>
        <w:t>Precision</w:t>
      </w:r>
      <w:r>
        <w:tab/>
        <w:t>0.433</w:t>
      </w:r>
      <w:r>
        <w:tab/>
      </w:r>
      <w:r>
        <w:tab/>
      </w:r>
      <w:r>
        <w:tab/>
      </w:r>
      <w:r>
        <w:tab/>
      </w:r>
      <w:r>
        <w:t>0.395</w:t>
      </w:r>
    </w:p>
    <w:p w:rsidR="009874A2" w:rsidRDefault="009874A2" w:rsidP="009874A2">
      <w:pPr>
        <w:spacing w:after="0"/>
      </w:pPr>
      <w:r>
        <w:t>Recall</w:t>
      </w:r>
      <w:r>
        <w:tab/>
      </w:r>
      <w:r>
        <w:tab/>
      </w:r>
      <w:r>
        <w:t>0.373</w:t>
      </w:r>
      <w:r>
        <w:tab/>
      </w:r>
      <w:r>
        <w:tab/>
      </w:r>
      <w:r>
        <w:tab/>
      </w:r>
      <w:r>
        <w:tab/>
      </w:r>
      <w:r>
        <w:t>0.374</w:t>
      </w:r>
    </w:p>
    <w:p w:rsidR="009874A2" w:rsidRDefault="009874A2" w:rsidP="009874A2">
      <w:pPr>
        <w:spacing w:after="0"/>
      </w:pPr>
    </w:p>
    <w:p w:rsidR="00852E99" w:rsidRPr="00D41EEE" w:rsidRDefault="00852E99" w:rsidP="00D41EEE">
      <w:pPr>
        <w:spacing w:after="0"/>
        <w:rPr>
          <w:b/>
        </w:rPr>
      </w:pPr>
      <w:r w:rsidRPr="00D41EEE">
        <w:rPr>
          <w:b/>
        </w:rPr>
        <w:t>Question 3: What algorithm did you end up using? What other one(s) did you try? How did model performance differ between algorithms? [relevant rubric item: “pick an algorithm”]</w:t>
      </w:r>
    </w:p>
    <w:p w:rsidR="00C1321F" w:rsidRDefault="00C1321F" w:rsidP="00D41EEE">
      <w:pPr>
        <w:spacing w:after="0"/>
      </w:pPr>
    </w:p>
    <w:p w:rsidR="00852E99" w:rsidRPr="00D41EEE" w:rsidRDefault="00E409F6" w:rsidP="00D41EEE">
      <w:pPr>
        <w:spacing w:after="0"/>
      </w:pPr>
      <w:r>
        <w:t>I</w:t>
      </w:r>
      <w:r w:rsidR="00852E99" w:rsidRPr="00D41EEE">
        <w:t xml:space="preserve"> tried 4 algorithms: naive </w:t>
      </w:r>
      <w:proofErr w:type="spellStart"/>
      <w:r w:rsidR="00852E99" w:rsidRPr="00D41EEE">
        <w:t>bayes</w:t>
      </w:r>
      <w:proofErr w:type="spellEnd"/>
      <w:r w:rsidR="00852E99" w:rsidRPr="00D41EEE">
        <w:t xml:space="preserve">, k-mean, logistic regression and </w:t>
      </w:r>
      <w:proofErr w:type="spellStart"/>
      <w:r w:rsidR="00852E99" w:rsidRPr="00D41EEE">
        <w:t>svm</w:t>
      </w:r>
      <w:proofErr w:type="spellEnd"/>
      <w:r w:rsidR="00852E99" w:rsidRPr="00D41EEE">
        <w:t xml:space="preserve">. Naive </w:t>
      </w:r>
      <w:proofErr w:type="spellStart"/>
      <w:r w:rsidR="00852E99" w:rsidRPr="00D41EEE">
        <w:t>bayes</w:t>
      </w:r>
      <w:proofErr w:type="spellEnd"/>
      <w:r w:rsidR="00852E99" w:rsidRPr="00D41EEE">
        <w:t xml:space="preserve"> turned out to </w:t>
      </w:r>
      <w:r w:rsidR="008178D5">
        <w:t>give best performance</w:t>
      </w:r>
      <w:r w:rsidR="00852E99" w:rsidRPr="00D41EEE">
        <w:t>; it performed well in both the test set and the final set while the K-means model only performed well in the test set and failed in the final set</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9"/>
        <w:gridCol w:w="1353"/>
        <w:gridCol w:w="1363"/>
        <w:gridCol w:w="1030"/>
        <w:gridCol w:w="3615"/>
      </w:tblGrid>
      <w:tr w:rsidR="0028431C" w:rsidRPr="0028431C" w:rsidTr="0028431C">
        <w:trPr>
          <w:tblCellSpacing w:w="15" w:type="dxa"/>
        </w:trPr>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lastRenderedPageBreak/>
              <w:t>Feature</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Accuracy</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Precision</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Recall</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 xml:space="preserve">Best </w:t>
            </w:r>
            <w:proofErr w:type="spellStart"/>
            <w:r w:rsidRPr="0028431C">
              <w:t>Param</w:t>
            </w:r>
            <w:proofErr w:type="spellEnd"/>
          </w:p>
        </w:tc>
      </w:tr>
      <w:tr w:rsidR="0028431C" w:rsidRPr="0028431C" w:rsidTr="0028431C">
        <w:trPr>
          <w:tblCellSpacing w:w="15" w:type="dxa"/>
        </w:trPr>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 xml:space="preserve">Naive </w:t>
            </w:r>
            <w:proofErr w:type="spellStart"/>
            <w:r w:rsidRPr="0028431C">
              <w:t>bayes</w:t>
            </w:r>
            <w:proofErr w:type="spellEnd"/>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0.855</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0.433</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0.373</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p>
        </w:tc>
      </w:tr>
      <w:tr w:rsidR="0028431C" w:rsidRPr="0028431C" w:rsidTr="0028431C">
        <w:trPr>
          <w:tblCellSpacing w:w="15" w:type="dxa"/>
        </w:trPr>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K-means</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0.369</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0.760</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0.374</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proofErr w:type="spellStart"/>
            <w:r w:rsidRPr="0028431C">
              <w:t>tol</w:t>
            </w:r>
            <w:proofErr w:type="spellEnd"/>
            <w:r w:rsidRPr="0028431C">
              <w:t xml:space="preserve">=1, </w:t>
            </w:r>
            <w:proofErr w:type="spellStart"/>
            <w:r w:rsidRPr="0028431C">
              <w:t>n_clusters</w:t>
            </w:r>
            <w:proofErr w:type="spellEnd"/>
            <w:r w:rsidRPr="0028431C">
              <w:t>=5</w:t>
            </w:r>
          </w:p>
        </w:tc>
      </w:tr>
      <w:tr w:rsidR="0028431C" w:rsidRPr="0028431C" w:rsidTr="0028431C">
        <w:trPr>
          <w:tblCellSpacing w:w="15" w:type="dxa"/>
        </w:trPr>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Logistic regression</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0.860</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0.400</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0.190</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proofErr w:type="spellStart"/>
            <w:r w:rsidRPr="0028431C">
              <w:t>tol</w:t>
            </w:r>
            <w:proofErr w:type="spellEnd"/>
            <w:r w:rsidRPr="0028431C">
              <w:t>=1, C=0.1</w:t>
            </w:r>
          </w:p>
        </w:tc>
      </w:tr>
      <w:tr w:rsidR="0028431C" w:rsidRPr="00D41EEE" w:rsidTr="0028431C">
        <w:trPr>
          <w:tblCellSpacing w:w="15" w:type="dxa"/>
        </w:trPr>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SVM</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0.866</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0.142</w:t>
            </w:r>
          </w:p>
        </w:tc>
        <w:tc>
          <w:tcPr>
            <w:tcW w:w="0" w:type="auto"/>
            <w:shd w:val="clear" w:color="auto" w:fill="auto"/>
            <w:tcMar>
              <w:top w:w="150" w:type="dxa"/>
              <w:left w:w="150" w:type="dxa"/>
              <w:bottom w:w="150" w:type="dxa"/>
              <w:right w:w="150" w:type="dxa"/>
            </w:tcMar>
            <w:vAlign w:val="bottom"/>
            <w:hideMark/>
          </w:tcPr>
          <w:p w:rsidR="00852E99" w:rsidRPr="0028431C" w:rsidRDefault="00852E99" w:rsidP="00D41EEE">
            <w:pPr>
              <w:spacing w:after="0"/>
            </w:pPr>
            <w:r w:rsidRPr="0028431C">
              <w:t>0.038</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28431C">
              <w:t>kernel='linear', C=1, gamma=1</w:t>
            </w:r>
          </w:p>
        </w:tc>
      </w:tr>
    </w:tbl>
    <w:p w:rsidR="00C1321F" w:rsidRDefault="00C1321F" w:rsidP="00D41EEE">
      <w:pPr>
        <w:spacing w:after="0"/>
      </w:pPr>
    </w:p>
    <w:p w:rsidR="00852E99" w:rsidRPr="00C1321F" w:rsidRDefault="00852E99" w:rsidP="00D41EEE">
      <w:pPr>
        <w:spacing w:after="0"/>
        <w:rPr>
          <w:b/>
        </w:rPr>
      </w:pPr>
      <w:r w:rsidRPr="00C1321F">
        <w:rPr>
          <w:b/>
        </w:rPr>
        <w:t xml:space="preserve">Question 4: What does it mean to tune the parameters of an algorithm, and what can happen if you don’t do this well? How did you tune the parameters of your </w:t>
      </w:r>
      <w:proofErr w:type="gramStart"/>
      <w:r w:rsidRPr="00C1321F">
        <w:rPr>
          <w:b/>
        </w:rPr>
        <w:t>particular algorithm</w:t>
      </w:r>
      <w:proofErr w:type="gramEnd"/>
      <w:r w:rsidRPr="00C1321F">
        <w:rPr>
          <w:b/>
        </w:rPr>
        <w:t>?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C1321F" w:rsidRDefault="00C1321F" w:rsidP="00D41EEE">
      <w:pPr>
        <w:spacing w:after="0"/>
      </w:pPr>
    </w:p>
    <w:p w:rsidR="00852E99" w:rsidRPr="00D41EEE" w:rsidRDefault="00A56F48" w:rsidP="00D41EEE">
      <w:pPr>
        <w:spacing w:after="0"/>
      </w:pPr>
      <w:r>
        <w:t xml:space="preserve">We </w:t>
      </w:r>
      <w:r w:rsidR="00852E99" w:rsidRPr="00D41EEE">
        <w:t xml:space="preserve">optimize the parameters </w:t>
      </w:r>
      <w:r>
        <w:t>of a</w:t>
      </w:r>
      <w:r w:rsidR="00852E99" w:rsidRPr="00D41EEE">
        <w:t xml:space="preserve"> model </w:t>
      </w:r>
      <w:proofErr w:type="gramStart"/>
      <w:r w:rsidR="00852E99" w:rsidRPr="00D41EEE">
        <w:t>to</w:t>
      </w:r>
      <w:r>
        <w:t xml:space="preserve">  make</w:t>
      </w:r>
      <w:proofErr w:type="gramEnd"/>
      <w:r>
        <w:t xml:space="preserve"> the </w:t>
      </w:r>
      <w:r w:rsidR="00852E99" w:rsidRPr="00D41EEE">
        <w:t xml:space="preserve">algorithm to perform the best. </w:t>
      </w:r>
      <w:r>
        <w:t>I u</w:t>
      </w:r>
      <w:r w:rsidR="00852E99" w:rsidRPr="00D41EEE">
        <w:t xml:space="preserve">sed </w:t>
      </w:r>
      <w:proofErr w:type="spellStart"/>
      <w:r w:rsidR="00852E99" w:rsidRPr="00D41EEE">
        <w:t>GridSearchCV</w:t>
      </w:r>
      <w:proofErr w:type="spellEnd"/>
      <w:r w:rsidR="00852E99" w:rsidRPr="00D41EEE">
        <w:t xml:space="preserve"> function to get the </w:t>
      </w:r>
      <w:r>
        <w:t>best parameters for the models i.e.</w:t>
      </w:r>
      <w:r w:rsidR="00852E99" w:rsidRPr="00D41EEE">
        <w:t>:</w:t>
      </w:r>
    </w:p>
    <w:p w:rsidR="00852E99" w:rsidRPr="00D41EEE" w:rsidRDefault="00852E99" w:rsidP="00D41EEE">
      <w:pPr>
        <w:spacing w:after="0"/>
      </w:pPr>
      <w:r w:rsidRPr="00D41EEE">
        <w:t xml:space="preserve">naive </w:t>
      </w:r>
      <w:proofErr w:type="spellStart"/>
      <w:r w:rsidRPr="00D41EEE">
        <w:t>bayes</w:t>
      </w:r>
      <w:proofErr w:type="spellEnd"/>
      <w:r w:rsidRPr="00D41EEE">
        <w:t>: the model is simple and there's no need to specify any parameter</w:t>
      </w:r>
    </w:p>
    <w:p w:rsidR="00852E99" w:rsidRPr="00D41EEE" w:rsidRDefault="00852E99" w:rsidP="00D41EEE">
      <w:pPr>
        <w:spacing w:after="0"/>
      </w:pPr>
      <w:proofErr w:type="spellStart"/>
      <w:r w:rsidRPr="00D41EEE">
        <w:t>kmeans</w:t>
      </w:r>
      <w:proofErr w:type="spellEnd"/>
      <w:r w:rsidRPr="00D41EEE">
        <w:t xml:space="preserve">: </w:t>
      </w:r>
      <w:proofErr w:type="spellStart"/>
      <w:r w:rsidRPr="00D41EEE">
        <w:t>n_clusters</w:t>
      </w:r>
      <w:proofErr w:type="spellEnd"/>
      <w:r w:rsidRPr="00D41EEE">
        <w:t xml:space="preserve"> </w:t>
      </w:r>
      <w:proofErr w:type="gramStart"/>
      <w:r w:rsidRPr="00D41EEE">
        <w:t>is</w:t>
      </w:r>
      <w:proofErr w:type="gramEnd"/>
      <w:r w:rsidRPr="00D41EEE">
        <w:t xml:space="preserve"> set to 5; </w:t>
      </w:r>
      <w:proofErr w:type="spellStart"/>
      <w:r w:rsidRPr="00D41EEE">
        <w:t>tol</w:t>
      </w:r>
      <w:proofErr w:type="spellEnd"/>
      <w:r w:rsidRPr="00D41EEE">
        <w:t xml:space="preserve"> (relative tolerance) is set to 1, and </w:t>
      </w:r>
      <w:proofErr w:type="spellStart"/>
      <w:r w:rsidRPr="00D41EEE">
        <w:t>random_st</w:t>
      </w:r>
      <w:r w:rsidR="00A56F48">
        <w:t>ate</w:t>
      </w:r>
      <w:proofErr w:type="spellEnd"/>
      <w:r w:rsidRPr="00D41EEE">
        <w:t xml:space="preserve"> is set to 42</w:t>
      </w:r>
    </w:p>
    <w:p w:rsidR="00852E99" w:rsidRPr="00D41EEE" w:rsidRDefault="00852E99" w:rsidP="00D41EEE">
      <w:pPr>
        <w:spacing w:after="0"/>
      </w:pPr>
      <w:r w:rsidRPr="00D41EEE">
        <w:t xml:space="preserve">logistic </w:t>
      </w:r>
      <w:proofErr w:type="spellStart"/>
      <w:r w:rsidRPr="00D41EEE">
        <w:t>regresion</w:t>
      </w:r>
      <w:proofErr w:type="spellEnd"/>
      <w:r w:rsidRPr="00D41EEE">
        <w:t xml:space="preserve">: C (inverse regularization) is set to 0.1; </w:t>
      </w:r>
      <w:proofErr w:type="spellStart"/>
      <w:r w:rsidRPr="00D41EEE">
        <w:t>tol</w:t>
      </w:r>
      <w:proofErr w:type="spellEnd"/>
      <w:r w:rsidRPr="00D41EEE">
        <w:t xml:space="preserve"> (relative tolerance) is set to 1; </w:t>
      </w:r>
      <w:proofErr w:type="spellStart"/>
      <w:r w:rsidRPr="00D41EEE">
        <w:t>random_state</w:t>
      </w:r>
      <w:proofErr w:type="spellEnd"/>
      <w:r w:rsidRPr="00D41EEE">
        <w:t xml:space="preserve"> is set to 42</w:t>
      </w:r>
    </w:p>
    <w:p w:rsidR="00852E99" w:rsidRPr="00D41EEE" w:rsidRDefault="00852E99" w:rsidP="00D41EEE">
      <w:pPr>
        <w:spacing w:after="0"/>
      </w:pPr>
      <w:proofErr w:type="spellStart"/>
      <w:r w:rsidRPr="00D41EEE">
        <w:t>svm</w:t>
      </w:r>
      <w:proofErr w:type="spellEnd"/>
      <w:r w:rsidRPr="00D41EEE">
        <w:t xml:space="preserve">: kernel is 'linear'; C is 1; gamma is 1; </w:t>
      </w:r>
      <w:proofErr w:type="spellStart"/>
      <w:r w:rsidRPr="00D41EEE">
        <w:t>random_state</w:t>
      </w:r>
      <w:proofErr w:type="spellEnd"/>
      <w:r w:rsidRPr="00D41EEE">
        <w:t xml:space="preserve"> is 42</w:t>
      </w:r>
    </w:p>
    <w:p w:rsidR="00C1321F" w:rsidRDefault="00C1321F" w:rsidP="00D41EEE">
      <w:pPr>
        <w:spacing w:after="0"/>
        <w:rPr>
          <w:b/>
        </w:rPr>
      </w:pPr>
    </w:p>
    <w:p w:rsidR="00852E99" w:rsidRPr="00C1321F" w:rsidRDefault="00852E99" w:rsidP="00D41EEE">
      <w:pPr>
        <w:spacing w:after="0"/>
        <w:rPr>
          <w:b/>
        </w:rPr>
      </w:pPr>
      <w:r w:rsidRPr="00C1321F">
        <w:rPr>
          <w:b/>
        </w:rPr>
        <w:t xml:space="preserve">Question </w:t>
      </w:r>
      <w:proofErr w:type="gramStart"/>
      <w:r w:rsidRPr="00C1321F">
        <w:rPr>
          <w:b/>
        </w:rPr>
        <w:t>5:What</w:t>
      </w:r>
      <w:proofErr w:type="gramEnd"/>
      <w:r w:rsidRPr="00C1321F">
        <w:rPr>
          <w:b/>
        </w:rPr>
        <w:t xml:space="preserve"> is validation, and what’s a classic mistake you can make if you do it wrong? How did you validate your analysis?</w:t>
      </w:r>
    </w:p>
    <w:p w:rsidR="00C1321F" w:rsidRDefault="00C1321F" w:rsidP="00D41EEE">
      <w:pPr>
        <w:spacing w:after="0"/>
      </w:pPr>
    </w:p>
    <w:p w:rsidR="00852E99" w:rsidRPr="00D41EEE" w:rsidRDefault="00852E99" w:rsidP="00D41EEE">
      <w:pPr>
        <w:spacing w:after="0"/>
      </w:pPr>
      <w:r w:rsidRPr="00D41EEE">
        <w:t xml:space="preserve">Validation </w:t>
      </w:r>
      <w:r w:rsidR="00A56F48">
        <w:t>of</w:t>
      </w:r>
      <w:r w:rsidRPr="00D41EEE">
        <w:t xml:space="preserve"> a model </w:t>
      </w:r>
      <w:r w:rsidR="00A56F48">
        <w:t>checks</w:t>
      </w:r>
      <w:r w:rsidRPr="00D41EEE">
        <w:t xml:space="preserve"> how the results of a statistical analysis will generalize to an independent data set. A classic mistake </w:t>
      </w:r>
      <w:r w:rsidR="00A56F48">
        <w:t>we can easily</w:t>
      </w:r>
      <w:r w:rsidRPr="00D41EEE">
        <w:t xml:space="preserve"> make is overfitting a model</w:t>
      </w:r>
      <w:r w:rsidR="00A56F48">
        <w:t xml:space="preserve"> the overfit model perform</w:t>
      </w:r>
      <w:r w:rsidRPr="00D41EEE">
        <w:t xml:space="preserve">s well on training data but will fail making predictions </w:t>
      </w:r>
      <w:r w:rsidR="00A56F48">
        <w:t>with</w:t>
      </w:r>
      <w:r w:rsidRPr="00D41EEE">
        <w:t xml:space="preserve"> unseen data. To avoid this I </w:t>
      </w:r>
      <w:r w:rsidR="00E46F70">
        <w:t>tuned</w:t>
      </w:r>
      <w:r w:rsidRPr="00D41EEE">
        <w:t xml:space="preserve"> just a few parameters</w:t>
      </w:r>
      <w:r w:rsidR="00E46F70">
        <w:t>.</w:t>
      </w:r>
      <w:r w:rsidRPr="00D41EEE">
        <w:t xml:space="preserve"> </w:t>
      </w:r>
      <w:r w:rsidR="00E46F70">
        <w:t>F</w:t>
      </w:r>
      <w:r w:rsidRPr="00D41EEE">
        <w:t xml:space="preserve">unction </w:t>
      </w:r>
      <w:proofErr w:type="spellStart"/>
      <w:r w:rsidRPr="00D41EEE">
        <w:t>evaluate_clf</w:t>
      </w:r>
      <w:proofErr w:type="spellEnd"/>
      <w:r w:rsidRPr="00D41EEE">
        <w:t> </w:t>
      </w:r>
      <w:r w:rsidR="00E46F70">
        <w:t>also does</w:t>
      </w:r>
      <w:r w:rsidRPr="00D41EEE">
        <w:t xml:space="preserve"> cross validation to split the data into training data and test data 100 times, calculate the accuracy, precision, and recall of each iteration</w:t>
      </w:r>
      <w:r w:rsidR="00E46F70">
        <w:t xml:space="preserve"> and mean of each</w:t>
      </w:r>
      <w:r w:rsidRPr="00D41EEE">
        <w:t>.</w:t>
      </w:r>
    </w:p>
    <w:p w:rsidR="00C1321F" w:rsidRDefault="00C1321F" w:rsidP="00D41EEE">
      <w:pPr>
        <w:spacing w:after="0"/>
      </w:pPr>
    </w:p>
    <w:p w:rsidR="00852E99" w:rsidRPr="00C1321F" w:rsidRDefault="00852E99" w:rsidP="00D41EEE">
      <w:pPr>
        <w:spacing w:after="0"/>
        <w:rPr>
          <w:b/>
        </w:rPr>
      </w:pPr>
      <w:r w:rsidRPr="00C1321F">
        <w:rPr>
          <w:b/>
        </w:rPr>
        <w:t>Question 6: Give at least 2 evaluation metrics and your average performance for each of them. Explain an interpretation of your metrics that says something human-understandable about your algorithm’s performance. [relevant rubric item: “usage of evaluation metrics”]</w:t>
      </w:r>
    </w:p>
    <w:p w:rsidR="00C1321F" w:rsidRDefault="00C1321F" w:rsidP="00D41EEE">
      <w:pPr>
        <w:spacing w:after="0"/>
      </w:pPr>
    </w:p>
    <w:p w:rsidR="00852E99" w:rsidRDefault="00852E99" w:rsidP="00D41EEE">
      <w:pPr>
        <w:spacing w:after="0"/>
      </w:pPr>
      <w:r w:rsidRPr="00D41EEE">
        <w:t xml:space="preserve">I used accuracy, precision, and recall. The average performance for each </w:t>
      </w:r>
      <w:r w:rsidR="00E46F70">
        <w:t>is as below</w:t>
      </w:r>
      <w:r w:rsidRPr="00D41EEE">
        <w:t xml:space="preserve">. </w:t>
      </w:r>
      <w:proofErr w:type="gramStart"/>
      <w:r w:rsidR="00E46F70">
        <w:t>Thus</w:t>
      </w:r>
      <w:proofErr w:type="gramEnd"/>
      <w:r w:rsidR="00E46F70">
        <w:t xml:space="preserve"> t</w:t>
      </w:r>
      <w:r w:rsidRPr="00D41EEE">
        <w:t xml:space="preserve">he best algorithm to apply </w:t>
      </w:r>
      <w:r w:rsidR="00E46F70">
        <w:t>here</w:t>
      </w:r>
      <w:r w:rsidRPr="00D41EEE">
        <w:t xml:space="preserve"> is naive </w:t>
      </w:r>
      <w:proofErr w:type="spellStart"/>
      <w:r w:rsidRPr="00D41EEE">
        <w:t>bayes</w:t>
      </w:r>
      <w:proofErr w:type="spellEnd"/>
      <w:r w:rsidRPr="00D41EEE">
        <w:t>.</w:t>
      </w:r>
    </w:p>
    <w:p w:rsidR="00E46F70" w:rsidRPr="00D41EEE" w:rsidRDefault="00E46F70" w:rsidP="00D41EEE">
      <w:pPr>
        <w:spacing w:after="0"/>
      </w:pPr>
    </w:p>
    <w:tbl>
      <w:tblPr>
        <w:tblW w:w="9720" w:type="dxa"/>
        <w:tblCellSpacing w:w="15"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left w:w="0" w:type="dxa"/>
          <w:right w:w="0" w:type="dxa"/>
        </w:tblCellMar>
        <w:tblLook w:val="04A0" w:firstRow="1" w:lastRow="0" w:firstColumn="1" w:lastColumn="0" w:noHBand="0" w:noVBand="1"/>
      </w:tblPr>
      <w:tblGrid>
        <w:gridCol w:w="1820"/>
        <w:gridCol w:w="3906"/>
        <w:gridCol w:w="3994"/>
      </w:tblGrid>
      <w:tr w:rsidR="005D496A" w:rsidRPr="00D41EEE" w:rsidTr="005D496A">
        <w:trPr>
          <w:tblCellSpacing w:w="15" w:type="dxa"/>
        </w:trPr>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bookmarkStart w:id="0" w:name="_GoBack"/>
            <w:bookmarkEnd w:id="0"/>
            <w:r w:rsidRPr="00D41EEE">
              <w:t>Metric</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Performance on test set</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Performance on final set</w:t>
            </w:r>
          </w:p>
        </w:tc>
      </w:tr>
      <w:tr w:rsidR="005D496A" w:rsidRPr="00D41EEE" w:rsidTr="005D496A">
        <w:trPr>
          <w:tblCellSpacing w:w="15" w:type="dxa"/>
        </w:trPr>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Accuracy</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0.855</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0.847</w:t>
            </w:r>
          </w:p>
        </w:tc>
      </w:tr>
      <w:tr w:rsidR="005D496A" w:rsidRPr="00D41EEE" w:rsidTr="005D496A">
        <w:trPr>
          <w:tblCellSpacing w:w="15" w:type="dxa"/>
        </w:trPr>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lastRenderedPageBreak/>
              <w:t>Precision</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0.433</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0.457</w:t>
            </w:r>
          </w:p>
        </w:tc>
      </w:tr>
      <w:tr w:rsidR="005D496A" w:rsidRPr="00D41EEE" w:rsidTr="005D496A">
        <w:trPr>
          <w:tblCellSpacing w:w="15" w:type="dxa"/>
        </w:trPr>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Recall</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0.373</w:t>
            </w:r>
          </w:p>
        </w:tc>
        <w:tc>
          <w:tcPr>
            <w:tcW w:w="0" w:type="auto"/>
            <w:shd w:val="clear" w:color="auto" w:fill="auto"/>
            <w:tcMar>
              <w:top w:w="150" w:type="dxa"/>
              <w:left w:w="150" w:type="dxa"/>
              <w:bottom w:w="150" w:type="dxa"/>
              <w:right w:w="150" w:type="dxa"/>
            </w:tcMar>
            <w:vAlign w:val="bottom"/>
            <w:hideMark/>
          </w:tcPr>
          <w:p w:rsidR="00852E99" w:rsidRPr="00D41EEE" w:rsidRDefault="00852E99" w:rsidP="00D41EEE">
            <w:pPr>
              <w:spacing w:after="0"/>
            </w:pPr>
            <w:r w:rsidRPr="00D41EEE">
              <w:t>0.384</w:t>
            </w:r>
          </w:p>
        </w:tc>
      </w:tr>
    </w:tbl>
    <w:p w:rsidR="004C1EB4" w:rsidRDefault="004C1EB4" w:rsidP="00D41EEE">
      <w:pPr>
        <w:spacing w:after="0"/>
      </w:pPr>
    </w:p>
    <w:p w:rsidR="00FA4FA4" w:rsidRDefault="00852E99" w:rsidP="00D41EEE">
      <w:pPr>
        <w:spacing w:after="0"/>
      </w:pPr>
      <w:r w:rsidRPr="00D41EEE">
        <w:t xml:space="preserve">Accuracy </w:t>
      </w:r>
      <w:r w:rsidR="004C1EB4">
        <w:t>shows</w:t>
      </w:r>
      <w:r w:rsidRPr="00D41EEE">
        <w:t xml:space="preserve"> how close a </w:t>
      </w:r>
      <w:r w:rsidR="00FA4FA4">
        <w:t>predicted</w:t>
      </w:r>
      <w:r w:rsidRPr="00D41EEE">
        <w:t xml:space="preserve"> value is to the actual (true) value. An accuracy of 0.855 means that the proportion of true results (both true positives and true negatives) is 0.855 among the</w:t>
      </w:r>
      <w:r w:rsidR="00FA4FA4">
        <w:t xml:space="preserve"> total number of cases.</w:t>
      </w:r>
    </w:p>
    <w:p w:rsidR="00FA4FA4" w:rsidRDefault="00FA4FA4" w:rsidP="00D41EEE">
      <w:pPr>
        <w:spacing w:after="0"/>
      </w:pPr>
    </w:p>
    <w:p w:rsidR="00FA4FA4" w:rsidRDefault="00852E99" w:rsidP="00D41EEE">
      <w:pPr>
        <w:spacing w:after="0"/>
      </w:pPr>
      <w:r w:rsidRPr="00D41EEE">
        <w:t xml:space="preserve">Precision measures an algorithm's power to classify true positives from all cases that are classified as positives. </w:t>
      </w:r>
      <w:r w:rsidR="00FA4FA4">
        <w:t>P</w:t>
      </w:r>
      <w:r w:rsidRPr="00D41EEE">
        <w:t xml:space="preserve">recision of 0.433 </w:t>
      </w:r>
      <w:r w:rsidR="00FA4FA4">
        <w:t>denotes</w:t>
      </w:r>
      <w:r w:rsidRPr="00D41EEE">
        <w:t xml:space="preserve"> that among the total 100 persons classified as POIs, 43 persons are </w:t>
      </w:r>
      <w:proofErr w:type="gramStart"/>
      <w:r w:rsidRPr="00D41EEE">
        <w:t>actually POIs</w:t>
      </w:r>
      <w:proofErr w:type="gramEnd"/>
      <w:r w:rsidRPr="00D41EEE">
        <w:t xml:space="preserve">. </w:t>
      </w:r>
    </w:p>
    <w:p w:rsidR="00FA4FA4" w:rsidRDefault="00FA4FA4" w:rsidP="00D41EEE">
      <w:pPr>
        <w:spacing w:after="0"/>
      </w:pPr>
    </w:p>
    <w:p w:rsidR="00176FB9" w:rsidRDefault="00852E99" w:rsidP="00D41EEE">
      <w:pPr>
        <w:spacing w:after="0"/>
      </w:pPr>
      <w:r w:rsidRPr="00D41EEE">
        <w:t xml:space="preserve">Recall is a metric that measures an algorithm's power to classify true positives over all cases that are </w:t>
      </w:r>
      <w:proofErr w:type="gramStart"/>
      <w:r w:rsidRPr="00D41EEE">
        <w:t>actually positives</w:t>
      </w:r>
      <w:proofErr w:type="gramEnd"/>
      <w:r w:rsidRPr="00D41EEE">
        <w:t xml:space="preserve">. </w:t>
      </w:r>
      <w:r w:rsidR="00724E9D">
        <w:t>R</w:t>
      </w:r>
      <w:r w:rsidRPr="00D41EEE">
        <w:t>ecall of 0.373 means that among 100 true POIs existing in the dataset, 37 POIs are correctly classified as POIs</w:t>
      </w:r>
    </w:p>
    <w:p w:rsidR="00C1321F" w:rsidRPr="00D41EEE" w:rsidRDefault="00C1321F" w:rsidP="00D41EEE">
      <w:pPr>
        <w:spacing w:after="0"/>
      </w:pPr>
    </w:p>
    <w:sectPr w:rsidR="00C1321F" w:rsidRPr="00D41EEE" w:rsidSect="0085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3C0E"/>
    <w:multiLevelType w:val="multilevel"/>
    <w:tmpl w:val="51D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E3B46"/>
    <w:multiLevelType w:val="multilevel"/>
    <w:tmpl w:val="745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A27327"/>
    <w:rsid w:val="00176FB9"/>
    <w:rsid w:val="001868E9"/>
    <w:rsid w:val="0028431C"/>
    <w:rsid w:val="003E6422"/>
    <w:rsid w:val="004C1EB4"/>
    <w:rsid w:val="004D1E32"/>
    <w:rsid w:val="005543C4"/>
    <w:rsid w:val="005D496A"/>
    <w:rsid w:val="006C62CC"/>
    <w:rsid w:val="00724E9D"/>
    <w:rsid w:val="008178D5"/>
    <w:rsid w:val="00852E99"/>
    <w:rsid w:val="009874A2"/>
    <w:rsid w:val="00A27327"/>
    <w:rsid w:val="00A56F48"/>
    <w:rsid w:val="00B322B4"/>
    <w:rsid w:val="00C1321F"/>
    <w:rsid w:val="00C951F4"/>
    <w:rsid w:val="00D41EEE"/>
    <w:rsid w:val="00D65E49"/>
    <w:rsid w:val="00E0498C"/>
    <w:rsid w:val="00E409F6"/>
    <w:rsid w:val="00E46F70"/>
    <w:rsid w:val="00E901E8"/>
    <w:rsid w:val="00FA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3525"/>
  <w15:chartTrackingRefBased/>
  <w15:docId w15:val="{8FDBA245-61B6-42DE-9388-F87AE8F8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52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E9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2E99"/>
    <w:rPr>
      <w:color w:val="0000FF"/>
      <w:u w:val="single"/>
    </w:rPr>
  </w:style>
  <w:style w:type="paragraph" w:customStyle="1" w:styleId="author">
    <w:name w:val="author"/>
    <w:basedOn w:val="Normal"/>
    <w:rsid w:val="00852E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2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E99"/>
    <w:rPr>
      <w:b/>
      <w:bCs/>
    </w:rPr>
  </w:style>
  <w:style w:type="character" w:styleId="HTMLCode">
    <w:name w:val="HTML Code"/>
    <w:basedOn w:val="DefaultParagraphFont"/>
    <w:uiPriority w:val="99"/>
    <w:semiHidden/>
    <w:unhideWhenUsed/>
    <w:rsid w:val="00852E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4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1D750-5F72-4A4A-B17D-18722C13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Jain</dc:creator>
  <cp:keywords/>
  <dc:description/>
  <cp:lastModifiedBy>Prateek Jain</cp:lastModifiedBy>
  <cp:revision>24</cp:revision>
  <dcterms:created xsi:type="dcterms:W3CDTF">2017-07-03T12:10:00Z</dcterms:created>
  <dcterms:modified xsi:type="dcterms:W3CDTF">2017-07-03T12:59:00Z</dcterms:modified>
</cp:coreProperties>
</file>