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14C179C"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python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bookmarkStart w:id="0" w:name="_GoBack"/>
      <w:bookmarkEnd w:id="0"/>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24C2B1A8"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40843C33"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C263320"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05678B">
            <w:pPr>
              <w:pStyle w:val="tablecolhead"/>
              <w:keepNext/>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05678B">
            <w:pPr>
              <w:pStyle w:val="tablecolhead"/>
              <w:keepNext/>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05678B">
            <w:pPr>
              <w:pStyle w:val="tablecolhead"/>
              <w:keepNext/>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05678B">
            <w:pPr>
              <w:pStyle w:val="tablecolhead"/>
              <w:keepNext/>
              <w:spacing w:before="20" w:after="20"/>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05678B">
            <w:pPr>
              <w:pStyle w:val="tablecolsubhead"/>
              <w:keepNext/>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05678B">
            <w:pPr>
              <w:pStyle w:val="tablecolsubhead"/>
              <w:keepNext/>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05678B">
            <w:pPr>
              <w:pStyle w:val="tablecolsubhead"/>
              <w:keepNext/>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05678B">
            <w:pPr>
              <w:pStyle w:val="tablecolsubhead"/>
              <w:keepNext/>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05678B">
            <w:pPr>
              <w:pStyle w:val="tablecolsubhead"/>
              <w:keepNext/>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05678B">
            <w:pPr>
              <w:pStyle w:val="tablecolsubhead"/>
              <w:keepNext/>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05678B">
            <w:pPr>
              <w:pStyle w:val="tablecolsubhead"/>
              <w:keepNext/>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05678B">
            <w:pPr>
              <w:pStyle w:val="tablecolsubhead"/>
              <w:keepNext/>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05678B">
            <w:pPr>
              <w:pStyle w:val="tablecolsubhead"/>
              <w:keepNext/>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proofErr w:type="gramStart"/>
            <w:r w:rsidRPr="00FD2CC9">
              <w:rPr>
                <w:i/>
                <w:sz w:val="16"/>
                <w:szCs w:val="16"/>
              </w:rPr>
              <w:t>libgit2</w:t>
            </w:r>
            <w:proofErr w:type="gramEnd"/>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05678B">
            <w:pPr>
              <w:pStyle w:val="tablecolsubhead"/>
              <w:keepNext/>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05678B">
            <w:pPr>
              <w:pStyle w:val="tablecolsubhead"/>
              <w:keepNext/>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05678B">
            <w:pPr>
              <w:pStyle w:val="tablecolsubhead"/>
              <w:keepNext/>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05678B">
            <w:pPr>
              <w:pStyle w:val="tablecolsubhead"/>
              <w:keepNext/>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05678B">
            <w:pPr>
              <w:pStyle w:val="tablecolsubhead"/>
              <w:keepNext/>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05678B">
            <w:pPr>
              <w:pStyle w:val="tablecolsubhead"/>
              <w:keepNext/>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05678B">
            <w:pPr>
              <w:pStyle w:val="tablecolsubhead"/>
              <w:keepNext/>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05678B">
            <w:pPr>
              <w:pStyle w:val="tablecolsubhead"/>
              <w:keepNext/>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05678B">
            <w:pPr>
              <w:pStyle w:val="tablecolsubhead"/>
              <w:keepNext/>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05678B">
            <w:pPr>
              <w:pStyle w:val="tablecolsubhead"/>
              <w:keepNext/>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05678B">
            <w:pPr>
              <w:pStyle w:val="tablecolsubhead"/>
              <w:keepNext/>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05678B">
            <w:pPr>
              <w:pStyle w:val="tablecolsubhead"/>
              <w:keepNext/>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05678B">
            <w:pPr>
              <w:pStyle w:val="tablecolsubhead"/>
              <w:keepNext/>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05678B">
            <w:pPr>
              <w:pStyle w:val="tablecolsubhead"/>
              <w:keepNext/>
              <w:spacing w:before="20" w:after="20"/>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528BBC5B" w:rsidR="0073360D" w:rsidRPr="0073360D" w:rsidRDefault="00F021CF"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5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3"/>
                    <w:gridCol w:w="1019"/>
                    <w:gridCol w:w="1019"/>
                    <w:gridCol w:w="1019"/>
                    <w:gridCol w:w="1019"/>
                    <w:gridCol w:w="1019"/>
                    <w:gridCol w:w="1021"/>
                    <w:gridCol w:w="1019"/>
                    <w:gridCol w:w="1019"/>
                    <w:gridCol w:w="1017"/>
                  </w:tblGrid>
                  <w:tr w:rsidR="00F81AB6" w14:paraId="5BCC125D" w14:textId="77777777" w:rsidTr="00FD2CC9">
                    <w:trPr>
                      <w:trHeight w:val="56"/>
                      <w:jc w:val="center"/>
                    </w:trPr>
                    <w:tc>
                      <w:tcPr>
                        <w:tcW w:w="572" w:type="pct"/>
                      </w:tcPr>
                      <w:p w14:paraId="323A8FE4" w14:textId="77777777" w:rsidR="00F81AB6" w:rsidRPr="00F85B9A" w:rsidRDefault="00F81AB6" w:rsidP="00F14926">
                        <w:pPr>
                          <w:spacing w:before="20" w:after="20"/>
                          <w:suppressOverlap/>
                          <w:jc w:val="left"/>
                          <w:rPr>
                            <w:b/>
                            <w:sz w:val="16"/>
                            <w:szCs w:val="16"/>
                          </w:rPr>
                        </w:pPr>
                      </w:p>
                    </w:tc>
                    <w:tc>
                      <w:tcPr>
                        <w:tcW w:w="1476" w:type="pct"/>
                        <w:gridSpan w:val="3"/>
                      </w:tcPr>
                      <w:p w14:paraId="0BAEDD39" w14:textId="77777777" w:rsidR="00F81AB6" w:rsidRPr="00F85B9A" w:rsidRDefault="00F81AB6" w:rsidP="00F14926">
                        <w:pPr>
                          <w:spacing w:before="20" w:after="20"/>
                          <w:suppressOverlap/>
                          <w:rPr>
                            <w:b/>
                            <w:sz w:val="16"/>
                            <w:szCs w:val="16"/>
                          </w:rPr>
                        </w:pPr>
                        <w:r>
                          <w:rPr>
                            <w:b/>
                            <w:sz w:val="16"/>
                            <w:szCs w:val="16"/>
                          </w:rPr>
                          <w:t>Number of Files</w:t>
                        </w:r>
                      </w:p>
                    </w:tc>
                    <w:tc>
                      <w:tcPr>
                        <w:tcW w:w="1477" w:type="pct"/>
                        <w:gridSpan w:val="3"/>
                      </w:tcPr>
                      <w:p w14:paraId="4E697A72" w14:textId="77777777" w:rsidR="00F81AB6" w:rsidRPr="00F85B9A" w:rsidRDefault="00F81AB6"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F81AB6" w:rsidRPr="00F85B9A" w:rsidRDefault="00F81AB6" w:rsidP="00F14926">
                        <w:pPr>
                          <w:spacing w:before="20" w:after="20"/>
                          <w:suppressOverlap/>
                          <w:rPr>
                            <w:b/>
                            <w:sz w:val="16"/>
                            <w:szCs w:val="16"/>
                          </w:rPr>
                        </w:pPr>
                        <w:r>
                          <w:rPr>
                            <w:b/>
                            <w:sz w:val="16"/>
                            <w:szCs w:val="16"/>
                          </w:rPr>
                          <w:t>Number of Hunks</w:t>
                        </w:r>
                      </w:p>
                    </w:tc>
                  </w:tr>
                  <w:tr w:rsidR="00F81AB6" w14:paraId="02CD7C79" w14:textId="77777777" w:rsidTr="00FD2CC9">
                    <w:trPr>
                      <w:trHeight w:val="190"/>
                      <w:jc w:val="center"/>
                    </w:trPr>
                    <w:tc>
                      <w:tcPr>
                        <w:tcW w:w="572" w:type="pct"/>
                      </w:tcPr>
                      <w:p w14:paraId="3EE9550C" w14:textId="77777777" w:rsidR="00F81AB6" w:rsidRPr="00F85B9A" w:rsidRDefault="00F81AB6" w:rsidP="00F14926">
                        <w:pPr>
                          <w:spacing w:before="20" w:after="20"/>
                          <w:suppressOverlap/>
                          <w:jc w:val="left"/>
                          <w:rPr>
                            <w:b/>
                            <w:sz w:val="16"/>
                            <w:szCs w:val="16"/>
                          </w:rPr>
                        </w:pPr>
                        <w:r>
                          <w:rPr>
                            <w:b/>
                            <w:sz w:val="16"/>
                            <w:szCs w:val="16"/>
                          </w:rPr>
                          <w:t>Categories</w:t>
                        </w:r>
                      </w:p>
                    </w:tc>
                    <w:tc>
                      <w:tcPr>
                        <w:tcW w:w="492" w:type="pct"/>
                      </w:tcPr>
                      <w:p w14:paraId="18709058" w14:textId="77777777" w:rsidR="00F81AB6" w:rsidRPr="008049D9" w:rsidRDefault="00F81AB6" w:rsidP="00F14926">
                        <w:pPr>
                          <w:spacing w:before="20" w:after="20"/>
                          <w:suppressOverlap/>
                          <w:rPr>
                            <w:b/>
                            <w:sz w:val="16"/>
                            <w:szCs w:val="16"/>
                          </w:rPr>
                        </w:pPr>
                        <w:r w:rsidRPr="008049D9">
                          <w:rPr>
                            <w:b/>
                            <w:sz w:val="16"/>
                            <w:szCs w:val="16"/>
                          </w:rPr>
                          <w:t>Range</w:t>
                        </w:r>
                      </w:p>
                    </w:tc>
                    <w:tc>
                      <w:tcPr>
                        <w:tcW w:w="492" w:type="pct"/>
                      </w:tcPr>
                      <w:p w14:paraId="315E316C" w14:textId="77777777" w:rsidR="00F81AB6" w:rsidRPr="008049D9" w:rsidRDefault="00F81AB6" w:rsidP="00F14926">
                        <w:pPr>
                          <w:spacing w:before="20" w:after="20"/>
                          <w:suppressOverlap/>
                          <w:rPr>
                            <w:b/>
                            <w:sz w:val="16"/>
                            <w:szCs w:val="16"/>
                          </w:rPr>
                        </w:pPr>
                        <w:r w:rsidRPr="008049D9">
                          <w:rPr>
                            <w:b/>
                            <w:sz w:val="16"/>
                            <w:szCs w:val="16"/>
                          </w:rPr>
                          <w:t>Freq.</w:t>
                        </w:r>
                      </w:p>
                    </w:tc>
                    <w:tc>
                      <w:tcPr>
                        <w:tcW w:w="492" w:type="pct"/>
                      </w:tcPr>
                      <w:p w14:paraId="059AD195" w14:textId="77777777" w:rsidR="00F81AB6" w:rsidRPr="00F85B9A" w:rsidRDefault="00F81AB6" w:rsidP="00F14926">
                        <w:pPr>
                          <w:spacing w:before="20" w:after="20"/>
                          <w:suppressOverlap/>
                          <w:rPr>
                            <w:b/>
                            <w:sz w:val="16"/>
                            <w:szCs w:val="16"/>
                          </w:rPr>
                        </w:pPr>
                        <w:r>
                          <w:rPr>
                            <w:b/>
                            <w:sz w:val="16"/>
                            <w:szCs w:val="16"/>
                          </w:rPr>
                          <w:t>Ratio</w:t>
                        </w:r>
                      </w:p>
                    </w:tc>
                    <w:tc>
                      <w:tcPr>
                        <w:tcW w:w="492" w:type="pct"/>
                      </w:tcPr>
                      <w:p w14:paraId="1F66F056" w14:textId="77777777" w:rsidR="00F81AB6" w:rsidRPr="008049D9" w:rsidRDefault="00F81AB6" w:rsidP="00F14926">
                        <w:pPr>
                          <w:suppressOverlap/>
                          <w:rPr>
                            <w:b/>
                            <w:sz w:val="16"/>
                            <w:szCs w:val="16"/>
                          </w:rPr>
                        </w:pPr>
                        <w:r w:rsidRPr="008049D9">
                          <w:rPr>
                            <w:b/>
                            <w:sz w:val="16"/>
                            <w:szCs w:val="16"/>
                          </w:rPr>
                          <w:t>Range</w:t>
                        </w:r>
                      </w:p>
                    </w:tc>
                    <w:tc>
                      <w:tcPr>
                        <w:tcW w:w="492" w:type="pct"/>
                      </w:tcPr>
                      <w:p w14:paraId="4B1ED75A" w14:textId="77777777" w:rsidR="00F81AB6" w:rsidRPr="008049D9" w:rsidRDefault="00F81AB6" w:rsidP="00F14926">
                        <w:pPr>
                          <w:suppressOverlap/>
                          <w:rPr>
                            <w:b/>
                            <w:sz w:val="16"/>
                            <w:szCs w:val="16"/>
                          </w:rPr>
                        </w:pPr>
                        <w:r w:rsidRPr="008049D9">
                          <w:rPr>
                            <w:b/>
                            <w:sz w:val="16"/>
                            <w:szCs w:val="16"/>
                          </w:rPr>
                          <w:t>Freq.</w:t>
                        </w:r>
                      </w:p>
                    </w:tc>
                    <w:tc>
                      <w:tcPr>
                        <w:tcW w:w="493" w:type="pct"/>
                      </w:tcPr>
                      <w:p w14:paraId="793875CD" w14:textId="77777777" w:rsidR="00F81AB6" w:rsidRPr="008049D9" w:rsidRDefault="00F81AB6" w:rsidP="00F14926">
                        <w:pPr>
                          <w:suppressOverlap/>
                          <w:rPr>
                            <w:b/>
                            <w:sz w:val="16"/>
                            <w:szCs w:val="16"/>
                          </w:rPr>
                        </w:pPr>
                        <w:r w:rsidRPr="008049D9">
                          <w:rPr>
                            <w:b/>
                            <w:sz w:val="16"/>
                            <w:szCs w:val="16"/>
                          </w:rPr>
                          <w:t>Ratio</w:t>
                        </w:r>
                      </w:p>
                    </w:tc>
                    <w:tc>
                      <w:tcPr>
                        <w:tcW w:w="492" w:type="pct"/>
                      </w:tcPr>
                      <w:p w14:paraId="060C3F13" w14:textId="77777777" w:rsidR="00F81AB6" w:rsidRPr="008049D9" w:rsidRDefault="00F81AB6" w:rsidP="00F14926">
                        <w:pPr>
                          <w:suppressOverlap/>
                          <w:rPr>
                            <w:b/>
                            <w:sz w:val="16"/>
                            <w:szCs w:val="16"/>
                          </w:rPr>
                        </w:pPr>
                        <w:r w:rsidRPr="008049D9">
                          <w:rPr>
                            <w:b/>
                            <w:sz w:val="16"/>
                            <w:szCs w:val="16"/>
                          </w:rPr>
                          <w:t>Range</w:t>
                        </w:r>
                      </w:p>
                    </w:tc>
                    <w:tc>
                      <w:tcPr>
                        <w:tcW w:w="492" w:type="pct"/>
                      </w:tcPr>
                      <w:p w14:paraId="1EDC6A49" w14:textId="77777777" w:rsidR="00F81AB6" w:rsidRPr="008049D9" w:rsidRDefault="00F81AB6" w:rsidP="00F14926">
                        <w:pPr>
                          <w:suppressOverlap/>
                          <w:rPr>
                            <w:b/>
                            <w:sz w:val="16"/>
                            <w:szCs w:val="16"/>
                          </w:rPr>
                        </w:pPr>
                        <w:r w:rsidRPr="008049D9">
                          <w:rPr>
                            <w:b/>
                            <w:sz w:val="16"/>
                            <w:szCs w:val="16"/>
                          </w:rPr>
                          <w:t>Freq.</w:t>
                        </w:r>
                      </w:p>
                    </w:tc>
                    <w:tc>
                      <w:tcPr>
                        <w:tcW w:w="491" w:type="pct"/>
                      </w:tcPr>
                      <w:p w14:paraId="08E636B5" w14:textId="77777777" w:rsidR="00F81AB6" w:rsidRPr="008049D9" w:rsidRDefault="00F81AB6" w:rsidP="00F14926">
                        <w:pPr>
                          <w:suppressOverlap/>
                          <w:rPr>
                            <w:b/>
                            <w:sz w:val="16"/>
                            <w:szCs w:val="16"/>
                          </w:rPr>
                        </w:pPr>
                        <w:r w:rsidRPr="008049D9">
                          <w:rPr>
                            <w:b/>
                            <w:sz w:val="16"/>
                            <w:szCs w:val="16"/>
                          </w:rPr>
                          <w:t>Ratio</w:t>
                        </w:r>
                      </w:p>
                    </w:tc>
                  </w:tr>
                  <w:tr w:rsidR="00F81AB6" w14:paraId="5071DC43" w14:textId="77777777" w:rsidTr="00A25270">
                    <w:trPr>
                      <w:trHeight w:val="190"/>
                      <w:jc w:val="center"/>
                    </w:trPr>
                    <w:tc>
                      <w:tcPr>
                        <w:tcW w:w="572" w:type="pct"/>
                      </w:tcPr>
                      <w:p w14:paraId="202CE2B5"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75020ECC" w14:textId="77777777" w:rsidR="00F81AB6" w:rsidRPr="00CD6689" w:rsidRDefault="00F81AB6" w:rsidP="00A25270">
                        <w:pPr>
                          <w:spacing w:before="20" w:after="20"/>
                          <w:suppressOverlap/>
                          <w:rPr>
                            <w:sz w:val="16"/>
                            <w:szCs w:val="16"/>
                          </w:rPr>
                        </w:pPr>
                        <w:r w:rsidRPr="00CD6689">
                          <w:rPr>
                            <w:sz w:val="16"/>
                            <w:szCs w:val="16"/>
                          </w:rPr>
                          <w:t>1-1</w:t>
                        </w:r>
                      </w:p>
                    </w:tc>
                    <w:tc>
                      <w:tcPr>
                        <w:tcW w:w="492" w:type="pct"/>
                        <w:vAlign w:val="center"/>
                      </w:tcPr>
                      <w:p w14:paraId="6AFE9F2B" w14:textId="77777777" w:rsidR="00F81AB6" w:rsidRPr="00CD6689" w:rsidRDefault="00F81AB6"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F81AB6" w:rsidRPr="00CD6689" w:rsidRDefault="00F81AB6"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F81AB6" w:rsidRPr="00CD6689" w:rsidRDefault="00F81AB6" w:rsidP="00A25270">
                        <w:pPr>
                          <w:spacing w:before="20" w:after="20"/>
                          <w:suppressOverlap/>
                          <w:rPr>
                            <w:sz w:val="16"/>
                            <w:szCs w:val="16"/>
                          </w:rPr>
                        </w:pPr>
                        <w:r w:rsidRPr="00CD6689">
                          <w:rPr>
                            <w:sz w:val="16"/>
                            <w:szCs w:val="16"/>
                          </w:rPr>
                          <w:t>0-5</w:t>
                        </w:r>
                      </w:p>
                    </w:tc>
                    <w:tc>
                      <w:tcPr>
                        <w:tcW w:w="492" w:type="pct"/>
                        <w:vAlign w:val="center"/>
                      </w:tcPr>
                      <w:p w14:paraId="36801630" w14:textId="77777777" w:rsidR="00F81AB6" w:rsidRPr="00CD6689" w:rsidRDefault="00F81AB6"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F81AB6" w:rsidRPr="00CD6689" w:rsidRDefault="00F81AB6"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F81AB6" w:rsidRPr="00CD6689" w:rsidRDefault="00F81AB6" w:rsidP="00A25270">
                        <w:pPr>
                          <w:spacing w:before="20" w:after="20"/>
                          <w:suppressOverlap/>
                          <w:rPr>
                            <w:sz w:val="16"/>
                            <w:szCs w:val="16"/>
                          </w:rPr>
                        </w:pPr>
                        <w:r w:rsidRPr="00CD6689">
                          <w:rPr>
                            <w:sz w:val="16"/>
                            <w:szCs w:val="16"/>
                          </w:rPr>
                          <w:t>0-1</w:t>
                        </w:r>
                      </w:p>
                    </w:tc>
                    <w:tc>
                      <w:tcPr>
                        <w:tcW w:w="492" w:type="pct"/>
                        <w:vAlign w:val="center"/>
                      </w:tcPr>
                      <w:p w14:paraId="6025FFA3" w14:textId="77777777" w:rsidR="00F81AB6" w:rsidRPr="00CD6689" w:rsidRDefault="00F81AB6"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F81AB6" w:rsidRPr="00CD6689" w:rsidRDefault="00F81AB6" w:rsidP="00A25270">
                        <w:pPr>
                          <w:rPr>
                            <w:sz w:val="16"/>
                            <w:szCs w:val="16"/>
                          </w:rPr>
                        </w:pPr>
                        <w:r w:rsidRPr="00CD6689">
                          <w:rPr>
                            <w:rFonts w:eastAsia="Times New Roman"/>
                            <w:color w:val="000000"/>
                            <w:sz w:val="16"/>
                            <w:szCs w:val="16"/>
                          </w:rPr>
                          <w:t>31%</w:t>
                        </w:r>
                      </w:p>
                    </w:tc>
                  </w:tr>
                  <w:tr w:rsidR="00F81AB6" w14:paraId="5E14A7E0" w14:textId="77777777" w:rsidTr="00A25270">
                    <w:trPr>
                      <w:trHeight w:val="210"/>
                      <w:jc w:val="center"/>
                    </w:trPr>
                    <w:tc>
                      <w:tcPr>
                        <w:tcW w:w="572" w:type="pct"/>
                      </w:tcPr>
                      <w:p w14:paraId="3B1BC4DE" w14:textId="77777777" w:rsidR="00F81AB6" w:rsidRPr="00F85B9A" w:rsidRDefault="00F81AB6"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F81AB6" w:rsidRPr="00CD6689" w:rsidRDefault="00F81AB6" w:rsidP="00A25270">
                        <w:pPr>
                          <w:spacing w:before="20" w:after="20"/>
                          <w:suppressOverlap/>
                          <w:rPr>
                            <w:sz w:val="16"/>
                            <w:szCs w:val="16"/>
                          </w:rPr>
                        </w:pPr>
                        <w:r w:rsidRPr="00CD6689">
                          <w:rPr>
                            <w:sz w:val="16"/>
                            <w:szCs w:val="16"/>
                          </w:rPr>
                          <w:t>2-4</w:t>
                        </w:r>
                      </w:p>
                    </w:tc>
                    <w:tc>
                      <w:tcPr>
                        <w:tcW w:w="492" w:type="pct"/>
                        <w:vAlign w:val="center"/>
                      </w:tcPr>
                      <w:p w14:paraId="7426817F" w14:textId="77777777" w:rsidR="00F81AB6" w:rsidRPr="00CD6689" w:rsidRDefault="00F81AB6"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F81AB6" w:rsidRPr="00CD6689" w:rsidRDefault="00F81AB6"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F81AB6" w:rsidRPr="00CD6689" w:rsidRDefault="00F81AB6" w:rsidP="00A25270">
                        <w:pPr>
                          <w:spacing w:before="20" w:after="20"/>
                          <w:suppressOverlap/>
                          <w:rPr>
                            <w:sz w:val="16"/>
                            <w:szCs w:val="16"/>
                          </w:rPr>
                        </w:pPr>
                        <w:r w:rsidRPr="00CD6689">
                          <w:rPr>
                            <w:sz w:val="16"/>
                            <w:szCs w:val="16"/>
                          </w:rPr>
                          <w:t>6-46</w:t>
                        </w:r>
                      </w:p>
                    </w:tc>
                    <w:tc>
                      <w:tcPr>
                        <w:tcW w:w="492" w:type="pct"/>
                        <w:vAlign w:val="center"/>
                      </w:tcPr>
                      <w:p w14:paraId="7BF2E096" w14:textId="77777777" w:rsidR="00F81AB6" w:rsidRPr="00CD6689" w:rsidRDefault="00F81AB6"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F81AB6" w:rsidRPr="00CD6689" w:rsidRDefault="00F81AB6"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F81AB6" w:rsidRPr="00CD6689" w:rsidRDefault="00F81AB6" w:rsidP="00A25270">
                        <w:pPr>
                          <w:spacing w:before="20" w:after="20"/>
                          <w:suppressOverlap/>
                          <w:rPr>
                            <w:sz w:val="16"/>
                            <w:szCs w:val="16"/>
                          </w:rPr>
                        </w:pPr>
                        <w:r w:rsidRPr="00CD6689">
                          <w:rPr>
                            <w:sz w:val="16"/>
                            <w:szCs w:val="16"/>
                          </w:rPr>
                          <w:t>2-8</w:t>
                        </w:r>
                      </w:p>
                    </w:tc>
                    <w:tc>
                      <w:tcPr>
                        <w:tcW w:w="492" w:type="pct"/>
                        <w:vAlign w:val="center"/>
                      </w:tcPr>
                      <w:p w14:paraId="2C05AD20" w14:textId="77777777" w:rsidR="00F81AB6" w:rsidRPr="00CD6689" w:rsidRDefault="00F81AB6"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F81AB6" w:rsidRPr="00CD6689" w:rsidRDefault="00F81AB6" w:rsidP="00A25270">
                        <w:pPr>
                          <w:rPr>
                            <w:sz w:val="16"/>
                            <w:szCs w:val="16"/>
                          </w:rPr>
                        </w:pPr>
                        <w:r w:rsidRPr="00CD6689">
                          <w:rPr>
                            <w:rFonts w:eastAsia="Times New Roman"/>
                            <w:color w:val="000000"/>
                            <w:sz w:val="16"/>
                            <w:szCs w:val="16"/>
                          </w:rPr>
                          <w:t>37%</w:t>
                        </w:r>
                      </w:p>
                    </w:tc>
                  </w:tr>
                  <w:tr w:rsidR="00F81AB6" w14:paraId="2AA65032" w14:textId="77777777" w:rsidTr="00A25270">
                    <w:trPr>
                      <w:trHeight w:val="210"/>
                      <w:jc w:val="center"/>
                    </w:trPr>
                    <w:tc>
                      <w:tcPr>
                        <w:tcW w:w="572" w:type="pct"/>
                      </w:tcPr>
                      <w:p w14:paraId="59791550" w14:textId="77777777" w:rsidR="00F81AB6" w:rsidRPr="00F85B9A" w:rsidRDefault="00F81AB6"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F81AB6" w:rsidRPr="00CD6689" w:rsidRDefault="00F81AB6" w:rsidP="00A25270">
                        <w:pPr>
                          <w:spacing w:before="20" w:after="20"/>
                          <w:suppressOverlap/>
                          <w:rPr>
                            <w:sz w:val="16"/>
                            <w:szCs w:val="16"/>
                          </w:rPr>
                        </w:pPr>
                        <w:r w:rsidRPr="00CD6689">
                          <w:rPr>
                            <w:sz w:val="16"/>
                            <w:szCs w:val="16"/>
                          </w:rPr>
                          <w:t>5-7</w:t>
                        </w:r>
                      </w:p>
                    </w:tc>
                    <w:tc>
                      <w:tcPr>
                        <w:tcW w:w="492" w:type="pct"/>
                        <w:vAlign w:val="center"/>
                      </w:tcPr>
                      <w:p w14:paraId="7609A25E" w14:textId="77777777" w:rsidR="00F81AB6" w:rsidRPr="00CD6689" w:rsidRDefault="00F81AB6"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F81AB6" w:rsidRPr="00CD6689" w:rsidRDefault="00F81AB6"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F81AB6" w:rsidRPr="00CD6689" w:rsidRDefault="00F81AB6"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F81AB6" w:rsidRPr="00CD6689" w:rsidRDefault="00F81AB6"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F81AB6" w:rsidRPr="00CD6689" w:rsidRDefault="00F81AB6"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F81AB6" w:rsidRPr="00CD6689" w:rsidRDefault="00F81AB6" w:rsidP="00A25270">
                        <w:pPr>
                          <w:spacing w:before="20" w:after="20"/>
                          <w:suppressOverlap/>
                          <w:rPr>
                            <w:sz w:val="16"/>
                            <w:szCs w:val="16"/>
                          </w:rPr>
                        </w:pPr>
                        <w:r w:rsidRPr="00CD6689">
                          <w:rPr>
                            <w:sz w:val="16"/>
                            <w:szCs w:val="16"/>
                          </w:rPr>
                          <w:t>9-17</w:t>
                        </w:r>
                      </w:p>
                    </w:tc>
                    <w:tc>
                      <w:tcPr>
                        <w:tcW w:w="492" w:type="pct"/>
                        <w:vAlign w:val="center"/>
                      </w:tcPr>
                      <w:p w14:paraId="1BB45F71" w14:textId="77777777" w:rsidR="00F81AB6" w:rsidRPr="00CD6689" w:rsidRDefault="00F81AB6"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F81AB6" w:rsidRPr="00CD6689" w:rsidRDefault="00F81AB6" w:rsidP="00A25270">
                        <w:pPr>
                          <w:rPr>
                            <w:sz w:val="16"/>
                            <w:szCs w:val="16"/>
                          </w:rPr>
                        </w:pPr>
                        <w:r w:rsidRPr="00CD6689">
                          <w:rPr>
                            <w:rFonts w:eastAsia="Times New Roman"/>
                            <w:color w:val="000000"/>
                            <w:sz w:val="16"/>
                            <w:szCs w:val="16"/>
                          </w:rPr>
                          <w:t>9%</w:t>
                        </w:r>
                      </w:p>
                    </w:tc>
                  </w:tr>
                  <w:tr w:rsidR="00F81AB6" w14:paraId="2BD7DFAB" w14:textId="77777777" w:rsidTr="00A25270">
                    <w:trPr>
                      <w:trHeight w:val="210"/>
                      <w:jc w:val="center"/>
                    </w:trPr>
                    <w:tc>
                      <w:tcPr>
                        <w:tcW w:w="572" w:type="pct"/>
                      </w:tcPr>
                      <w:p w14:paraId="495F4888" w14:textId="77777777" w:rsidR="00F81AB6" w:rsidRPr="00F85B9A" w:rsidRDefault="00F81AB6"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F81AB6" w:rsidRPr="00CD6689" w:rsidRDefault="00F81AB6" w:rsidP="00A25270">
                        <w:pPr>
                          <w:spacing w:before="20" w:after="20"/>
                          <w:suppressOverlap/>
                          <w:rPr>
                            <w:sz w:val="16"/>
                            <w:szCs w:val="16"/>
                          </w:rPr>
                        </w:pPr>
                        <w:r w:rsidRPr="00CD6689">
                          <w:rPr>
                            <w:sz w:val="16"/>
                            <w:szCs w:val="16"/>
                          </w:rPr>
                          <w:t>8-10</w:t>
                        </w:r>
                      </w:p>
                    </w:tc>
                    <w:tc>
                      <w:tcPr>
                        <w:tcW w:w="492" w:type="pct"/>
                        <w:vAlign w:val="center"/>
                      </w:tcPr>
                      <w:p w14:paraId="13BF3895" w14:textId="77777777" w:rsidR="00F81AB6" w:rsidRPr="00CD6689" w:rsidRDefault="00F81AB6"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F81AB6" w:rsidRPr="00CD6689" w:rsidRDefault="00F81AB6"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F81AB6" w:rsidRPr="00CD6689" w:rsidRDefault="00F81AB6"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F81AB6" w:rsidRPr="00CD6689" w:rsidRDefault="00F81AB6"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F81AB6" w:rsidRPr="00CD6689" w:rsidRDefault="00F81AB6"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F81AB6" w:rsidRPr="00CD6689" w:rsidRDefault="00F81AB6"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F81AB6" w:rsidRPr="00CD6689" w:rsidRDefault="00F81AB6"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F81AB6" w:rsidRPr="00CD6689" w:rsidRDefault="00F81AB6" w:rsidP="00A25270">
                        <w:pPr>
                          <w:rPr>
                            <w:sz w:val="16"/>
                            <w:szCs w:val="16"/>
                          </w:rPr>
                        </w:pPr>
                        <w:r w:rsidRPr="00CD6689">
                          <w:rPr>
                            <w:rFonts w:eastAsia="Times New Roman"/>
                            <w:color w:val="000000"/>
                            <w:sz w:val="16"/>
                            <w:szCs w:val="16"/>
                          </w:rPr>
                          <w:t>3%</w:t>
                        </w:r>
                      </w:p>
                    </w:tc>
                  </w:tr>
                  <w:tr w:rsidR="00F81AB6" w14:paraId="6F673E1A" w14:textId="77777777" w:rsidTr="00A25270">
                    <w:trPr>
                      <w:trHeight w:val="210"/>
                      <w:jc w:val="center"/>
                    </w:trPr>
                    <w:tc>
                      <w:tcPr>
                        <w:tcW w:w="572" w:type="pct"/>
                      </w:tcPr>
                      <w:p w14:paraId="13AC753F"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5A1AA85C" w14:textId="77777777" w:rsidR="00F81AB6" w:rsidRPr="00CD6689" w:rsidRDefault="00F81AB6"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F81AB6" w:rsidRPr="00CD6689" w:rsidRDefault="00F81AB6"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F81AB6" w:rsidRPr="00CD6689" w:rsidRDefault="00F81AB6"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F81AB6" w:rsidRPr="00CD6689" w:rsidRDefault="00F81AB6"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F81AB6" w:rsidRPr="00CD6689" w:rsidRDefault="00F81AB6"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F81AB6" w:rsidRPr="00CD6689" w:rsidRDefault="00F81AB6"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F81AB6" w:rsidRPr="00CD6689" w:rsidRDefault="00F81AB6"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F81AB6" w:rsidRPr="00CD6689" w:rsidRDefault="00F81AB6"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F81AB6" w:rsidRPr="00CD6689" w:rsidRDefault="00F81AB6" w:rsidP="00A25270">
                        <w:pPr>
                          <w:rPr>
                            <w:sz w:val="16"/>
                            <w:szCs w:val="16"/>
                          </w:rPr>
                        </w:pPr>
                        <w:r w:rsidRPr="00CD6689">
                          <w:rPr>
                            <w:rFonts w:eastAsia="Times New Roman"/>
                            <w:color w:val="000000"/>
                            <w:sz w:val="16"/>
                            <w:szCs w:val="16"/>
                          </w:rPr>
                          <w:t>20%</w:t>
                        </w:r>
                      </w:p>
                    </w:tc>
                  </w:tr>
                </w:tbl>
                <w:p w14:paraId="66C64D3A" w14:textId="369210CB" w:rsidR="00F81AB6" w:rsidRDefault="00F81AB6"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73360D">
        <w:t>Quintessential Commit Sizes</w:t>
      </w:r>
    </w:p>
    <w:p w14:paraId="7F4C617D" w14:textId="2C474359" w:rsidR="00B536A3" w:rsidRDefault="0073360D" w:rsidP="00C953C1">
      <w:pPr>
        <w:pStyle w:val="NormalText"/>
      </w:pPr>
      <w:r>
        <w:t xml:space="preserve">Here we determine into which size range most commits are categorized. This will demonstrate the most frequent size of changes that have been committed. </w:t>
      </w:r>
      <w:r w:rsidR="00907F0F">
        <w:t xml:space="preserve">The average size of commits </w:t>
      </w:r>
      <w:r>
        <w:t xml:space="preserve">for each of the 13 open source project separated by size categories are shown in </w:t>
      </w:r>
      <w:r w:rsidR="00C953C1">
        <w:t>Table 3 and Figure 1</w:t>
      </w:r>
      <w:r>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t xml:space="preserve">modern software development practices </w:t>
      </w:r>
      <w:r w:rsidR="000A7789">
        <w:t xml:space="preserve">and </w:t>
      </w:r>
      <w:r>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F021CF" w:rsidP="0018494B">
      <w:pPr>
        <w:pStyle w:val="NormalText"/>
      </w:pPr>
      <w:r>
        <w:rPr>
          <w:noProof/>
        </w:rPr>
        <w:pict w14:anchorId="509CB032">
          <v:shape id="Text Box 2" o:spid="_x0000_s1070" type="#_x0000_t202" style="position:absolute;left:0;text-align:left;margin-left:.4pt;margin-top:567pt;width:521.15pt;height:108pt;z-index:251722752;visibility:visible;mso-wrap-edited:f;mso-width-percent:1000;mso-wrap-distance-top:0;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6"/>
                    <w:gridCol w:w="1020"/>
                    <w:gridCol w:w="1020"/>
                    <w:gridCol w:w="1020"/>
                    <w:gridCol w:w="1020"/>
                    <w:gridCol w:w="1020"/>
                    <w:gridCol w:w="1022"/>
                    <w:gridCol w:w="1020"/>
                    <w:gridCol w:w="1020"/>
                    <w:gridCol w:w="1018"/>
                  </w:tblGrid>
                  <w:tr w:rsidR="00F81AB6" w14:paraId="6CF21D8C" w14:textId="77777777" w:rsidTr="00FD2CC9">
                    <w:trPr>
                      <w:trHeight w:val="56"/>
                      <w:jc w:val="center"/>
                    </w:trPr>
                    <w:tc>
                      <w:tcPr>
                        <w:tcW w:w="572" w:type="pct"/>
                      </w:tcPr>
                      <w:p w14:paraId="54660D54" w14:textId="77777777" w:rsidR="00F81AB6" w:rsidRPr="00F85B9A" w:rsidRDefault="00F81AB6" w:rsidP="00F14926">
                        <w:pPr>
                          <w:spacing w:before="20" w:after="20"/>
                          <w:suppressOverlap/>
                          <w:jc w:val="left"/>
                          <w:rPr>
                            <w:b/>
                            <w:sz w:val="16"/>
                            <w:szCs w:val="16"/>
                          </w:rPr>
                        </w:pPr>
                      </w:p>
                    </w:tc>
                    <w:tc>
                      <w:tcPr>
                        <w:tcW w:w="1476" w:type="pct"/>
                        <w:gridSpan w:val="3"/>
                      </w:tcPr>
                      <w:p w14:paraId="6A1A3365" w14:textId="77777777" w:rsidR="00F81AB6" w:rsidRPr="00F85B9A" w:rsidRDefault="00F81AB6" w:rsidP="00F14926">
                        <w:pPr>
                          <w:spacing w:before="20" w:after="20"/>
                          <w:suppressOverlap/>
                          <w:rPr>
                            <w:b/>
                            <w:sz w:val="16"/>
                            <w:szCs w:val="16"/>
                          </w:rPr>
                        </w:pPr>
                        <w:r>
                          <w:rPr>
                            <w:b/>
                            <w:sz w:val="16"/>
                            <w:szCs w:val="16"/>
                          </w:rPr>
                          <w:t>Number of Files</w:t>
                        </w:r>
                      </w:p>
                    </w:tc>
                    <w:tc>
                      <w:tcPr>
                        <w:tcW w:w="1477" w:type="pct"/>
                        <w:gridSpan w:val="3"/>
                      </w:tcPr>
                      <w:p w14:paraId="0A328868" w14:textId="77777777" w:rsidR="00F81AB6" w:rsidRPr="00F85B9A" w:rsidRDefault="00F81AB6"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F81AB6" w:rsidRPr="00F85B9A" w:rsidRDefault="00F81AB6" w:rsidP="00F14926">
                        <w:pPr>
                          <w:spacing w:before="20" w:after="20"/>
                          <w:suppressOverlap/>
                          <w:rPr>
                            <w:b/>
                            <w:sz w:val="16"/>
                            <w:szCs w:val="16"/>
                          </w:rPr>
                        </w:pPr>
                        <w:r>
                          <w:rPr>
                            <w:b/>
                            <w:sz w:val="16"/>
                            <w:szCs w:val="16"/>
                          </w:rPr>
                          <w:t>Number of Hunks</w:t>
                        </w:r>
                      </w:p>
                    </w:tc>
                  </w:tr>
                  <w:tr w:rsidR="00F81AB6" w14:paraId="44FB89C6" w14:textId="77777777" w:rsidTr="00FD2CC9">
                    <w:trPr>
                      <w:trHeight w:val="190"/>
                      <w:jc w:val="center"/>
                    </w:trPr>
                    <w:tc>
                      <w:tcPr>
                        <w:tcW w:w="572" w:type="pct"/>
                      </w:tcPr>
                      <w:p w14:paraId="1F646A70" w14:textId="77777777" w:rsidR="00F81AB6" w:rsidRPr="00F85B9A" w:rsidRDefault="00F81AB6" w:rsidP="00F14926">
                        <w:pPr>
                          <w:spacing w:before="20" w:after="20"/>
                          <w:suppressOverlap/>
                          <w:jc w:val="left"/>
                          <w:rPr>
                            <w:b/>
                            <w:sz w:val="16"/>
                            <w:szCs w:val="16"/>
                          </w:rPr>
                        </w:pPr>
                        <w:r>
                          <w:rPr>
                            <w:b/>
                            <w:sz w:val="16"/>
                            <w:szCs w:val="16"/>
                          </w:rPr>
                          <w:t>Categories</w:t>
                        </w:r>
                      </w:p>
                    </w:tc>
                    <w:tc>
                      <w:tcPr>
                        <w:tcW w:w="492" w:type="pct"/>
                      </w:tcPr>
                      <w:p w14:paraId="6A5417C9" w14:textId="77777777" w:rsidR="00F81AB6" w:rsidRPr="008049D9" w:rsidRDefault="00F81AB6" w:rsidP="00F14926">
                        <w:pPr>
                          <w:spacing w:before="20" w:after="20"/>
                          <w:suppressOverlap/>
                          <w:rPr>
                            <w:b/>
                            <w:sz w:val="16"/>
                            <w:szCs w:val="16"/>
                          </w:rPr>
                        </w:pPr>
                        <w:r w:rsidRPr="008049D9">
                          <w:rPr>
                            <w:b/>
                            <w:sz w:val="16"/>
                            <w:szCs w:val="16"/>
                          </w:rPr>
                          <w:t>Range</w:t>
                        </w:r>
                      </w:p>
                    </w:tc>
                    <w:tc>
                      <w:tcPr>
                        <w:tcW w:w="492" w:type="pct"/>
                      </w:tcPr>
                      <w:p w14:paraId="372176B3" w14:textId="77777777" w:rsidR="00F81AB6" w:rsidRPr="008049D9" w:rsidRDefault="00F81AB6" w:rsidP="00F14926">
                        <w:pPr>
                          <w:spacing w:before="20" w:after="20"/>
                          <w:suppressOverlap/>
                          <w:rPr>
                            <w:b/>
                            <w:sz w:val="16"/>
                            <w:szCs w:val="16"/>
                          </w:rPr>
                        </w:pPr>
                        <w:r w:rsidRPr="008049D9">
                          <w:rPr>
                            <w:b/>
                            <w:sz w:val="16"/>
                            <w:szCs w:val="16"/>
                          </w:rPr>
                          <w:t>Freq.</w:t>
                        </w:r>
                      </w:p>
                    </w:tc>
                    <w:tc>
                      <w:tcPr>
                        <w:tcW w:w="492" w:type="pct"/>
                      </w:tcPr>
                      <w:p w14:paraId="19D39476" w14:textId="77777777" w:rsidR="00F81AB6" w:rsidRPr="00F85B9A" w:rsidRDefault="00F81AB6" w:rsidP="00F14926">
                        <w:pPr>
                          <w:spacing w:before="20" w:after="20"/>
                          <w:suppressOverlap/>
                          <w:rPr>
                            <w:b/>
                            <w:sz w:val="16"/>
                            <w:szCs w:val="16"/>
                          </w:rPr>
                        </w:pPr>
                        <w:r>
                          <w:rPr>
                            <w:b/>
                            <w:sz w:val="16"/>
                            <w:szCs w:val="16"/>
                          </w:rPr>
                          <w:t>Ratio</w:t>
                        </w:r>
                      </w:p>
                    </w:tc>
                    <w:tc>
                      <w:tcPr>
                        <w:tcW w:w="492" w:type="pct"/>
                      </w:tcPr>
                      <w:p w14:paraId="64F327C4" w14:textId="77777777" w:rsidR="00F81AB6" w:rsidRPr="008049D9" w:rsidRDefault="00F81AB6" w:rsidP="00F14926">
                        <w:pPr>
                          <w:suppressOverlap/>
                          <w:rPr>
                            <w:b/>
                            <w:sz w:val="16"/>
                            <w:szCs w:val="16"/>
                          </w:rPr>
                        </w:pPr>
                        <w:r w:rsidRPr="008049D9">
                          <w:rPr>
                            <w:b/>
                            <w:sz w:val="16"/>
                            <w:szCs w:val="16"/>
                          </w:rPr>
                          <w:t>Range</w:t>
                        </w:r>
                      </w:p>
                    </w:tc>
                    <w:tc>
                      <w:tcPr>
                        <w:tcW w:w="492" w:type="pct"/>
                      </w:tcPr>
                      <w:p w14:paraId="5F496D2F" w14:textId="77777777" w:rsidR="00F81AB6" w:rsidRPr="008049D9" w:rsidRDefault="00F81AB6" w:rsidP="00F14926">
                        <w:pPr>
                          <w:suppressOverlap/>
                          <w:rPr>
                            <w:b/>
                            <w:sz w:val="16"/>
                            <w:szCs w:val="16"/>
                          </w:rPr>
                        </w:pPr>
                        <w:r w:rsidRPr="008049D9">
                          <w:rPr>
                            <w:b/>
                            <w:sz w:val="16"/>
                            <w:szCs w:val="16"/>
                          </w:rPr>
                          <w:t>Freq.</w:t>
                        </w:r>
                      </w:p>
                    </w:tc>
                    <w:tc>
                      <w:tcPr>
                        <w:tcW w:w="493" w:type="pct"/>
                      </w:tcPr>
                      <w:p w14:paraId="1EEE7BE4" w14:textId="77777777" w:rsidR="00F81AB6" w:rsidRPr="008049D9" w:rsidRDefault="00F81AB6" w:rsidP="00F14926">
                        <w:pPr>
                          <w:suppressOverlap/>
                          <w:rPr>
                            <w:b/>
                            <w:sz w:val="16"/>
                            <w:szCs w:val="16"/>
                          </w:rPr>
                        </w:pPr>
                        <w:r w:rsidRPr="008049D9">
                          <w:rPr>
                            <w:b/>
                            <w:sz w:val="16"/>
                            <w:szCs w:val="16"/>
                          </w:rPr>
                          <w:t>Ratio</w:t>
                        </w:r>
                      </w:p>
                    </w:tc>
                    <w:tc>
                      <w:tcPr>
                        <w:tcW w:w="492" w:type="pct"/>
                      </w:tcPr>
                      <w:p w14:paraId="3E13AF2C" w14:textId="77777777" w:rsidR="00F81AB6" w:rsidRPr="008049D9" w:rsidRDefault="00F81AB6" w:rsidP="00F14926">
                        <w:pPr>
                          <w:suppressOverlap/>
                          <w:rPr>
                            <w:b/>
                            <w:sz w:val="16"/>
                            <w:szCs w:val="16"/>
                          </w:rPr>
                        </w:pPr>
                        <w:r w:rsidRPr="008049D9">
                          <w:rPr>
                            <w:b/>
                            <w:sz w:val="16"/>
                            <w:szCs w:val="16"/>
                          </w:rPr>
                          <w:t>Range</w:t>
                        </w:r>
                      </w:p>
                    </w:tc>
                    <w:tc>
                      <w:tcPr>
                        <w:tcW w:w="492" w:type="pct"/>
                      </w:tcPr>
                      <w:p w14:paraId="1434008E" w14:textId="77777777" w:rsidR="00F81AB6" w:rsidRPr="008049D9" w:rsidRDefault="00F81AB6" w:rsidP="00F14926">
                        <w:pPr>
                          <w:suppressOverlap/>
                          <w:rPr>
                            <w:b/>
                            <w:sz w:val="16"/>
                            <w:szCs w:val="16"/>
                          </w:rPr>
                        </w:pPr>
                        <w:r w:rsidRPr="008049D9">
                          <w:rPr>
                            <w:b/>
                            <w:sz w:val="16"/>
                            <w:szCs w:val="16"/>
                          </w:rPr>
                          <w:t>Freq.</w:t>
                        </w:r>
                      </w:p>
                    </w:tc>
                    <w:tc>
                      <w:tcPr>
                        <w:tcW w:w="491" w:type="pct"/>
                      </w:tcPr>
                      <w:p w14:paraId="2A060BB3" w14:textId="77777777" w:rsidR="00F81AB6" w:rsidRPr="008049D9" w:rsidRDefault="00F81AB6" w:rsidP="00F14926">
                        <w:pPr>
                          <w:suppressOverlap/>
                          <w:rPr>
                            <w:b/>
                            <w:sz w:val="16"/>
                            <w:szCs w:val="16"/>
                          </w:rPr>
                        </w:pPr>
                        <w:r w:rsidRPr="008049D9">
                          <w:rPr>
                            <w:b/>
                            <w:sz w:val="16"/>
                            <w:szCs w:val="16"/>
                          </w:rPr>
                          <w:t>Ratio</w:t>
                        </w:r>
                      </w:p>
                    </w:tc>
                  </w:tr>
                  <w:tr w:rsidR="00F81AB6" w14:paraId="55764C5A" w14:textId="77777777" w:rsidTr="00FD2CC9">
                    <w:trPr>
                      <w:trHeight w:val="190"/>
                      <w:jc w:val="center"/>
                    </w:trPr>
                    <w:tc>
                      <w:tcPr>
                        <w:tcW w:w="572" w:type="pct"/>
                      </w:tcPr>
                      <w:p w14:paraId="00E1502B"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F81AB6" w:rsidRPr="00B536A3" w:rsidRDefault="00F81AB6" w:rsidP="00F14926">
                        <w:pPr>
                          <w:spacing w:before="20" w:after="20"/>
                          <w:suppressOverlap/>
                          <w:rPr>
                            <w:sz w:val="16"/>
                            <w:szCs w:val="16"/>
                          </w:rPr>
                        </w:pPr>
                        <w:r w:rsidRPr="00B536A3">
                          <w:rPr>
                            <w:sz w:val="16"/>
                            <w:szCs w:val="16"/>
                          </w:rPr>
                          <w:t>1-1</w:t>
                        </w:r>
                      </w:p>
                    </w:tc>
                    <w:tc>
                      <w:tcPr>
                        <w:tcW w:w="492" w:type="pct"/>
                      </w:tcPr>
                      <w:p w14:paraId="00B47AAF" w14:textId="77777777" w:rsidR="00F81AB6" w:rsidRPr="00B536A3" w:rsidRDefault="00F81AB6" w:rsidP="00F14926">
                        <w:pPr>
                          <w:suppressOverlap/>
                          <w:rPr>
                            <w:sz w:val="16"/>
                          </w:rPr>
                        </w:pPr>
                        <w:r w:rsidRPr="00B536A3">
                          <w:rPr>
                            <w:sz w:val="16"/>
                          </w:rPr>
                          <w:t>16324</w:t>
                        </w:r>
                      </w:p>
                    </w:tc>
                    <w:tc>
                      <w:tcPr>
                        <w:tcW w:w="492" w:type="pct"/>
                      </w:tcPr>
                      <w:p w14:paraId="26D33383" w14:textId="77777777" w:rsidR="00F81AB6" w:rsidRPr="00B536A3" w:rsidRDefault="00F81AB6" w:rsidP="00F14926">
                        <w:pPr>
                          <w:suppressOverlap/>
                          <w:rPr>
                            <w:sz w:val="16"/>
                          </w:rPr>
                        </w:pPr>
                        <w:r w:rsidRPr="00B536A3">
                          <w:rPr>
                            <w:sz w:val="16"/>
                          </w:rPr>
                          <w:t>13%</w:t>
                        </w:r>
                      </w:p>
                    </w:tc>
                    <w:tc>
                      <w:tcPr>
                        <w:tcW w:w="492" w:type="pct"/>
                      </w:tcPr>
                      <w:p w14:paraId="0F6BFB51" w14:textId="77777777" w:rsidR="00F81AB6" w:rsidRPr="00B536A3" w:rsidRDefault="00F81AB6" w:rsidP="00F14926">
                        <w:pPr>
                          <w:spacing w:before="20" w:after="20"/>
                          <w:suppressOverlap/>
                          <w:rPr>
                            <w:sz w:val="16"/>
                            <w:szCs w:val="16"/>
                          </w:rPr>
                        </w:pPr>
                        <w:r w:rsidRPr="00B536A3">
                          <w:rPr>
                            <w:sz w:val="16"/>
                            <w:szCs w:val="16"/>
                          </w:rPr>
                          <w:t>0-5</w:t>
                        </w:r>
                      </w:p>
                    </w:tc>
                    <w:tc>
                      <w:tcPr>
                        <w:tcW w:w="492" w:type="pct"/>
                      </w:tcPr>
                      <w:p w14:paraId="3C94FF6C" w14:textId="77777777" w:rsidR="00F81AB6" w:rsidRPr="00B536A3" w:rsidRDefault="00F81AB6" w:rsidP="00F14926">
                        <w:pPr>
                          <w:suppressOverlap/>
                          <w:rPr>
                            <w:sz w:val="16"/>
                          </w:rPr>
                        </w:pPr>
                        <w:r w:rsidRPr="00B536A3">
                          <w:rPr>
                            <w:sz w:val="16"/>
                          </w:rPr>
                          <w:t>25339</w:t>
                        </w:r>
                      </w:p>
                    </w:tc>
                    <w:tc>
                      <w:tcPr>
                        <w:tcW w:w="493" w:type="pct"/>
                      </w:tcPr>
                      <w:p w14:paraId="3B179BC7" w14:textId="77777777" w:rsidR="00F81AB6" w:rsidRPr="00B536A3" w:rsidRDefault="00F81AB6" w:rsidP="00F14926">
                        <w:pPr>
                          <w:suppressOverlap/>
                          <w:rPr>
                            <w:sz w:val="16"/>
                          </w:rPr>
                        </w:pPr>
                        <w:r w:rsidRPr="00B536A3">
                          <w:rPr>
                            <w:sz w:val="16"/>
                          </w:rPr>
                          <w:t>20%</w:t>
                        </w:r>
                      </w:p>
                    </w:tc>
                    <w:tc>
                      <w:tcPr>
                        <w:tcW w:w="492" w:type="pct"/>
                      </w:tcPr>
                      <w:p w14:paraId="13BFF2AB" w14:textId="77777777" w:rsidR="00F81AB6" w:rsidRPr="00B536A3" w:rsidRDefault="00F81AB6" w:rsidP="00F14926">
                        <w:pPr>
                          <w:spacing w:before="20" w:after="20"/>
                          <w:suppressOverlap/>
                          <w:rPr>
                            <w:sz w:val="16"/>
                            <w:szCs w:val="16"/>
                          </w:rPr>
                        </w:pPr>
                        <w:r w:rsidRPr="00B536A3">
                          <w:rPr>
                            <w:sz w:val="16"/>
                            <w:szCs w:val="16"/>
                          </w:rPr>
                          <w:t>0-1</w:t>
                        </w:r>
                      </w:p>
                    </w:tc>
                    <w:tc>
                      <w:tcPr>
                        <w:tcW w:w="492" w:type="pct"/>
                      </w:tcPr>
                      <w:p w14:paraId="45CD47A3" w14:textId="77777777" w:rsidR="00F81AB6" w:rsidRPr="00B536A3" w:rsidRDefault="00F81AB6" w:rsidP="00F14926">
                        <w:pPr>
                          <w:suppressOverlap/>
                          <w:rPr>
                            <w:sz w:val="16"/>
                          </w:rPr>
                        </w:pPr>
                        <w:r w:rsidRPr="00B536A3">
                          <w:rPr>
                            <w:sz w:val="16"/>
                          </w:rPr>
                          <w:t>17462</w:t>
                        </w:r>
                      </w:p>
                    </w:tc>
                    <w:tc>
                      <w:tcPr>
                        <w:tcW w:w="491" w:type="pct"/>
                      </w:tcPr>
                      <w:p w14:paraId="6F4216EC" w14:textId="77777777" w:rsidR="00F81AB6" w:rsidRPr="00B536A3" w:rsidRDefault="00F81AB6" w:rsidP="00F14926">
                        <w:pPr>
                          <w:suppressOverlap/>
                          <w:rPr>
                            <w:sz w:val="16"/>
                          </w:rPr>
                        </w:pPr>
                        <w:r w:rsidRPr="00B536A3">
                          <w:rPr>
                            <w:sz w:val="16"/>
                          </w:rPr>
                          <w:t>14%</w:t>
                        </w:r>
                      </w:p>
                    </w:tc>
                  </w:tr>
                  <w:tr w:rsidR="00F81AB6" w14:paraId="12B6AC2B" w14:textId="77777777" w:rsidTr="00FD2CC9">
                    <w:trPr>
                      <w:trHeight w:val="210"/>
                      <w:jc w:val="center"/>
                    </w:trPr>
                    <w:tc>
                      <w:tcPr>
                        <w:tcW w:w="572" w:type="pct"/>
                      </w:tcPr>
                      <w:p w14:paraId="365BF2D6" w14:textId="77777777" w:rsidR="00F81AB6" w:rsidRPr="00F85B9A" w:rsidRDefault="00F81AB6" w:rsidP="00F14926">
                        <w:pPr>
                          <w:spacing w:before="20" w:after="20"/>
                          <w:suppressOverlap/>
                          <w:jc w:val="left"/>
                          <w:rPr>
                            <w:b/>
                            <w:sz w:val="16"/>
                            <w:szCs w:val="16"/>
                          </w:rPr>
                        </w:pPr>
                        <w:r>
                          <w:rPr>
                            <w:b/>
                            <w:sz w:val="16"/>
                            <w:szCs w:val="16"/>
                          </w:rPr>
                          <w:t>Small</w:t>
                        </w:r>
                      </w:p>
                    </w:tc>
                    <w:tc>
                      <w:tcPr>
                        <w:tcW w:w="492" w:type="pct"/>
                      </w:tcPr>
                      <w:p w14:paraId="007FC2EE" w14:textId="77777777" w:rsidR="00F81AB6" w:rsidRPr="00B536A3" w:rsidRDefault="00F81AB6" w:rsidP="00F14926">
                        <w:pPr>
                          <w:spacing w:before="20" w:after="20"/>
                          <w:suppressOverlap/>
                          <w:rPr>
                            <w:sz w:val="16"/>
                            <w:szCs w:val="16"/>
                          </w:rPr>
                        </w:pPr>
                        <w:r w:rsidRPr="00B536A3">
                          <w:rPr>
                            <w:sz w:val="16"/>
                            <w:szCs w:val="16"/>
                          </w:rPr>
                          <w:t>2-4</w:t>
                        </w:r>
                      </w:p>
                    </w:tc>
                    <w:tc>
                      <w:tcPr>
                        <w:tcW w:w="492" w:type="pct"/>
                      </w:tcPr>
                      <w:p w14:paraId="4065C701" w14:textId="77777777" w:rsidR="00F81AB6" w:rsidRPr="00B536A3" w:rsidRDefault="00F81AB6" w:rsidP="00F14926">
                        <w:pPr>
                          <w:suppressOverlap/>
                          <w:rPr>
                            <w:sz w:val="16"/>
                          </w:rPr>
                        </w:pPr>
                        <w:r w:rsidRPr="00B536A3">
                          <w:rPr>
                            <w:sz w:val="16"/>
                          </w:rPr>
                          <w:t>65300</w:t>
                        </w:r>
                      </w:p>
                    </w:tc>
                    <w:tc>
                      <w:tcPr>
                        <w:tcW w:w="492" w:type="pct"/>
                      </w:tcPr>
                      <w:p w14:paraId="1B904117" w14:textId="77777777" w:rsidR="00F81AB6" w:rsidRPr="00B536A3" w:rsidRDefault="00F81AB6" w:rsidP="00F14926">
                        <w:pPr>
                          <w:suppressOverlap/>
                          <w:rPr>
                            <w:sz w:val="16"/>
                          </w:rPr>
                        </w:pPr>
                        <w:r w:rsidRPr="00B536A3">
                          <w:rPr>
                            <w:sz w:val="16"/>
                          </w:rPr>
                          <w:t>51%</w:t>
                        </w:r>
                      </w:p>
                    </w:tc>
                    <w:tc>
                      <w:tcPr>
                        <w:tcW w:w="492" w:type="pct"/>
                      </w:tcPr>
                      <w:p w14:paraId="081DD87D" w14:textId="77777777" w:rsidR="00F81AB6" w:rsidRPr="00B536A3" w:rsidRDefault="00F81AB6" w:rsidP="00F14926">
                        <w:pPr>
                          <w:spacing w:before="20" w:after="20"/>
                          <w:suppressOverlap/>
                          <w:rPr>
                            <w:sz w:val="16"/>
                            <w:szCs w:val="16"/>
                          </w:rPr>
                        </w:pPr>
                        <w:r w:rsidRPr="00B536A3">
                          <w:rPr>
                            <w:sz w:val="16"/>
                            <w:szCs w:val="16"/>
                          </w:rPr>
                          <w:t>6-46</w:t>
                        </w:r>
                      </w:p>
                    </w:tc>
                    <w:tc>
                      <w:tcPr>
                        <w:tcW w:w="492" w:type="pct"/>
                      </w:tcPr>
                      <w:p w14:paraId="7C06F1AC" w14:textId="77777777" w:rsidR="00F81AB6" w:rsidRPr="00B536A3" w:rsidRDefault="00F81AB6" w:rsidP="00F14926">
                        <w:pPr>
                          <w:suppressOverlap/>
                          <w:rPr>
                            <w:sz w:val="16"/>
                          </w:rPr>
                        </w:pPr>
                        <w:r w:rsidRPr="00B536A3">
                          <w:rPr>
                            <w:sz w:val="16"/>
                          </w:rPr>
                          <w:t>74267</w:t>
                        </w:r>
                      </w:p>
                    </w:tc>
                    <w:tc>
                      <w:tcPr>
                        <w:tcW w:w="493" w:type="pct"/>
                      </w:tcPr>
                      <w:p w14:paraId="31725184" w14:textId="77777777" w:rsidR="00F81AB6" w:rsidRPr="00B536A3" w:rsidRDefault="00F81AB6" w:rsidP="00F14926">
                        <w:pPr>
                          <w:suppressOverlap/>
                          <w:rPr>
                            <w:sz w:val="16"/>
                          </w:rPr>
                        </w:pPr>
                        <w:r w:rsidRPr="00B536A3">
                          <w:rPr>
                            <w:sz w:val="16"/>
                          </w:rPr>
                          <w:t>58%</w:t>
                        </w:r>
                      </w:p>
                    </w:tc>
                    <w:tc>
                      <w:tcPr>
                        <w:tcW w:w="492" w:type="pct"/>
                      </w:tcPr>
                      <w:p w14:paraId="09ADFC83" w14:textId="77777777" w:rsidR="00F81AB6" w:rsidRPr="00B536A3" w:rsidRDefault="00F81AB6" w:rsidP="00F14926">
                        <w:pPr>
                          <w:spacing w:before="20" w:after="20"/>
                          <w:suppressOverlap/>
                          <w:rPr>
                            <w:sz w:val="16"/>
                            <w:szCs w:val="16"/>
                          </w:rPr>
                        </w:pPr>
                        <w:r w:rsidRPr="00B536A3">
                          <w:rPr>
                            <w:sz w:val="16"/>
                            <w:szCs w:val="16"/>
                          </w:rPr>
                          <w:t>2-8</w:t>
                        </w:r>
                      </w:p>
                    </w:tc>
                    <w:tc>
                      <w:tcPr>
                        <w:tcW w:w="492" w:type="pct"/>
                      </w:tcPr>
                      <w:p w14:paraId="72BCF2F8" w14:textId="77777777" w:rsidR="00F81AB6" w:rsidRPr="00B536A3" w:rsidRDefault="00F81AB6" w:rsidP="00F14926">
                        <w:pPr>
                          <w:suppressOverlap/>
                          <w:rPr>
                            <w:sz w:val="16"/>
                          </w:rPr>
                        </w:pPr>
                        <w:r w:rsidRPr="00B536A3">
                          <w:rPr>
                            <w:sz w:val="16"/>
                          </w:rPr>
                          <w:t>79091</w:t>
                        </w:r>
                      </w:p>
                    </w:tc>
                    <w:tc>
                      <w:tcPr>
                        <w:tcW w:w="491" w:type="pct"/>
                      </w:tcPr>
                      <w:p w14:paraId="55C21BF0" w14:textId="77777777" w:rsidR="00F81AB6" w:rsidRPr="00B536A3" w:rsidRDefault="00F81AB6" w:rsidP="00F14926">
                        <w:pPr>
                          <w:suppressOverlap/>
                          <w:rPr>
                            <w:sz w:val="16"/>
                          </w:rPr>
                        </w:pPr>
                        <w:r w:rsidRPr="00B536A3">
                          <w:rPr>
                            <w:sz w:val="16"/>
                          </w:rPr>
                          <w:t>62%</w:t>
                        </w:r>
                      </w:p>
                    </w:tc>
                  </w:tr>
                  <w:tr w:rsidR="00F81AB6" w14:paraId="316C9F2B" w14:textId="77777777" w:rsidTr="00FD2CC9">
                    <w:trPr>
                      <w:trHeight w:val="210"/>
                      <w:jc w:val="center"/>
                    </w:trPr>
                    <w:tc>
                      <w:tcPr>
                        <w:tcW w:w="572" w:type="pct"/>
                      </w:tcPr>
                      <w:p w14:paraId="04F7A945" w14:textId="77777777" w:rsidR="00F81AB6" w:rsidRPr="00F85B9A" w:rsidRDefault="00F81AB6" w:rsidP="00F14926">
                        <w:pPr>
                          <w:spacing w:before="20" w:after="20"/>
                          <w:suppressOverlap/>
                          <w:jc w:val="left"/>
                          <w:rPr>
                            <w:b/>
                            <w:sz w:val="16"/>
                            <w:szCs w:val="16"/>
                          </w:rPr>
                        </w:pPr>
                        <w:r>
                          <w:rPr>
                            <w:b/>
                            <w:sz w:val="16"/>
                            <w:szCs w:val="16"/>
                          </w:rPr>
                          <w:t>Median</w:t>
                        </w:r>
                      </w:p>
                    </w:tc>
                    <w:tc>
                      <w:tcPr>
                        <w:tcW w:w="492" w:type="pct"/>
                      </w:tcPr>
                      <w:p w14:paraId="2C255FA9" w14:textId="77777777" w:rsidR="00F81AB6" w:rsidRPr="00B536A3" w:rsidRDefault="00F81AB6" w:rsidP="00F14926">
                        <w:pPr>
                          <w:spacing w:before="20" w:after="20"/>
                          <w:suppressOverlap/>
                          <w:rPr>
                            <w:sz w:val="16"/>
                            <w:szCs w:val="16"/>
                          </w:rPr>
                        </w:pPr>
                        <w:r w:rsidRPr="00B536A3">
                          <w:rPr>
                            <w:sz w:val="16"/>
                            <w:szCs w:val="16"/>
                          </w:rPr>
                          <w:t>5-7</w:t>
                        </w:r>
                      </w:p>
                    </w:tc>
                    <w:tc>
                      <w:tcPr>
                        <w:tcW w:w="492" w:type="pct"/>
                      </w:tcPr>
                      <w:p w14:paraId="30D39496" w14:textId="77777777" w:rsidR="00F81AB6" w:rsidRPr="00B536A3" w:rsidRDefault="00F81AB6" w:rsidP="00F14926">
                        <w:pPr>
                          <w:suppressOverlap/>
                          <w:rPr>
                            <w:sz w:val="16"/>
                          </w:rPr>
                        </w:pPr>
                        <w:r w:rsidRPr="00B536A3">
                          <w:rPr>
                            <w:sz w:val="16"/>
                          </w:rPr>
                          <w:t>18613</w:t>
                        </w:r>
                      </w:p>
                    </w:tc>
                    <w:tc>
                      <w:tcPr>
                        <w:tcW w:w="492" w:type="pct"/>
                      </w:tcPr>
                      <w:p w14:paraId="3FF80F31" w14:textId="77777777" w:rsidR="00F81AB6" w:rsidRPr="00B536A3" w:rsidRDefault="00F81AB6" w:rsidP="00F14926">
                        <w:pPr>
                          <w:suppressOverlap/>
                          <w:rPr>
                            <w:sz w:val="16"/>
                          </w:rPr>
                        </w:pPr>
                        <w:r w:rsidRPr="00B536A3">
                          <w:rPr>
                            <w:sz w:val="16"/>
                          </w:rPr>
                          <w:t>15%</w:t>
                        </w:r>
                      </w:p>
                    </w:tc>
                    <w:tc>
                      <w:tcPr>
                        <w:tcW w:w="492" w:type="pct"/>
                      </w:tcPr>
                      <w:p w14:paraId="2A6B9655" w14:textId="77777777" w:rsidR="00F81AB6" w:rsidRPr="00B536A3" w:rsidRDefault="00F81AB6" w:rsidP="00F14926">
                        <w:pPr>
                          <w:spacing w:before="20" w:after="20"/>
                          <w:suppressOverlap/>
                          <w:rPr>
                            <w:sz w:val="16"/>
                            <w:szCs w:val="16"/>
                          </w:rPr>
                        </w:pPr>
                        <w:r w:rsidRPr="00B536A3">
                          <w:rPr>
                            <w:sz w:val="16"/>
                            <w:szCs w:val="16"/>
                          </w:rPr>
                          <w:t>47-106</w:t>
                        </w:r>
                      </w:p>
                    </w:tc>
                    <w:tc>
                      <w:tcPr>
                        <w:tcW w:w="492" w:type="pct"/>
                      </w:tcPr>
                      <w:p w14:paraId="7C72F1F3" w14:textId="77777777" w:rsidR="00F81AB6" w:rsidRPr="00B536A3" w:rsidRDefault="00F81AB6" w:rsidP="00F14926">
                        <w:pPr>
                          <w:suppressOverlap/>
                          <w:rPr>
                            <w:sz w:val="16"/>
                          </w:rPr>
                        </w:pPr>
                        <w:r w:rsidRPr="00B536A3">
                          <w:rPr>
                            <w:sz w:val="16"/>
                          </w:rPr>
                          <w:t>14532</w:t>
                        </w:r>
                      </w:p>
                    </w:tc>
                    <w:tc>
                      <w:tcPr>
                        <w:tcW w:w="493" w:type="pct"/>
                      </w:tcPr>
                      <w:p w14:paraId="60B8E485" w14:textId="77777777" w:rsidR="00F81AB6" w:rsidRPr="00B536A3" w:rsidRDefault="00F81AB6" w:rsidP="00F14926">
                        <w:pPr>
                          <w:suppressOverlap/>
                          <w:rPr>
                            <w:sz w:val="16"/>
                          </w:rPr>
                        </w:pPr>
                        <w:r w:rsidRPr="00B536A3">
                          <w:rPr>
                            <w:sz w:val="16"/>
                          </w:rPr>
                          <w:t>11%</w:t>
                        </w:r>
                      </w:p>
                    </w:tc>
                    <w:tc>
                      <w:tcPr>
                        <w:tcW w:w="492" w:type="pct"/>
                      </w:tcPr>
                      <w:p w14:paraId="3023BC3A" w14:textId="77777777" w:rsidR="00F81AB6" w:rsidRPr="00B536A3" w:rsidRDefault="00F81AB6" w:rsidP="00F14926">
                        <w:pPr>
                          <w:spacing w:before="20" w:after="20"/>
                          <w:suppressOverlap/>
                          <w:rPr>
                            <w:sz w:val="16"/>
                            <w:szCs w:val="16"/>
                          </w:rPr>
                        </w:pPr>
                        <w:r w:rsidRPr="00B536A3">
                          <w:rPr>
                            <w:sz w:val="16"/>
                            <w:szCs w:val="16"/>
                          </w:rPr>
                          <w:t>9-17</w:t>
                        </w:r>
                      </w:p>
                    </w:tc>
                    <w:tc>
                      <w:tcPr>
                        <w:tcW w:w="492" w:type="pct"/>
                      </w:tcPr>
                      <w:p w14:paraId="65F8C4DA" w14:textId="77777777" w:rsidR="00F81AB6" w:rsidRPr="00B536A3" w:rsidRDefault="00F81AB6" w:rsidP="00F14926">
                        <w:pPr>
                          <w:suppressOverlap/>
                          <w:rPr>
                            <w:sz w:val="16"/>
                          </w:rPr>
                        </w:pPr>
                        <w:r w:rsidRPr="00B536A3">
                          <w:rPr>
                            <w:sz w:val="16"/>
                          </w:rPr>
                          <w:t>14226</w:t>
                        </w:r>
                      </w:p>
                    </w:tc>
                    <w:tc>
                      <w:tcPr>
                        <w:tcW w:w="491" w:type="pct"/>
                      </w:tcPr>
                      <w:p w14:paraId="13A4B97D" w14:textId="77777777" w:rsidR="00F81AB6" w:rsidRPr="00B536A3" w:rsidRDefault="00F81AB6" w:rsidP="00F14926">
                        <w:pPr>
                          <w:suppressOverlap/>
                          <w:rPr>
                            <w:sz w:val="16"/>
                          </w:rPr>
                        </w:pPr>
                        <w:r w:rsidRPr="00B536A3">
                          <w:rPr>
                            <w:sz w:val="16"/>
                          </w:rPr>
                          <w:t>11%</w:t>
                        </w:r>
                      </w:p>
                    </w:tc>
                  </w:tr>
                  <w:tr w:rsidR="00F81AB6" w14:paraId="4711B680" w14:textId="77777777" w:rsidTr="00FD2CC9">
                    <w:trPr>
                      <w:trHeight w:val="210"/>
                      <w:jc w:val="center"/>
                    </w:trPr>
                    <w:tc>
                      <w:tcPr>
                        <w:tcW w:w="572" w:type="pct"/>
                      </w:tcPr>
                      <w:p w14:paraId="2F22F549" w14:textId="77777777" w:rsidR="00F81AB6" w:rsidRPr="00F85B9A" w:rsidRDefault="00F81AB6" w:rsidP="00F14926">
                        <w:pPr>
                          <w:spacing w:before="20" w:after="20"/>
                          <w:suppressOverlap/>
                          <w:jc w:val="left"/>
                          <w:rPr>
                            <w:b/>
                            <w:sz w:val="16"/>
                            <w:szCs w:val="16"/>
                          </w:rPr>
                        </w:pPr>
                        <w:r>
                          <w:rPr>
                            <w:b/>
                            <w:sz w:val="16"/>
                            <w:szCs w:val="16"/>
                          </w:rPr>
                          <w:t>Large</w:t>
                        </w:r>
                      </w:p>
                    </w:tc>
                    <w:tc>
                      <w:tcPr>
                        <w:tcW w:w="492" w:type="pct"/>
                      </w:tcPr>
                      <w:p w14:paraId="6B28C1FD" w14:textId="77777777" w:rsidR="00F81AB6" w:rsidRPr="00B536A3" w:rsidRDefault="00F81AB6" w:rsidP="00F14926">
                        <w:pPr>
                          <w:spacing w:before="20" w:after="20"/>
                          <w:suppressOverlap/>
                          <w:rPr>
                            <w:sz w:val="16"/>
                            <w:szCs w:val="16"/>
                          </w:rPr>
                        </w:pPr>
                        <w:r w:rsidRPr="00B536A3">
                          <w:rPr>
                            <w:sz w:val="16"/>
                            <w:szCs w:val="16"/>
                          </w:rPr>
                          <w:t>8-10</w:t>
                        </w:r>
                      </w:p>
                    </w:tc>
                    <w:tc>
                      <w:tcPr>
                        <w:tcW w:w="492" w:type="pct"/>
                      </w:tcPr>
                      <w:p w14:paraId="15A70A43" w14:textId="77777777" w:rsidR="00F81AB6" w:rsidRPr="00B536A3" w:rsidRDefault="00F81AB6" w:rsidP="00F14926">
                        <w:pPr>
                          <w:suppressOverlap/>
                          <w:rPr>
                            <w:sz w:val="16"/>
                          </w:rPr>
                        </w:pPr>
                        <w:r w:rsidRPr="00B536A3">
                          <w:rPr>
                            <w:sz w:val="16"/>
                          </w:rPr>
                          <w:t>7290</w:t>
                        </w:r>
                      </w:p>
                    </w:tc>
                    <w:tc>
                      <w:tcPr>
                        <w:tcW w:w="492" w:type="pct"/>
                      </w:tcPr>
                      <w:p w14:paraId="44416FDA" w14:textId="77777777" w:rsidR="00F81AB6" w:rsidRPr="00B536A3" w:rsidRDefault="00F81AB6" w:rsidP="00F14926">
                        <w:pPr>
                          <w:suppressOverlap/>
                          <w:rPr>
                            <w:sz w:val="16"/>
                          </w:rPr>
                        </w:pPr>
                        <w:r w:rsidRPr="00B536A3">
                          <w:rPr>
                            <w:sz w:val="16"/>
                          </w:rPr>
                          <w:t>6%</w:t>
                        </w:r>
                      </w:p>
                    </w:tc>
                    <w:tc>
                      <w:tcPr>
                        <w:tcW w:w="492" w:type="pct"/>
                      </w:tcPr>
                      <w:p w14:paraId="1D6CCAED" w14:textId="77777777" w:rsidR="00F81AB6" w:rsidRPr="00B536A3" w:rsidRDefault="00F81AB6" w:rsidP="00F14926">
                        <w:pPr>
                          <w:spacing w:before="20" w:after="20"/>
                          <w:suppressOverlap/>
                          <w:rPr>
                            <w:sz w:val="16"/>
                            <w:szCs w:val="16"/>
                          </w:rPr>
                        </w:pPr>
                        <w:r w:rsidRPr="00B536A3">
                          <w:rPr>
                            <w:sz w:val="16"/>
                            <w:szCs w:val="16"/>
                          </w:rPr>
                          <w:t>107-166</w:t>
                        </w:r>
                      </w:p>
                    </w:tc>
                    <w:tc>
                      <w:tcPr>
                        <w:tcW w:w="492" w:type="pct"/>
                      </w:tcPr>
                      <w:p w14:paraId="71B19992" w14:textId="77777777" w:rsidR="00F81AB6" w:rsidRPr="00B536A3" w:rsidRDefault="00F81AB6" w:rsidP="00F14926">
                        <w:pPr>
                          <w:suppressOverlap/>
                          <w:rPr>
                            <w:sz w:val="16"/>
                          </w:rPr>
                        </w:pPr>
                        <w:r w:rsidRPr="00B536A3">
                          <w:rPr>
                            <w:sz w:val="16"/>
                          </w:rPr>
                          <w:t>4809</w:t>
                        </w:r>
                      </w:p>
                    </w:tc>
                    <w:tc>
                      <w:tcPr>
                        <w:tcW w:w="493" w:type="pct"/>
                      </w:tcPr>
                      <w:p w14:paraId="455D6E13" w14:textId="77777777" w:rsidR="00F81AB6" w:rsidRPr="00B536A3" w:rsidRDefault="00F81AB6" w:rsidP="00F14926">
                        <w:pPr>
                          <w:suppressOverlap/>
                          <w:rPr>
                            <w:sz w:val="16"/>
                          </w:rPr>
                        </w:pPr>
                        <w:r w:rsidRPr="00B536A3">
                          <w:rPr>
                            <w:sz w:val="16"/>
                          </w:rPr>
                          <w:t>4%</w:t>
                        </w:r>
                      </w:p>
                    </w:tc>
                    <w:tc>
                      <w:tcPr>
                        <w:tcW w:w="492" w:type="pct"/>
                      </w:tcPr>
                      <w:p w14:paraId="2C54A871" w14:textId="77777777" w:rsidR="00F81AB6" w:rsidRPr="00B536A3" w:rsidRDefault="00F81AB6" w:rsidP="00F14926">
                        <w:pPr>
                          <w:spacing w:before="20" w:after="20"/>
                          <w:suppressOverlap/>
                          <w:rPr>
                            <w:sz w:val="16"/>
                            <w:szCs w:val="16"/>
                          </w:rPr>
                        </w:pPr>
                        <w:r w:rsidRPr="00B536A3">
                          <w:rPr>
                            <w:sz w:val="16"/>
                            <w:szCs w:val="16"/>
                          </w:rPr>
                          <w:t>18-26</w:t>
                        </w:r>
                      </w:p>
                    </w:tc>
                    <w:tc>
                      <w:tcPr>
                        <w:tcW w:w="492" w:type="pct"/>
                      </w:tcPr>
                      <w:p w14:paraId="46CED336" w14:textId="77777777" w:rsidR="00F81AB6" w:rsidRPr="00B536A3" w:rsidRDefault="00F81AB6" w:rsidP="00F14926">
                        <w:pPr>
                          <w:suppressOverlap/>
                          <w:rPr>
                            <w:sz w:val="16"/>
                          </w:rPr>
                        </w:pPr>
                        <w:r w:rsidRPr="00B536A3">
                          <w:rPr>
                            <w:sz w:val="16"/>
                          </w:rPr>
                          <w:t>5196</w:t>
                        </w:r>
                      </w:p>
                    </w:tc>
                    <w:tc>
                      <w:tcPr>
                        <w:tcW w:w="491" w:type="pct"/>
                      </w:tcPr>
                      <w:p w14:paraId="0789A87F" w14:textId="77777777" w:rsidR="00F81AB6" w:rsidRPr="00B536A3" w:rsidRDefault="00F81AB6" w:rsidP="00F14926">
                        <w:pPr>
                          <w:suppressOverlap/>
                          <w:rPr>
                            <w:sz w:val="16"/>
                          </w:rPr>
                        </w:pPr>
                        <w:r w:rsidRPr="00B536A3">
                          <w:rPr>
                            <w:sz w:val="16"/>
                          </w:rPr>
                          <w:t>4%</w:t>
                        </w:r>
                      </w:p>
                    </w:tc>
                  </w:tr>
                  <w:tr w:rsidR="00F81AB6" w14:paraId="100D7978" w14:textId="77777777" w:rsidTr="00FD2CC9">
                    <w:trPr>
                      <w:trHeight w:val="210"/>
                      <w:jc w:val="center"/>
                    </w:trPr>
                    <w:tc>
                      <w:tcPr>
                        <w:tcW w:w="572" w:type="pct"/>
                      </w:tcPr>
                      <w:p w14:paraId="0D932658" w14:textId="77777777" w:rsidR="00F81AB6" w:rsidRPr="00F85B9A" w:rsidRDefault="00F81AB6"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F81AB6" w:rsidRPr="00B536A3" w:rsidRDefault="00F81AB6" w:rsidP="00F14926">
                        <w:pPr>
                          <w:spacing w:before="20" w:after="20"/>
                          <w:suppressOverlap/>
                          <w:rPr>
                            <w:sz w:val="16"/>
                            <w:szCs w:val="16"/>
                          </w:rPr>
                        </w:pPr>
                        <w:r w:rsidRPr="00B536A3">
                          <w:rPr>
                            <w:sz w:val="16"/>
                            <w:szCs w:val="16"/>
                          </w:rPr>
                          <w:t>11-19543</w:t>
                        </w:r>
                      </w:p>
                    </w:tc>
                    <w:tc>
                      <w:tcPr>
                        <w:tcW w:w="492" w:type="pct"/>
                      </w:tcPr>
                      <w:p w14:paraId="6F94E22E" w14:textId="77777777" w:rsidR="00F81AB6" w:rsidRPr="00B536A3" w:rsidRDefault="00F81AB6" w:rsidP="00F14926">
                        <w:pPr>
                          <w:suppressOverlap/>
                          <w:rPr>
                            <w:sz w:val="16"/>
                          </w:rPr>
                        </w:pPr>
                        <w:r w:rsidRPr="00B536A3">
                          <w:rPr>
                            <w:sz w:val="16"/>
                          </w:rPr>
                          <w:t>19543</w:t>
                        </w:r>
                      </w:p>
                    </w:tc>
                    <w:tc>
                      <w:tcPr>
                        <w:tcW w:w="492" w:type="pct"/>
                      </w:tcPr>
                      <w:p w14:paraId="3DB5F34D" w14:textId="77777777" w:rsidR="00F81AB6" w:rsidRPr="00B536A3" w:rsidRDefault="00F81AB6" w:rsidP="00F14926">
                        <w:pPr>
                          <w:suppressOverlap/>
                          <w:rPr>
                            <w:sz w:val="16"/>
                          </w:rPr>
                        </w:pPr>
                        <w:r w:rsidRPr="00B536A3">
                          <w:rPr>
                            <w:sz w:val="16"/>
                          </w:rPr>
                          <w:t>15%</w:t>
                        </w:r>
                      </w:p>
                    </w:tc>
                    <w:tc>
                      <w:tcPr>
                        <w:tcW w:w="492" w:type="pct"/>
                      </w:tcPr>
                      <w:p w14:paraId="08439CBB" w14:textId="77777777" w:rsidR="00F81AB6" w:rsidRPr="00B536A3" w:rsidRDefault="00F81AB6" w:rsidP="00F14926">
                        <w:pPr>
                          <w:spacing w:before="20" w:after="20"/>
                          <w:suppressOverlap/>
                          <w:rPr>
                            <w:sz w:val="16"/>
                            <w:szCs w:val="16"/>
                          </w:rPr>
                        </w:pPr>
                        <w:r w:rsidRPr="00B536A3">
                          <w:rPr>
                            <w:sz w:val="16"/>
                            <w:szCs w:val="16"/>
                          </w:rPr>
                          <w:t>167-8043</w:t>
                        </w:r>
                      </w:p>
                    </w:tc>
                    <w:tc>
                      <w:tcPr>
                        <w:tcW w:w="492" w:type="pct"/>
                      </w:tcPr>
                      <w:p w14:paraId="24E0578D" w14:textId="77777777" w:rsidR="00F81AB6" w:rsidRPr="00B536A3" w:rsidRDefault="00F81AB6" w:rsidP="00F14926">
                        <w:pPr>
                          <w:suppressOverlap/>
                          <w:rPr>
                            <w:sz w:val="16"/>
                          </w:rPr>
                        </w:pPr>
                        <w:r w:rsidRPr="00B536A3">
                          <w:rPr>
                            <w:sz w:val="16"/>
                          </w:rPr>
                          <w:t>8043</w:t>
                        </w:r>
                      </w:p>
                    </w:tc>
                    <w:tc>
                      <w:tcPr>
                        <w:tcW w:w="493" w:type="pct"/>
                      </w:tcPr>
                      <w:p w14:paraId="4D8B76BE" w14:textId="77777777" w:rsidR="00F81AB6" w:rsidRPr="00B536A3" w:rsidRDefault="00F81AB6" w:rsidP="00F14926">
                        <w:pPr>
                          <w:suppressOverlap/>
                          <w:rPr>
                            <w:sz w:val="16"/>
                          </w:rPr>
                        </w:pPr>
                        <w:r w:rsidRPr="00B536A3">
                          <w:rPr>
                            <w:sz w:val="16"/>
                          </w:rPr>
                          <w:t>6%</w:t>
                        </w:r>
                      </w:p>
                    </w:tc>
                    <w:tc>
                      <w:tcPr>
                        <w:tcW w:w="492" w:type="pct"/>
                      </w:tcPr>
                      <w:p w14:paraId="7A572B8A" w14:textId="77777777" w:rsidR="00F81AB6" w:rsidRPr="00B536A3" w:rsidRDefault="00F81AB6" w:rsidP="00F14926">
                        <w:pPr>
                          <w:spacing w:before="20" w:after="20"/>
                          <w:suppressOverlap/>
                          <w:rPr>
                            <w:sz w:val="16"/>
                            <w:szCs w:val="16"/>
                          </w:rPr>
                        </w:pPr>
                        <w:r w:rsidRPr="00B536A3">
                          <w:rPr>
                            <w:sz w:val="16"/>
                            <w:szCs w:val="16"/>
                          </w:rPr>
                          <w:t>27-11095</w:t>
                        </w:r>
                      </w:p>
                    </w:tc>
                    <w:tc>
                      <w:tcPr>
                        <w:tcW w:w="492" w:type="pct"/>
                      </w:tcPr>
                      <w:p w14:paraId="7D2E4923" w14:textId="77777777" w:rsidR="00F81AB6" w:rsidRPr="00B536A3" w:rsidRDefault="00F81AB6" w:rsidP="00F14926">
                        <w:pPr>
                          <w:suppressOverlap/>
                          <w:rPr>
                            <w:sz w:val="16"/>
                          </w:rPr>
                        </w:pPr>
                        <w:r w:rsidRPr="00B536A3">
                          <w:rPr>
                            <w:sz w:val="16"/>
                          </w:rPr>
                          <w:t>11095</w:t>
                        </w:r>
                      </w:p>
                    </w:tc>
                    <w:tc>
                      <w:tcPr>
                        <w:tcW w:w="491" w:type="pct"/>
                      </w:tcPr>
                      <w:p w14:paraId="73B8B53A" w14:textId="77777777" w:rsidR="00F81AB6" w:rsidRPr="00B536A3" w:rsidRDefault="00F81AB6" w:rsidP="00F14926">
                        <w:pPr>
                          <w:suppressOverlap/>
                          <w:rPr>
                            <w:sz w:val="16"/>
                          </w:rPr>
                        </w:pPr>
                        <w:r w:rsidRPr="00B536A3">
                          <w:rPr>
                            <w:sz w:val="16"/>
                          </w:rPr>
                          <w:t>9%</w:t>
                        </w:r>
                      </w:p>
                    </w:tc>
                  </w:tr>
                </w:tbl>
                <w:p w14:paraId="6FF9ACC2" w14:textId="0275C5BD" w:rsidR="00F81AB6" w:rsidRDefault="00F81AB6"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31CF13D" w14:textId="21F25CCC" w:rsidR="007F28AE" w:rsidRPr="000F30B0" w:rsidRDefault="007F28AE" w:rsidP="0005678B">
            <w:pPr>
              <w:pageBreakBefore/>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05FDEB98" w:rsidR="007F28AE" w:rsidRPr="000F30B0" w:rsidRDefault="007F28AE" w:rsidP="0005678B">
            <w:pPr>
              <w:pageBreakBefore/>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D210A3" w:rsidP="007F28AE">
      <w:pPr>
        <w:pStyle w:val="Figure"/>
      </w:pPr>
      <w:r>
        <w:rPr>
          <w:noProof/>
        </w:rPr>
        <w:pict w14:anchorId="398235C7">
          <v:shape id="_x0000_s1066" type="#_x0000_t202" style="position:absolute;left:0;text-align:left;margin-left:0;margin-top:354.3pt;width:520.55pt;height:315pt;z-index:251718656;visibility:visible;mso-wrap-distance-left:0;mso-wrap-distance-top:7.2pt;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F81AB6" w:rsidRPr="001D5EA3" w14:paraId="1AF76D4C" w14:textId="77777777" w:rsidTr="00F81AB6">
                    <w:trPr>
                      <w:trHeight w:val="56"/>
                      <w:jc w:val="center"/>
                    </w:trPr>
                    <w:tc>
                      <w:tcPr>
                        <w:tcW w:w="572" w:type="pct"/>
                      </w:tcPr>
                      <w:p w14:paraId="29A8C9D7" w14:textId="77777777" w:rsidR="00F81AB6" w:rsidRPr="001D5EA3" w:rsidRDefault="00F81AB6" w:rsidP="00F81AB6">
                        <w:pPr>
                          <w:spacing w:before="20" w:after="20"/>
                          <w:suppressOverlap/>
                          <w:jc w:val="left"/>
                          <w:rPr>
                            <w:b/>
                            <w:sz w:val="16"/>
                            <w:szCs w:val="16"/>
                          </w:rPr>
                        </w:pPr>
                      </w:p>
                    </w:tc>
                    <w:tc>
                      <w:tcPr>
                        <w:tcW w:w="1477" w:type="pct"/>
                        <w:gridSpan w:val="3"/>
                      </w:tcPr>
                      <w:p w14:paraId="4B53F8F9" w14:textId="77777777" w:rsidR="00F81AB6" w:rsidRPr="001D5EA3" w:rsidRDefault="00F81AB6" w:rsidP="00F81AB6">
                        <w:pPr>
                          <w:spacing w:before="20" w:after="20"/>
                          <w:suppressOverlap/>
                          <w:rPr>
                            <w:b/>
                            <w:sz w:val="16"/>
                            <w:szCs w:val="16"/>
                          </w:rPr>
                        </w:pPr>
                        <w:r w:rsidRPr="001D5EA3">
                          <w:rPr>
                            <w:b/>
                            <w:sz w:val="16"/>
                            <w:szCs w:val="16"/>
                          </w:rPr>
                          <w:t>Number of Files</w:t>
                        </w:r>
                      </w:p>
                    </w:tc>
                    <w:tc>
                      <w:tcPr>
                        <w:tcW w:w="1477" w:type="pct"/>
                        <w:gridSpan w:val="3"/>
                      </w:tcPr>
                      <w:p w14:paraId="6F834750" w14:textId="77777777" w:rsidR="00F81AB6" w:rsidRPr="001D5EA3" w:rsidRDefault="00F81AB6" w:rsidP="00F81AB6">
                        <w:pPr>
                          <w:spacing w:before="20" w:after="20"/>
                          <w:suppressOverlap/>
                          <w:rPr>
                            <w:b/>
                            <w:sz w:val="16"/>
                            <w:szCs w:val="16"/>
                          </w:rPr>
                        </w:pPr>
                        <w:r w:rsidRPr="001D5EA3">
                          <w:rPr>
                            <w:b/>
                            <w:sz w:val="16"/>
                            <w:szCs w:val="16"/>
                          </w:rPr>
                          <w:t>Number of New Lines</w:t>
                        </w:r>
                      </w:p>
                    </w:tc>
                    <w:tc>
                      <w:tcPr>
                        <w:tcW w:w="1474" w:type="pct"/>
                        <w:gridSpan w:val="3"/>
                      </w:tcPr>
                      <w:p w14:paraId="1A53C69E" w14:textId="77777777" w:rsidR="00F81AB6" w:rsidRPr="001D5EA3" w:rsidRDefault="00F81AB6" w:rsidP="00F81AB6">
                        <w:pPr>
                          <w:spacing w:before="20" w:after="20"/>
                          <w:suppressOverlap/>
                          <w:rPr>
                            <w:b/>
                            <w:sz w:val="16"/>
                            <w:szCs w:val="16"/>
                          </w:rPr>
                        </w:pPr>
                        <w:r w:rsidRPr="001D5EA3">
                          <w:rPr>
                            <w:b/>
                            <w:sz w:val="16"/>
                            <w:szCs w:val="16"/>
                          </w:rPr>
                          <w:t>Number of Hunks</w:t>
                        </w:r>
                      </w:p>
                    </w:tc>
                  </w:tr>
                  <w:tr w:rsidR="00F81AB6" w:rsidRPr="001D5EA3" w14:paraId="30E2F105" w14:textId="77777777" w:rsidTr="00F81AB6">
                    <w:trPr>
                      <w:trHeight w:val="190"/>
                      <w:jc w:val="center"/>
                    </w:trPr>
                    <w:tc>
                      <w:tcPr>
                        <w:tcW w:w="572" w:type="pct"/>
                      </w:tcPr>
                      <w:p w14:paraId="2128C48B" w14:textId="77777777" w:rsidR="00F81AB6" w:rsidRPr="001D5EA3" w:rsidRDefault="00F81AB6" w:rsidP="00F81AB6">
                        <w:pPr>
                          <w:spacing w:before="20" w:after="20"/>
                          <w:suppressOverlap/>
                          <w:jc w:val="left"/>
                          <w:rPr>
                            <w:b/>
                            <w:sz w:val="16"/>
                            <w:szCs w:val="16"/>
                          </w:rPr>
                        </w:pPr>
                        <w:r w:rsidRPr="001D5EA3">
                          <w:rPr>
                            <w:b/>
                            <w:sz w:val="16"/>
                            <w:szCs w:val="16"/>
                          </w:rPr>
                          <w:t>Categories</w:t>
                        </w:r>
                      </w:p>
                    </w:tc>
                    <w:tc>
                      <w:tcPr>
                        <w:tcW w:w="492" w:type="pct"/>
                      </w:tcPr>
                      <w:p w14:paraId="3408CA5C" w14:textId="77777777" w:rsidR="00F81AB6" w:rsidRPr="001D5EA3" w:rsidRDefault="00F81AB6" w:rsidP="00F81AB6">
                        <w:pPr>
                          <w:spacing w:before="20" w:after="20"/>
                          <w:suppressOverlap/>
                          <w:rPr>
                            <w:b/>
                            <w:sz w:val="16"/>
                            <w:szCs w:val="16"/>
                          </w:rPr>
                        </w:pPr>
                        <w:r w:rsidRPr="001D5EA3">
                          <w:rPr>
                            <w:b/>
                            <w:sz w:val="16"/>
                            <w:szCs w:val="16"/>
                          </w:rPr>
                          <w:t>Range</w:t>
                        </w:r>
                      </w:p>
                    </w:tc>
                    <w:tc>
                      <w:tcPr>
                        <w:tcW w:w="492" w:type="pct"/>
                      </w:tcPr>
                      <w:p w14:paraId="5047F84C" w14:textId="77777777" w:rsidR="00F81AB6" w:rsidRPr="001D5EA3" w:rsidRDefault="00F81AB6" w:rsidP="00F81AB6">
                        <w:pPr>
                          <w:spacing w:before="20" w:after="20"/>
                          <w:suppressOverlap/>
                          <w:rPr>
                            <w:b/>
                            <w:sz w:val="16"/>
                            <w:szCs w:val="16"/>
                          </w:rPr>
                        </w:pPr>
                        <w:r w:rsidRPr="001D5EA3">
                          <w:rPr>
                            <w:b/>
                            <w:sz w:val="16"/>
                            <w:szCs w:val="16"/>
                          </w:rPr>
                          <w:t>Freq.</w:t>
                        </w:r>
                      </w:p>
                    </w:tc>
                    <w:tc>
                      <w:tcPr>
                        <w:tcW w:w="493" w:type="pct"/>
                      </w:tcPr>
                      <w:p w14:paraId="740D6362" w14:textId="77777777" w:rsidR="00F81AB6" w:rsidRPr="001D5EA3" w:rsidRDefault="00F81AB6" w:rsidP="00F81AB6">
                        <w:pPr>
                          <w:spacing w:before="20" w:after="20"/>
                          <w:suppressOverlap/>
                          <w:rPr>
                            <w:b/>
                            <w:sz w:val="16"/>
                            <w:szCs w:val="16"/>
                          </w:rPr>
                        </w:pPr>
                        <w:r w:rsidRPr="001D5EA3">
                          <w:rPr>
                            <w:b/>
                            <w:sz w:val="16"/>
                            <w:szCs w:val="16"/>
                          </w:rPr>
                          <w:t>Ratio</w:t>
                        </w:r>
                      </w:p>
                    </w:tc>
                    <w:tc>
                      <w:tcPr>
                        <w:tcW w:w="492" w:type="pct"/>
                      </w:tcPr>
                      <w:p w14:paraId="40AA9665" w14:textId="77777777" w:rsidR="00F81AB6" w:rsidRPr="001D5EA3" w:rsidRDefault="00F81AB6" w:rsidP="00F81AB6">
                        <w:pPr>
                          <w:suppressOverlap/>
                          <w:rPr>
                            <w:b/>
                            <w:sz w:val="16"/>
                            <w:szCs w:val="16"/>
                          </w:rPr>
                        </w:pPr>
                        <w:r w:rsidRPr="001D5EA3">
                          <w:rPr>
                            <w:b/>
                            <w:sz w:val="16"/>
                            <w:szCs w:val="16"/>
                          </w:rPr>
                          <w:t>Range</w:t>
                        </w:r>
                      </w:p>
                    </w:tc>
                    <w:tc>
                      <w:tcPr>
                        <w:tcW w:w="492" w:type="pct"/>
                      </w:tcPr>
                      <w:p w14:paraId="6B587AD4" w14:textId="77777777" w:rsidR="00F81AB6" w:rsidRPr="001D5EA3" w:rsidRDefault="00F81AB6" w:rsidP="00F81AB6">
                        <w:pPr>
                          <w:suppressOverlap/>
                          <w:rPr>
                            <w:b/>
                            <w:sz w:val="16"/>
                            <w:szCs w:val="16"/>
                          </w:rPr>
                        </w:pPr>
                        <w:r w:rsidRPr="001D5EA3">
                          <w:rPr>
                            <w:b/>
                            <w:sz w:val="16"/>
                            <w:szCs w:val="16"/>
                          </w:rPr>
                          <w:t>Freq.</w:t>
                        </w:r>
                      </w:p>
                    </w:tc>
                    <w:tc>
                      <w:tcPr>
                        <w:tcW w:w="493" w:type="pct"/>
                      </w:tcPr>
                      <w:p w14:paraId="3C6D0490" w14:textId="77777777" w:rsidR="00F81AB6" w:rsidRPr="001D5EA3" w:rsidRDefault="00F81AB6" w:rsidP="00F81AB6">
                        <w:pPr>
                          <w:suppressOverlap/>
                          <w:rPr>
                            <w:b/>
                            <w:sz w:val="16"/>
                            <w:szCs w:val="16"/>
                          </w:rPr>
                        </w:pPr>
                        <w:r w:rsidRPr="001D5EA3">
                          <w:rPr>
                            <w:b/>
                            <w:sz w:val="16"/>
                            <w:szCs w:val="16"/>
                          </w:rPr>
                          <w:t>Ratio</w:t>
                        </w:r>
                      </w:p>
                    </w:tc>
                    <w:tc>
                      <w:tcPr>
                        <w:tcW w:w="492" w:type="pct"/>
                      </w:tcPr>
                      <w:p w14:paraId="3D54D15E" w14:textId="77777777" w:rsidR="00F81AB6" w:rsidRPr="001D5EA3" w:rsidRDefault="00F81AB6" w:rsidP="00F81AB6">
                        <w:pPr>
                          <w:suppressOverlap/>
                          <w:rPr>
                            <w:b/>
                            <w:sz w:val="16"/>
                            <w:szCs w:val="16"/>
                          </w:rPr>
                        </w:pPr>
                        <w:r w:rsidRPr="001D5EA3">
                          <w:rPr>
                            <w:b/>
                            <w:sz w:val="16"/>
                            <w:szCs w:val="16"/>
                          </w:rPr>
                          <w:t>Range</w:t>
                        </w:r>
                      </w:p>
                    </w:tc>
                    <w:tc>
                      <w:tcPr>
                        <w:tcW w:w="492" w:type="pct"/>
                      </w:tcPr>
                      <w:p w14:paraId="79F0E0CE" w14:textId="77777777" w:rsidR="00F81AB6" w:rsidRPr="001D5EA3" w:rsidRDefault="00F81AB6" w:rsidP="00F81AB6">
                        <w:pPr>
                          <w:suppressOverlap/>
                          <w:rPr>
                            <w:b/>
                            <w:sz w:val="16"/>
                            <w:szCs w:val="16"/>
                          </w:rPr>
                        </w:pPr>
                        <w:r w:rsidRPr="001D5EA3">
                          <w:rPr>
                            <w:b/>
                            <w:sz w:val="16"/>
                            <w:szCs w:val="16"/>
                          </w:rPr>
                          <w:t>Freq.</w:t>
                        </w:r>
                      </w:p>
                    </w:tc>
                    <w:tc>
                      <w:tcPr>
                        <w:tcW w:w="490" w:type="pct"/>
                      </w:tcPr>
                      <w:p w14:paraId="28ED40FD" w14:textId="77777777" w:rsidR="00F81AB6" w:rsidRPr="001D5EA3" w:rsidRDefault="00F81AB6" w:rsidP="00F81AB6">
                        <w:pPr>
                          <w:suppressOverlap/>
                          <w:rPr>
                            <w:b/>
                            <w:sz w:val="16"/>
                            <w:szCs w:val="16"/>
                          </w:rPr>
                        </w:pPr>
                        <w:r w:rsidRPr="001D5EA3">
                          <w:rPr>
                            <w:b/>
                            <w:sz w:val="16"/>
                            <w:szCs w:val="16"/>
                          </w:rPr>
                          <w:t>Ratio</w:t>
                        </w:r>
                      </w:p>
                    </w:tc>
                  </w:tr>
                  <w:tr w:rsidR="00F81AB6" w:rsidRPr="001D5EA3" w14:paraId="2B196C1A" w14:textId="77777777" w:rsidTr="00F81AB6">
                    <w:trPr>
                      <w:trHeight w:val="190"/>
                      <w:jc w:val="center"/>
                    </w:trPr>
                    <w:tc>
                      <w:tcPr>
                        <w:tcW w:w="572" w:type="pct"/>
                      </w:tcPr>
                      <w:p w14:paraId="0D450EC2" w14:textId="77777777" w:rsidR="00F81AB6" w:rsidRPr="001D5EA3" w:rsidRDefault="00F81AB6" w:rsidP="00F81AB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2D53D5F6" w14:textId="77777777" w:rsidR="00F81AB6" w:rsidRPr="001D5EA3" w:rsidRDefault="00F81AB6" w:rsidP="00F81AB6">
                        <w:pPr>
                          <w:spacing w:before="20" w:after="20"/>
                          <w:suppressOverlap/>
                          <w:rPr>
                            <w:sz w:val="16"/>
                            <w:szCs w:val="16"/>
                          </w:rPr>
                        </w:pPr>
                        <w:r w:rsidRPr="001D5EA3">
                          <w:rPr>
                            <w:sz w:val="16"/>
                            <w:szCs w:val="16"/>
                          </w:rPr>
                          <w:t>1-1</w:t>
                        </w:r>
                      </w:p>
                    </w:tc>
                    <w:tc>
                      <w:tcPr>
                        <w:tcW w:w="492" w:type="pct"/>
                        <w:vAlign w:val="center"/>
                      </w:tcPr>
                      <w:p w14:paraId="0443FBAA" w14:textId="77777777" w:rsidR="00F81AB6" w:rsidRPr="001D5EA3" w:rsidRDefault="00F81AB6" w:rsidP="00F81AB6">
                        <w:pPr>
                          <w:rPr>
                            <w:sz w:val="16"/>
                            <w:szCs w:val="16"/>
                          </w:rPr>
                        </w:pPr>
                        <w:r w:rsidRPr="001D5EA3">
                          <w:rPr>
                            <w:rFonts w:eastAsia="Times New Roman"/>
                            <w:color w:val="000000"/>
                            <w:sz w:val="16"/>
                            <w:szCs w:val="16"/>
                          </w:rPr>
                          <w:t>224237</w:t>
                        </w:r>
                      </w:p>
                    </w:tc>
                    <w:tc>
                      <w:tcPr>
                        <w:tcW w:w="493" w:type="pct"/>
                        <w:vAlign w:val="center"/>
                      </w:tcPr>
                      <w:p w14:paraId="3F1A4C33" w14:textId="77777777" w:rsidR="00F81AB6" w:rsidRPr="001D5EA3" w:rsidRDefault="00F81AB6" w:rsidP="00F81AB6">
                        <w:pPr>
                          <w:rPr>
                            <w:sz w:val="16"/>
                            <w:szCs w:val="16"/>
                          </w:rPr>
                        </w:pPr>
                        <w:r w:rsidRPr="001D5EA3">
                          <w:rPr>
                            <w:rFonts w:eastAsia="Times New Roman"/>
                            <w:color w:val="000000"/>
                            <w:sz w:val="16"/>
                            <w:szCs w:val="16"/>
                          </w:rPr>
                          <w:t>54%</w:t>
                        </w:r>
                      </w:p>
                    </w:tc>
                    <w:tc>
                      <w:tcPr>
                        <w:tcW w:w="492" w:type="pct"/>
                        <w:vAlign w:val="center"/>
                      </w:tcPr>
                      <w:p w14:paraId="6EEA1724" w14:textId="77777777" w:rsidR="00F81AB6" w:rsidRPr="001D5EA3" w:rsidRDefault="00F81AB6" w:rsidP="00F81AB6">
                        <w:pPr>
                          <w:spacing w:before="20" w:after="20"/>
                          <w:suppressOverlap/>
                          <w:rPr>
                            <w:sz w:val="16"/>
                            <w:szCs w:val="16"/>
                          </w:rPr>
                        </w:pPr>
                        <w:r w:rsidRPr="001D5EA3">
                          <w:rPr>
                            <w:sz w:val="16"/>
                            <w:szCs w:val="16"/>
                          </w:rPr>
                          <w:t>0-5</w:t>
                        </w:r>
                      </w:p>
                    </w:tc>
                    <w:tc>
                      <w:tcPr>
                        <w:tcW w:w="492" w:type="pct"/>
                        <w:vAlign w:val="center"/>
                      </w:tcPr>
                      <w:p w14:paraId="2586BF62" w14:textId="77777777" w:rsidR="00F81AB6" w:rsidRPr="001D5EA3" w:rsidRDefault="00F81AB6" w:rsidP="00F81AB6">
                        <w:pPr>
                          <w:rPr>
                            <w:sz w:val="16"/>
                            <w:szCs w:val="16"/>
                          </w:rPr>
                        </w:pPr>
                        <w:r w:rsidRPr="001D5EA3">
                          <w:rPr>
                            <w:rFonts w:eastAsia="Times New Roman"/>
                            <w:color w:val="000000"/>
                            <w:sz w:val="16"/>
                            <w:szCs w:val="16"/>
                          </w:rPr>
                          <w:t>101299</w:t>
                        </w:r>
                      </w:p>
                    </w:tc>
                    <w:tc>
                      <w:tcPr>
                        <w:tcW w:w="493" w:type="pct"/>
                        <w:vAlign w:val="center"/>
                      </w:tcPr>
                      <w:p w14:paraId="3D68DD75" w14:textId="77777777" w:rsidR="00F81AB6" w:rsidRPr="001D5EA3" w:rsidRDefault="00F81AB6" w:rsidP="00F81AB6">
                        <w:pPr>
                          <w:rPr>
                            <w:sz w:val="16"/>
                            <w:szCs w:val="16"/>
                          </w:rPr>
                        </w:pPr>
                        <w:r w:rsidRPr="001D5EA3">
                          <w:rPr>
                            <w:rFonts w:eastAsia="Times New Roman"/>
                            <w:color w:val="000000"/>
                            <w:sz w:val="16"/>
                            <w:szCs w:val="16"/>
                          </w:rPr>
                          <w:t>25%</w:t>
                        </w:r>
                      </w:p>
                    </w:tc>
                    <w:tc>
                      <w:tcPr>
                        <w:tcW w:w="492" w:type="pct"/>
                        <w:vAlign w:val="center"/>
                      </w:tcPr>
                      <w:p w14:paraId="7B049696" w14:textId="77777777" w:rsidR="00F81AB6" w:rsidRPr="001D5EA3" w:rsidRDefault="00F81AB6" w:rsidP="00F81AB6">
                        <w:pPr>
                          <w:spacing w:before="20" w:after="20"/>
                          <w:suppressOverlap/>
                          <w:rPr>
                            <w:sz w:val="16"/>
                            <w:szCs w:val="16"/>
                          </w:rPr>
                        </w:pPr>
                        <w:r w:rsidRPr="001D5EA3">
                          <w:rPr>
                            <w:sz w:val="16"/>
                            <w:szCs w:val="16"/>
                          </w:rPr>
                          <w:t>0-1</w:t>
                        </w:r>
                      </w:p>
                    </w:tc>
                    <w:tc>
                      <w:tcPr>
                        <w:tcW w:w="492" w:type="pct"/>
                        <w:vAlign w:val="center"/>
                      </w:tcPr>
                      <w:p w14:paraId="7A11E476" w14:textId="77777777" w:rsidR="00F81AB6" w:rsidRPr="001D5EA3" w:rsidRDefault="00F81AB6" w:rsidP="00F81AB6">
                        <w:pPr>
                          <w:rPr>
                            <w:sz w:val="16"/>
                            <w:szCs w:val="16"/>
                          </w:rPr>
                        </w:pPr>
                        <w:r w:rsidRPr="001D5EA3">
                          <w:rPr>
                            <w:rFonts w:eastAsia="Times New Roman"/>
                            <w:color w:val="000000"/>
                            <w:sz w:val="16"/>
                            <w:szCs w:val="16"/>
                          </w:rPr>
                          <w:t>112204</w:t>
                        </w:r>
                      </w:p>
                    </w:tc>
                    <w:tc>
                      <w:tcPr>
                        <w:tcW w:w="490" w:type="pct"/>
                        <w:vAlign w:val="center"/>
                      </w:tcPr>
                      <w:p w14:paraId="1B767955" w14:textId="77777777" w:rsidR="00F81AB6" w:rsidRPr="001D5EA3" w:rsidRDefault="00F81AB6" w:rsidP="00F81AB6">
                        <w:pPr>
                          <w:rPr>
                            <w:sz w:val="16"/>
                            <w:szCs w:val="16"/>
                          </w:rPr>
                        </w:pPr>
                        <w:r w:rsidRPr="001D5EA3">
                          <w:rPr>
                            <w:rFonts w:eastAsia="Times New Roman"/>
                            <w:color w:val="000000"/>
                            <w:sz w:val="16"/>
                            <w:szCs w:val="16"/>
                          </w:rPr>
                          <w:t>27%</w:t>
                        </w:r>
                      </w:p>
                    </w:tc>
                  </w:tr>
                  <w:tr w:rsidR="00F81AB6" w:rsidRPr="001D5EA3" w14:paraId="65E2B16A" w14:textId="77777777" w:rsidTr="00F81AB6">
                    <w:trPr>
                      <w:trHeight w:val="210"/>
                      <w:jc w:val="center"/>
                    </w:trPr>
                    <w:tc>
                      <w:tcPr>
                        <w:tcW w:w="572" w:type="pct"/>
                      </w:tcPr>
                      <w:p w14:paraId="0954DA18" w14:textId="77777777" w:rsidR="00F81AB6" w:rsidRPr="001D5EA3" w:rsidRDefault="00F81AB6" w:rsidP="00F81AB6">
                        <w:pPr>
                          <w:spacing w:before="20" w:after="20"/>
                          <w:suppressOverlap/>
                          <w:jc w:val="left"/>
                          <w:rPr>
                            <w:b/>
                            <w:sz w:val="16"/>
                            <w:szCs w:val="16"/>
                          </w:rPr>
                        </w:pPr>
                        <w:r w:rsidRPr="001D5EA3">
                          <w:rPr>
                            <w:b/>
                            <w:sz w:val="16"/>
                            <w:szCs w:val="16"/>
                          </w:rPr>
                          <w:t>Small</w:t>
                        </w:r>
                      </w:p>
                    </w:tc>
                    <w:tc>
                      <w:tcPr>
                        <w:tcW w:w="492" w:type="pct"/>
                        <w:vAlign w:val="center"/>
                      </w:tcPr>
                      <w:p w14:paraId="173F8A7C" w14:textId="77777777" w:rsidR="00F81AB6" w:rsidRPr="001D5EA3" w:rsidRDefault="00F81AB6" w:rsidP="00F81AB6">
                        <w:pPr>
                          <w:spacing w:before="20" w:after="20"/>
                          <w:suppressOverlap/>
                          <w:rPr>
                            <w:sz w:val="16"/>
                            <w:szCs w:val="16"/>
                          </w:rPr>
                        </w:pPr>
                        <w:r w:rsidRPr="001D5EA3">
                          <w:rPr>
                            <w:sz w:val="16"/>
                            <w:szCs w:val="16"/>
                          </w:rPr>
                          <w:t>2-4</w:t>
                        </w:r>
                      </w:p>
                    </w:tc>
                    <w:tc>
                      <w:tcPr>
                        <w:tcW w:w="492" w:type="pct"/>
                        <w:vAlign w:val="center"/>
                      </w:tcPr>
                      <w:p w14:paraId="7BB080A0" w14:textId="77777777" w:rsidR="00F81AB6" w:rsidRPr="001D5EA3" w:rsidRDefault="00F81AB6" w:rsidP="00F81AB6">
                        <w:pPr>
                          <w:rPr>
                            <w:sz w:val="16"/>
                            <w:szCs w:val="16"/>
                          </w:rPr>
                        </w:pPr>
                        <w:r w:rsidRPr="001D5EA3">
                          <w:rPr>
                            <w:rFonts w:eastAsia="Times New Roman"/>
                            <w:color w:val="000000"/>
                            <w:sz w:val="16"/>
                            <w:szCs w:val="16"/>
                          </w:rPr>
                          <w:t>102942</w:t>
                        </w:r>
                      </w:p>
                    </w:tc>
                    <w:tc>
                      <w:tcPr>
                        <w:tcW w:w="493" w:type="pct"/>
                        <w:vAlign w:val="center"/>
                      </w:tcPr>
                      <w:p w14:paraId="3D436233" w14:textId="77777777" w:rsidR="00F81AB6" w:rsidRPr="001D5EA3" w:rsidRDefault="00F81AB6" w:rsidP="00F81AB6">
                        <w:pPr>
                          <w:rPr>
                            <w:sz w:val="16"/>
                            <w:szCs w:val="16"/>
                          </w:rPr>
                        </w:pPr>
                        <w:r w:rsidRPr="001D5EA3">
                          <w:rPr>
                            <w:rFonts w:eastAsia="Times New Roman"/>
                            <w:color w:val="000000"/>
                            <w:sz w:val="16"/>
                            <w:szCs w:val="16"/>
                          </w:rPr>
                          <w:t>25%</w:t>
                        </w:r>
                      </w:p>
                    </w:tc>
                    <w:tc>
                      <w:tcPr>
                        <w:tcW w:w="492" w:type="pct"/>
                        <w:vAlign w:val="center"/>
                      </w:tcPr>
                      <w:p w14:paraId="5D1B23E7" w14:textId="77777777" w:rsidR="00F81AB6" w:rsidRPr="001D5EA3" w:rsidRDefault="00F81AB6" w:rsidP="00F81AB6">
                        <w:pPr>
                          <w:spacing w:before="20" w:after="20"/>
                          <w:suppressOverlap/>
                          <w:rPr>
                            <w:sz w:val="16"/>
                            <w:szCs w:val="16"/>
                          </w:rPr>
                        </w:pPr>
                        <w:r w:rsidRPr="001D5EA3">
                          <w:rPr>
                            <w:sz w:val="16"/>
                            <w:szCs w:val="16"/>
                          </w:rPr>
                          <w:t>6-46</w:t>
                        </w:r>
                      </w:p>
                    </w:tc>
                    <w:tc>
                      <w:tcPr>
                        <w:tcW w:w="492" w:type="pct"/>
                        <w:vAlign w:val="center"/>
                      </w:tcPr>
                      <w:p w14:paraId="753D4BE7" w14:textId="77777777" w:rsidR="00F81AB6" w:rsidRPr="001D5EA3" w:rsidRDefault="00F81AB6" w:rsidP="00F81AB6">
                        <w:pPr>
                          <w:rPr>
                            <w:sz w:val="16"/>
                            <w:szCs w:val="16"/>
                          </w:rPr>
                        </w:pPr>
                        <w:r w:rsidRPr="001D5EA3">
                          <w:rPr>
                            <w:rFonts w:eastAsia="Times New Roman"/>
                            <w:color w:val="000000"/>
                            <w:sz w:val="16"/>
                            <w:szCs w:val="16"/>
                          </w:rPr>
                          <w:t>163916</w:t>
                        </w:r>
                      </w:p>
                    </w:tc>
                    <w:tc>
                      <w:tcPr>
                        <w:tcW w:w="493" w:type="pct"/>
                        <w:vAlign w:val="center"/>
                      </w:tcPr>
                      <w:p w14:paraId="4B95C7D7" w14:textId="77777777" w:rsidR="00F81AB6" w:rsidRPr="001D5EA3" w:rsidRDefault="00F81AB6" w:rsidP="00F81AB6">
                        <w:pPr>
                          <w:rPr>
                            <w:sz w:val="16"/>
                            <w:szCs w:val="16"/>
                          </w:rPr>
                        </w:pPr>
                        <w:r w:rsidRPr="001D5EA3">
                          <w:rPr>
                            <w:rFonts w:eastAsia="Times New Roman"/>
                            <w:color w:val="000000"/>
                            <w:sz w:val="16"/>
                            <w:szCs w:val="16"/>
                          </w:rPr>
                          <w:t>40%</w:t>
                        </w:r>
                      </w:p>
                    </w:tc>
                    <w:tc>
                      <w:tcPr>
                        <w:tcW w:w="492" w:type="pct"/>
                        <w:vAlign w:val="center"/>
                      </w:tcPr>
                      <w:p w14:paraId="4C2064BD" w14:textId="77777777" w:rsidR="00F81AB6" w:rsidRPr="001D5EA3" w:rsidRDefault="00F81AB6" w:rsidP="00F81AB6">
                        <w:pPr>
                          <w:spacing w:before="20" w:after="20"/>
                          <w:suppressOverlap/>
                          <w:rPr>
                            <w:sz w:val="16"/>
                            <w:szCs w:val="16"/>
                          </w:rPr>
                        </w:pPr>
                        <w:r w:rsidRPr="001D5EA3">
                          <w:rPr>
                            <w:sz w:val="16"/>
                            <w:szCs w:val="16"/>
                          </w:rPr>
                          <w:t>2-8</w:t>
                        </w:r>
                      </w:p>
                    </w:tc>
                    <w:tc>
                      <w:tcPr>
                        <w:tcW w:w="492" w:type="pct"/>
                        <w:vAlign w:val="center"/>
                      </w:tcPr>
                      <w:p w14:paraId="11C57424" w14:textId="77777777" w:rsidR="00F81AB6" w:rsidRPr="001D5EA3" w:rsidRDefault="00F81AB6" w:rsidP="00F81AB6">
                        <w:pPr>
                          <w:rPr>
                            <w:sz w:val="16"/>
                            <w:szCs w:val="16"/>
                          </w:rPr>
                        </w:pPr>
                        <w:r w:rsidRPr="001D5EA3">
                          <w:rPr>
                            <w:rFonts w:eastAsia="Times New Roman"/>
                            <w:color w:val="000000"/>
                            <w:sz w:val="16"/>
                            <w:szCs w:val="16"/>
                          </w:rPr>
                          <w:t>190574</w:t>
                        </w:r>
                      </w:p>
                    </w:tc>
                    <w:tc>
                      <w:tcPr>
                        <w:tcW w:w="490" w:type="pct"/>
                        <w:vAlign w:val="center"/>
                      </w:tcPr>
                      <w:p w14:paraId="5F053582" w14:textId="77777777" w:rsidR="00F81AB6" w:rsidRPr="001D5EA3" w:rsidRDefault="00F81AB6" w:rsidP="00F81AB6">
                        <w:pPr>
                          <w:rPr>
                            <w:sz w:val="16"/>
                            <w:szCs w:val="16"/>
                          </w:rPr>
                        </w:pPr>
                        <w:r w:rsidRPr="001D5EA3">
                          <w:rPr>
                            <w:rFonts w:eastAsia="Times New Roman"/>
                            <w:color w:val="000000"/>
                            <w:sz w:val="16"/>
                            <w:szCs w:val="16"/>
                          </w:rPr>
                          <w:t>46%</w:t>
                        </w:r>
                      </w:p>
                    </w:tc>
                  </w:tr>
                  <w:tr w:rsidR="00F81AB6" w:rsidRPr="001D5EA3" w14:paraId="66B6E79C" w14:textId="77777777" w:rsidTr="00F81AB6">
                    <w:trPr>
                      <w:trHeight w:val="210"/>
                      <w:jc w:val="center"/>
                    </w:trPr>
                    <w:tc>
                      <w:tcPr>
                        <w:tcW w:w="572" w:type="pct"/>
                      </w:tcPr>
                      <w:p w14:paraId="44BD0CA5" w14:textId="77777777" w:rsidR="00F81AB6" w:rsidRPr="001D5EA3" w:rsidRDefault="00F81AB6" w:rsidP="00F81AB6">
                        <w:pPr>
                          <w:spacing w:before="20" w:after="20"/>
                          <w:suppressOverlap/>
                          <w:jc w:val="left"/>
                          <w:rPr>
                            <w:b/>
                            <w:sz w:val="16"/>
                            <w:szCs w:val="16"/>
                          </w:rPr>
                        </w:pPr>
                        <w:r w:rsidRPr="001D5EA3">
                          <w:rPr>
                            <w:b/>
                            <w:sz w:val="16"/>
                            <w:szCs w:val="16"/>
                          </w:rPr>
                          <w:t>Median</w:t>
                        </w:r>
                      </w:p>
                    </w:tc>
                    <w:tc>
                      <w:tcPr>
                        <w:tcW w:w="492" w:type="pct"/>
                        <w:vAlign w:val="center"/>
                      </w:tcPr>
                      <w:p w14:paraId="239AE751" w14:textId="77777777" w:rsidR="00F81AB6" w:rsidRPr="001D5EA3" w:rsidRDefault="00F81AB6" w:rsidP="00F81AB6">
                        <w:pPr>
                          <w:spacing w:before="20" w:after="20"/>
                          <w:suppressOverlap/>
                          <w:rPr>
                            <w:sz w:val="16"/>
                            <w:szCs w:val="16"/>
                          </w:rPr>
                        </w:pPr>
                        <w:r w:rsidRPr="001D5EA3">
                          <w:rPr>
                            <w:sz w:val="16"/>
                            <w:szCs w:val="16"/>
                          </w:rPr>
                          <w:t>5-7</w:t>
                        </w:r>
                      </w:p>
                    </w:tc>
                    <w:tc>
                      <w:tcPr>
                        <w:tcW w:w="492" w:type="pct"/>
                        <w:vAlign w:val="center"/>
                      </w:tcPr>
                      <w:p w14:paraId="08A8CBF2" w14:textId="77777777" w:rsidR="00F81AB6" w:rsidRPr="001D5EA3" w:rsidRDefault="00F81AB6" w:rsidP="00F81AB6">
                        <w:pPr>
                          <w:rPr>
                            <w:sz w:val="16"/>
                            <w:szCs w:val="16"/>
                          </w:rPr>
                        </w:pPr>
                        <w:r w:rsidRPr="001D5EA3">
                          <w:rPr>
                            <w:rFonts w:eastAsia="Times New Roman"/>
                            <w:color w:val="000000"/>
                            <w:sz w:val="16"/>
                            <w:szCs w:val="16"/>
                          </w:rPr>
                          <w:t>22553</w:t>
                        </w:r>
                      </w:p>
                    </w:tc>
                    <w:tc>
                      <w:tcPr>
                        <w:tcW w:w="493" w:type="pct"/>
                        <w:vAlign w:val="center"/>
                      </w:tcPr>
                      <w:p w14:paraId="4EA4BB42" w14:textId="77777777" w:rsidR="00F81AB6" w:rsidRPr="001D5EA3" w:rsidRDefault="00F81AB6" w:rsidP="00F81AB6">
                        <w:pPr>
                          <w:rPr>
                            <w:sz w:val="16"/>
                            <w:szCs w:val="16"/>
                          </w:rPr>
                        </w:pPr>
                        <w:r w:rsidRPr="001D5EA3">
                          <w:rPr>
                            <w:rFonts w:eastAsia="Times New Roman"/>
                            <w:color w:val="000000"/>
                            <w:sz w:val="16"/>
                            <w:szCs w:val="16"/>
                          </w:rPr>
                          <w:t>5%</w:t>
                        </w:r>
                      </w:p>
                    </w:tc>
                    <w:tc>
                      <w:tcPr>
                        <w:tcW w:w="492" w:type="pct"/>
                        <w:vAlign w:val="center"/>
                      </w:tcPr>
                      <w:p w14:paraId="20B0C399" w14:textId="77777777" w:rsidR="00F81AB6" w:rsidRPr="001D5EA3" w:rsidRDefault="00F81AB6" w:rsidP="00F81AB6">
                        <w:pPr>
                          <w:spacing w:before="20" w:after="20"/>
                          <w:suppressOverlap/>
                          <w:rPr>
                            <w:sz w:val="16"/>
                            <w:szCs w:val="16"/>
                          </w:rPr>
                        </w:pPr>
                        <w:r w:rsidRPr="001D5EA3">
                          <w:rPr>
                            <w:sz w:val="16"/>
                            <w:szCs w:val="16"/>
                          </w:rPr>
                          <w:t>47-106</w:t>
                        </w:r>
                      </w:p>
                    </w:tc>
                    <w:tc>
                      <w:tcPr>
                        <w:tcW w:w="492" w:type="pct"/>
                        <w:vAlign w:val="center"/>
                      </w:tcPr>
                      <w:p w14:paraId="384C7849" w14:textId="77777777" w:rsidR="00F81AB6" w:rsidRPr="001D5EA3" w:rsidRDefault="00F81AB6" w:rsidP="00F81AB6">
                        <w:pPr>
                          <w:rPr>
                            <w:sz w:val="16"/>
                            <w:szCs w:val="16"/>
                          </w:rPr>
                        </w:pPr>
                        <w:r w:rsidRPr="001D5EA3">
                          <w:rPr>
                            <w:rFonts w:eastAsia="Times New Roman"/>
                            <w:color w:val="000000"/>
                            <w:sz w:val="16"/>
                            <w:szCs w:val="16"/>
                          </w:rPr>
                          <w:t>47802</w:t>
                        </w:r>
                      </w:p>
                    </w:tc>
                    <w:tc>
                      <w:tcPr>
                        <w:tcW w:w="493" w:type="pct"/>
                        <w:vAlign w:val="center"/>
                      </w:tcPr>
                      <w:p w14:paraId="68AF48BB" w14:textId="77777777" w:rsidR="00F81AB6" w:rsidRPr="001D5EA3" w:rsidRDefault="00F81AB6" w:rsidP="00F81AB6">
                        <w:pPr>
                          <w:rPr>
                            <w:sz w:val="16"/>
                            <w:szCs w:val="16"/>
                          </w:rPr>
                        </w:pPr>
                        <w:r w:rsidRPr="001D5EA3">
                          <w:rPr>
                            <w:rFonts w:eastAsia="Times New Roman"/>
                            <w:color w:val="000000"/>
                            <w:sz w:val="16"/>
                            <w:szCs w:val="16"/>
                          </w:rPr>
                          <w:t>12%</w:t>
                        </w:r>
                      </w:p>
                    </w:tc>
                    <w:tc>
                      <w:tcPr>
                        <w:tcW w:w="492" w:type="pct"/>
                        <w:vAlign w:val="center"/>
                      </w:tcPr>
                      <w:p w14:paraId="27862153" w14:textId="77777777" w:rsidR="00F81AB6" w:rsidRPr="001D5EA3" w:rsidRDefault="00F81AB6" w:rsidP="00F81AB6">
                        <w:pPr>
                          <w:spacing w:before="20" w:after="20"/>
                          <w:suppressOverlap/>
                          <w:rPr>
                            <w:sz w:val="16"/>
                            <w:szCs w:val="16"/>
                          </w:rPr>
                        </w:pPr>
                        <w:r w:rsidRPr="001D5EA3">
                          <w:rPr>
                            <w:sz w:val="16"/>
                            <w:szCs w:val="16"/>
                          </w:rPr>
                          <w:t>9-17</w:t>
                        </w:r>
                      </w:p>
                    </w:tc>
                    <w:tc>
                      <w:tcPr>
                        <w:tcW w:w="492" w:type="pct"/>
                        <w:vAlign w:val="center"/>
                      </w:tcPr>
                      <w:p w14:paraId="5FB93C80" w14:textId="77777777" w:rsidR="00F81AB6" w:rsidRPr="001D5EA3" w:rsidRDefault="00F81AB6" w:rsidP="00F81AB6">
                        <w:pPr>
                          <w:rPr>
                            <w:sz w:val="16"/>
                            <w:szCs w:val="16"/>
                          </w:rPr>
                        </w:pPr>
                        <w:r w:rsidRPr="001D5EA3">
                          <w:rPr>
                            <w:rFonts w:eastAsia="Times New Roman"/>
                            <w:color w:val="000000"/>
                            <w:sz w:val="16"/>
                            <w:szCs w:val="16"/>
                          </w:rPr>
                          <w:t>39474</w:t>
                        </w:r>
                      </w:p>
                    </w:tc>
                    <w:tc>
                      <w:tcPr>
                        <w:tcW w:w="490" w:type="pct"/>
                        <w:vAlign w:val="center"/>
                      </w:tcPr>
                      <w:p w14:paraId="6052E20D" w14:textId="77777777" w:rsidR="00F81AB6" w:rsidRPr="001D5EA3" w:rsidRDefault="00F81AB6" w:rsidP="00F81AB6">
                        <w:pPr>
                          <w:rPr>
                            <w:sz w:val="16"/>
                            <w:szCs w:val="16"/>
                          </w:rPr>
                        </w:pPr>
                        <w:r w:rsidRPr="001D5EA3">
                          <w:rPr>
                            <w:rFonts w:eastAsia="Times New Roman"/>
                            <w:color w:val="000000"/>
                            <w:sz w:val="16"/>
                            <w:szCs w:val="16"/>
                          </w:rPr>
                          <w:t>10%</w:t>
                        </w:r>
                      </w:p>
                    </w:tc>
                  </w:tr>
                  <w:tr w:rsidR="00F81AB6" w:rsidRPr="001D5EA3" w14:paraId="7B1C6FCA" w14:textId="77777777" w:rsidTr="00F81AB6">
                    <w:trPr>
                      <w:trHeight w:val="210"/>
                      <w:jc w:val="center"/>
                    </w:trPr>
                    <w:tc>
                      <w:tcPr>
                        <w:tcW w:w="572" w:type="pct"/>
                      </w:tcPr>
                      <w:p w14:paraId="11E0322D" w14:textId="77777777" w:rsidR="00F81AB6" w:rsidRPr="001D5EA3" w:rsidRDefault="00F81AB6" w:rsidP="00F81AB6">
                        <w:pPr>
                          <w:spacing w:before="20" w:after="20"/>
                          <w:suppressOverlap/>
                          <w:jc w:val="left"/>
                          <w:rPr>
                            <w:b/>
                            <w:sz w:val="16"/>
                            <w:szCs w:val="16"/>
                          </w:rPr>
                        </w:pPr>
                        <w:r w:rsidRPr="001D5EA3">
                          <w:rPr>
                            <w:b/>
                            <w:sz w:val="16"/>
                            <w:szCs w:val="16"/>
                          </w:rPr>
                          <w:t>Large</w:t>
                        </w:r>
                      </w:p>
                    </w:tc>
                    <w:tc>
                      <w:tcPr>
                        <w:tcW w:w="492" w:type="pct"/>
                        <w:vAlign w:val="center"/>
                      </w:tcPr>
                      <w:p w14:paraId="60F1AE67" w14:textId="77777777" w:rsidR="00F81AB6" w:rsidRPr="001D5EA3" w:rsidRDefault="00F81AB6" w:rsidP="00F81AB6">
                        <w:pPr>
                          <w:spacing w:before="20" w:after="20"/>
                          <w:suppressOverlap/>
                          <w:rPr>
                            <w:sz w:val="16"/>
                            <w:szCs w:val="16"/>
                          </w:rPr>
                        </w:pPr>
                        <w:r w:rsidRPr="001D5EA3">
                          <w:rPr>
                            <w:sz w:val="16"/>
                            <w:szCs w:val="16"/>
                          </w:rPr>
                          <w:t>8-10</w:t>
                        </w:r>
                      </w:p>
                    </w:tc>
                    <w:tc>
                      <w:tcPr>
                        <w:tcW w:w="492" w:type="pct"/>
                        <w:vAlign w:val="center"/>
                      </w:tcPr>
                      <w:p w14:paraId="32BC9F41" w14:textId="77777777" w:rsidR="00F81AB6" w:rsidRPr="001D5EA3" w:rsidRDefault="00F81AB6" w:rsidP="00F81AB6">
                        <w:pPr>
                          <w:rPr>
                            <w:sz w:val="16"/>
                            <w:szCs w:val="16"/>
                          </w:rPr>
                        </w:pPr>
                        <w:r w:rsidRPr="001D5EA3">
                          <w:rPr>
                            <w:rFonts w:eastAsia="Times New Roman"/>
                            <w:color w:val="000000"/>
                            <w:sz w:val="16"/>
                            <w:szCs w:val="16"/>
                          </w:rPr>
                          <w:t>7788</w:t>
                        </w:r>
                      </w:p>
                    </w:tc>
                    <w:tc>
                      <w:tcPr>
                        <w:tcW w:w="493" w:type="pct"/>
                        <w:vAlign w:val="center"/>
                      </w:tcPr>
                      <w:p w14:paraId="0936416E" w14:textId="77777777" w:rsidR="00F81AB6" w:rsidRPr="001D5EA3" w:rsidRDefault="00F81AB6" w:rsidP="00F81AB6">
                        <w:pPr>
                          <w:rPr>
                            <w:sz w:val="16"/>
                            <w:szCs w:val="16"/>
                          </w:rPr>
                        </w:pPr>
                        <w:r w:rsidRPr="001D5EA3">
                          <w:rPr>
                            <w:rFonts w:eastAsia="Times New Roman"/>
                            <w:color w:val="000000"/>
                            <w:sz w:val="16"/>
                            <w:szCs w:val="16"/>
                          </w:rPr>
                          <w:t>2%</w:t>
                        </w:r>
                      </w:p>
                    </w:tc>
                    <w:tc>
                      <w:tcPr>
                        <w:tcW w:w="492" w:type="pct"/>
                        <w:vAlign w:val="center"/>
                      </w:tcPr>
                      <w:p w14:paraId="0178D103" w14:textId="77777777" w:rsidR="00F81AB6" w:rsidRPr="001D5EA3" w:rsidRDefault="00F81AB6" w:rsidP="00F81AB6">
                        <w:pPr>
                          <w:spacing w:before="20" w:after="20"/>
                          <w:suppressOverlap/>
                          <w:rPr>
                            <w:sz w:val="16"/>
                            <w:szCs w:val="16"/>
                          </w:rPr>
                        </w:pPr>
                        <w:r w:rsidRPr="001D5EA3">
                          <w:rPr>
                            <w:sz w:val="16"/>
                            <w:szCs w:val="16"/>
                          </w:rPr>
                          <w:t>107-166</w:t>
                        </w:r>
                      </w:p>
                    </w:tc>
                    <w:tc>
                      <w:tcPr>
                        <w:tcW w:w="492" w:type="pct"/>
                        <w:vAlign w:val="center"/>
                      </w:tcPr>
                      <w:p w14:paraId="12F70E79" w14:textId="77777777" w:rsidR="00F81AB6" w:rsidRPr="001D5EA3" w:rsidRDefault="00F81AB6" w:rsidP="00F81AB6">
                        <w:pPr>
                          <w:rPr>
                            <w:sz w:val="16"/>
                            <w:szCs w:val="16"/>
                          </w:rPr>
                        </w:pPr>
                        <w:r w:rsidRPr="001D5EA3">
                          <w:rPr>
                            <w:rFonts w:eastAsia="Times New Roman"/>
                            <w:color w:val="000000"/>
                            <w:sz w:val="16"/>
                            <w:szCs w:val="16"/>
                          </w:rPr>
                          <w:t>18131</w:t>
                        </w:r>
                      </w:p>
                    </w:tc>
                    <w:tc>
                      <w:tcPr>
                        <w:tcW w:w="493" w:type="pct"/>
                        <w:vAlign w:val="center"/>
                      </w:tcPr>
                      <w:p w14:paraId="2AF2FC25" w14:textId="77777777" w:rsidR="00F81AB6" w:rsidRPr="001D5EA3" w:rsidRDefault="00F81AB6" w:rsidP="00F81AB6">
                        <w:pPr>
                          <w:rPr>
                            <w:sz w:val="16"/>
                            <w:szCs w:val="16"/>
                          </w:rPr>
                        </w:pPr>
                        <w:r w:rsidRPr="001D5EA3">
                          <w:rPr>
                            <w:rFonts w:eastAsia="Times New Roman"/>
                            <w:color w:val="000000"/>
                            <w:sz w:val="16"/>
                            <w:szCs w:val="16"/>
                          </w:rPr>
                          <w:t>4%</w:t>
                        </w:r>
                      </w:p>
                    </w:tc>
                    <w:tc>
                      <w:tcPr>
                        <w:tcW w:w="492" w:type="pct"/>
                        <w:vAlign w:val="center"/>
                      </w:tcPr>
                      <w:p w14:paraId="46BFE1A8" w14:textId="77777777" w:rsidR="00F81AB6" w:rsidRPr="001D5EA3" w:rsidRDefault="00F81AB6" w:rsidP="00F81AB6">
                        <w:pPr>
                          <w:spacing w:before="20" w:after="20"/>
                          <w:suppressOverlap/>
                          <w:rPr>
                            <w:sz w:val="16"/>
                            <w:szCs w:val="16"/>
                          </w:rPr>
                        </w:pPr>
                        <w:r w:rsidRPr="001D5EA3">
                          <w:rPr>
                            <w:sz w:val="16"/>
                            <w:szCs w:val="16"/>
                          </w:rPr>
                          <w:t>18-26</w:t>
                        </w:r>
                      </w:p>
                    </w:tc>
                    <w:tc>
                      <w:tcPr>
                        <w:tcW w:w="492" w:type="pct"/>
                        <w:vAlign w:val="center"/>
                      </w:tcPr>
                      <w:p w14:paraId="4A40D3CB" w14:textId="77777777" w:rsidR="00F81AB6" w:rsidRPr="001D5EA3" w:rsidRDefault="00F81AB6" w:rsidP="00F81AB6">
                        <w:pPr>
                          <w:rPr>
                            <w:sz w:val="16"/>
                            <w:szCs w:val="16"/>
                          </w:rPr>
                        </w:pPr>
                        <w:r w:rsidRPr="001D5EA3">
                          <w:rPr>
                            <w:rFonts w:eastAsia="Times New Roman"/>
                            <w:color w:val="000000"/>
                            <w:sz w:val="16"/>
                            <w:szCs w:val="16"/>
                          </w:rPr>
                          <w:t>11959</w:t>
                        </w:r>
                      </w:p>
                    </w:tc>
                    <w:tc>
                      <w:tcPr>
                        <w:tcW w:w="490" w:type="pct"/>
                        <w:vAlign w:val="center"/>
                      </w:tcPr>
                      <w:p w14:paraId="3409E82A" w14:textId="77777777" w:rsidR="00F81AB6" w:rsidRPr="001D5EA3" w:rsidRDefault="00F81AB6" w:rsidP="00F81AB6">
                        <w:pPr>
                          <w:rPr>
                            <w:sz w:val="16"/>
                            <w:szCs w:val="16"/>
                          </w:rPr>
                        </w:pPr>
                        <w:r w:rsidRPr="001D5EA3">
                          <w:rPr>
                            <w:rFonts w:eastAsia="Times New Roman"/>
                            <w:color w:val="000000"/>
                            <w:sz w:val="16"/>
                            <w:szCs w:val="16"/>
                          </w:rPr>
                          <w:t>3%</w:t>
                        </w:r>
                      </w:p>
                    </w:tc>
                  </w:tr>
                  <w:tr w:rsidR="00F81AB6" w:rsidRPr="001D5EA3" w14:paraId="0D3DE806" w14:textId="77777777" w:rsidTr="00F81AB6">
                    <w:trPr>
                      <w:trHeight w:val="210"/>
                      <w:jc w:val="center"/>
                    </w:trPr>
                    <w:tc>
                      <w:tcPr>
                        <w:tcW w:w="572" w:type="pct"/>
                      </w:tcPr>
                      <w:p w14:paraId="0CF9A51A" w14:textId="77777777" w:rsidR="00F81AB6" w:rsidRPr="001D5EA3" w:rsidRDefault="00F81AB6" w:rsidP="00F81AB6">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603F8EB7" w14:textId="77777777" w:rsidR="00F81AB6" w:rsidRPr="001D5EA3" w:rsidRDefault="00F81AB6" w:rsidP="00F81AB6">
                        <w:pPr>
                          <w:spacing w:before="20" w:after="20"/>
                          <w:suppressOverlap/>
                          <w:rPr>
                            <w:sz w:val="16"/>
                            <w:szCs w:val="16"/>
                          </w:rPr>
                        </w:pPr>
                        <w:r w:rsidRPr="001D5EA3">
                          <w:rPr>
                            <w:sz w:val="16"/>
                            <w:szCs w:val="16"/>
                          </w:rPr>
                          <w:t>11-19543</w:t>
                        </w:r>
                      </w:p>
                    </w:tc>
                    <w:tc>
                      <w:tcPr>
                        <w:tcW w:w="492" w:type="pct"/>
                        <w:vAlign w:val="center"/>
                      </w:tcPr>
                      <w:p w14:paraId="0152EC22" w14:textId="77777777" w:rsidR="00F81AB6" w:rsidRPr="001D5EA3" w:rsidRDefault="00F81AB6" w:rsidP="00F81AB6">
                        <w:pPr>
                          <w:rPr>
                            <w:sz w:val="16"/>
                            <w:szCs w:val="16"/>
                          </w:rPr>
                        </w:pPr>
                        <w:r w:rsidRPr="001D5EA3">
                          <w:rPr>
                            <w:rFonts w:eastAsia="Times New Roman"/>
                            <w:color w:val="000000"/>
                            <w:sz w:val="16"/>
                            <w:szCs w:val="16"/>
                          </w:rPr>
                          <w:t>54794</w:t>
                        </w:r>
                      </w:p>
                    </w:tc>
                    <w:tc>
                      <w:tcPr>
                        <w:tcW w:w="493" w:type="pct"/>
                        <w:vAlign w:val="center"/>
                      </w:tcPr>
                      <w:p w14:paraId="65398C2C" w14:textId="77777777" w:rsidR="00F81AB6" w:rsidRPr="001D5EA3" w:rsidRDefault="00F81AB6" w:rsidP="00F81AB6">
                        <w:pPr>
                          <w:rPr>
                            <w:sz w:val="16"/>
                            <w:szCs w:val="16"/>
                          </w:rPr>
                        </w:pPr>
                        <w:r w:rsidRPr="001D5EA3">
                          <w:rPr>
                            <w:rFonts w:eastAsia="Times New Roman"/>
                            <w:color w:val="000000"/>
                            <w:sz w:val="16"/>
                            <w:szCs w:val="16"/>
                          </w:rPr>
                          <w:t>13%</w:t>
                        </w:r>
                      </w:p>
                    </w:tc>
                    <w:tc>
                      <w:tcPr>
                        <w:tcW w:w="492" w:type="pct"/>
                        <w:vAlign w:val="center"/>
                      </w:tcPr>
                      <w:p w14:paraId="6BC35A2F" w14:textId="77777777" w:rsidR="00F81AB6" w:rsidRPr="001D5EA3" w:rsidRDefault="00F81AB6" w:rsidP="00F81AB6">
                        <w:pPr>
                          <w:spacing w:before="20" w:after="20"/>
                          <w:suppressOverlap/>
                          <w:rPr>
                            <w:sz w:val="16"/>
                            <w:szCs w:val="16"/>
                          </w:rPr>
                        </w:pPr>
                        <w:r w:rsidRPr="001D5EA3">
                          <w:rPr>
                            <w:sz w:val="16"/>
                            <w:szCs w:val="16"/>
                          </w:rPr>
                          <w:t>167-8043</w:t>
                        </w:r>
                      </w:p>
                    </w:tc>
                    <w:tc>
                      <w:tcPr>
                        <w:tcW w:w="492" w:type="pct"/>
                        <w:vAlign w:val="center"/>
                      </w:tcPr>
                      <w:p w14:paraId="4067BF73" w14:textId="77777777" w:rsidR="00F81AB6" w:rsidRPr="001D5EA3" w:rsidRDefault="00F81AB6" w:rsidP="00F81AB6">
                        <w:pPr>
                          <w:rPr>
                            <w:sz w:val="16"/>
                            <w:szCs w:val="16"/>
                          </w:rPr>
                        </w:pPr>
                        <w:r w:rsidRPr="001D5EA3">
                          <w:rPr>
                            <w:rFonts w:eastAsia="Times New Roman"/>
                            <w:color w:val="000000"/>
                            <w:sz w:val="16"/>
                            <w:szCs w:val="16"/>
                          </w:rPr>
                          <w:t>81880</w:t>
                        </w:r>
                      </w:p>
                    </w:tc>
                    <w:tc>
                      <w:tcPr>
                        <w:tcW w:w="493" w:type="pct"/>
                        <w:vAlign w:val="center"/>
                      </w:tcPr>
                      <w:p w14:paraId="67287AB6" w14:textId="77777777" w:rsidR="00F81AB6" w:rsidRPr="001D5EA3" w:rsidRDefault="00F81AB6" w:rsidP="00F81AB6">
                        <w:pPr>
                          <w:rPr>
                            <w:sz w:val="16"/>
                            <w:szCs w:val="16"/>
                          </w:rPr>
                        </w:pPr>
                        <w:r w:rsidRPr="001D5EA3">
                          <w:rPr>
                            <w:rFonts w:eastAsia="Times New Roman"/>
                            <w:color w:val="000000"/>
                            <w:sz w:val="16"/>
                            <w:szCs w:val="16"/>
                          </w:rPr>
                          <w:t>20%</w:t>
                        </w:r>
                      </w:p>
                    </w:tc>
                    <w:tc>
                      <w:tcPr>
                        <w:tcW w:w="492" w:type="pct"/>
                        <w:vAlign w:val="center"/>
                      </w:tcPr>
                      <w:p w14:paraId="16F89374" w14:textId="77777777" w:rsidR="00F81AB6" w:rsidRPr="001D5EA3" w:rsidRDefault="00F81AB6" w:rsidP="00F81AB6">
                        <w:pPr>
                          <w:spacing w:before="20" w:after="20"/>
                          <w:suppressOverlap/>
                          <w:rPr>
                            <w:sz w:val="16"/>
                            <w:szCs w:val="16"/>
                          </w:rPr>
                        </w:pPr>
                        <w:r w:rsidRPr="001D5EA3">
                          <w:rPr>
                            <w:sz w:val="16"/>
                            <w:szCs w:val="16"/>
                          </w:rPr>
                          <w:t>27-11095</w:t>
                        </w:r>
                      </w:p>
                    </w:tc>
                    <w:tc>
                      <w:tcPr>
                        <w:tcW w:w="492" w:type="pct"/>
                        <w:vAlign w:val="center"/>
                      </w:tcPr>
                      <w:p w14:paraId="593D7BDE" w14:textId="77777777" w:rsidR="00F81AB6" w:rsidRPr="001D5EA3" w:rsidRDefault="00F81AB6" w:rsidP="00F81AB6">
                        <w:pPr>
                          <w:rPr>
                            <w:sz w:val="16"/>
                            <w:szCs w:val="16"/>
                          </w:rPr>
                        </w:pPr>
                        <w:r w:rsidRPr="001D5EA3">
                          <w:rPr>
                            <w:rFonts w:eastAsia="Times New Roman"/>
                            <w:color w:val="000000"/>
                            <w:sz w:val="16"/>
                            <w:szCs w:val="16"/>
                          </w:rPr>
                          <w:t>58817</w:t>
                        </w:r>
                      </w:p>
                    </w:tc>
                    <w:tc>
                      <w:tcPr>
                        <w:tcW w:w="490" w:type="pct"/>
                        <w:vAlign w:val="center"/>
                      </w:tcPr>
                      <w:p w14:paraId="26C5CC5E" w14:textId="77777777" w:rsidR="00F81AB6" w:rsidRPr="001D5EA3" w:rsidRDefault="00F81AB6" w:rsidP="00F81AB6">
                        <w:pPr>
                          <w:rPr>
                            <w:sz w:val="16"/>
                            <w:szCs w:val="16"/>
                          </w:rPr>
                        </w:pPr>
                        <w:r w:rsidRPr="001D5EA3">
                          <w:rPr>
                            <w:rFonts w:eastAsia="Times New Roman"/>
                            <w:color w:val="000000"/>
                            <w:sz w:val="16"/>
                            <w:szCs w:val="16"/>
                          </w:rPr>
                          <w:t>14%</w:t>
                        </w:r>
                      </w:p>
                    </w:tc>
                  </w:tr>
                </w:tbl>
                <w:p w14:paraId="165F741B" w14:textId="2031BE37" w:rsidR="00F81AB6" w:rsidRDefault="00F81AB6"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F81AB6" w:rsidRPr="00B57EB1" w14:paraId="7F6D8057" w14:textId="77777777" w:rsidTr="00F81AB6">
                    <w:trPr>
                      <w:trHeight w:val="56"/>
                      <w:jc w:val="center"/>
                    </w:trPr>
                    <w:tc>
                      <w:tcPr>
                        <w:tcW w:w="572" w:type="pct"/>
                      </w:tcPr>
                      <w:p w14:paraId="13665C52" w14:textId="77777777" w:rsidR="00F81AB6" w:rsidRPr="00B57EB1" w:rsidRDefault="00F81AB6" w:rsidP="00F81AB6">
                        <w:pPr>
                          <w:spacing w:before="20" w:after="20"/>
                          <w:suppressOverlap/>
                          <w:jc w:val="left"/>
                          <w:rPr>
                            <w:b/>
                            <w:sz w:val="16"/>
                            <w:szCs w:val="16"/>
                          </w:rPr>
                        </w:pPr>
                      </w:p>
                    </w:tc>
                    <w:tc>
                      <w:tcPr>
                        <w:tcW w:w="1477" w:type="pct"/>
                        <w:gridSpan w:val="3"/>
                      </w:tcPr>
                      <w:p w14:paraId="58F068B4" w14:textId="77777777" w:rsidR="00F81AB6" w:rsidRPr="00B57EB1" w:rsidRDefault="00F81AB6" w:rsidP="00F81AB6">
                        <w:pPr>
                          <w:spacing w:before="20" w:after="20"/>
                          <w:suppressOverlap/>
                          <w:rPr>
                            <w:b/>
                            <w:sz w:val="16"/>
                            <w:szCs w:val="16"/>
                          </w:rPr>
                        </w:pPr>
                        <w:r w:rsidRPr="00B57EB1">
                          <w:rPr>
                            <w:b/>
                            <w:sz w:val="16"/>
                            <w:szCs w:val="16"/>
                          </w:rPr>
                          <w:t>Number of Files</w:t>
                        </w:r>
                      </w:p>
                    </w:tc>
                    <w:tc>
                      <w:tcPr>
                        <w:tcW w:w="1477" w:type="pct"/>
                        <w:gridSpan w:val="3"/>
                      </w:tcPr>
                      <w:p w14:paraId="19ED9859" w14:textId="77777777" w:rsidR="00F81AB6" w:rsidRPr="00B57EB1" w:rsidRDefault="00F81AB6" w:rsidP="00F81AB6">
                        <w:pPr>
                          <w:spacing w:before="20" w:after="20"/>
                          <w:suppressOverlap/>
                          <w:rPr>
                            <w:b/>
                            <w:sz w:val="16"/>
                            <w:szCs w:val="16"/>
                          </w:rPr>
                        </w:pPr>
                        <w:r w:rsidRPr="00B57EB1">
                          <w:rPr>
                            <w:b/>
                            <w:sz w:val="16"/>
                            <w:szCs w:val="16"/>
                          </w:rPr>
                          <w:t>Number of New Lines</w:t>
                        </w:r>
                      </w:p>
                    </w:tc>
                    <w:tc>
                      <w:tcPr>
                        <w:tcW w:w="1474" w:type="pct"/>
                        <w:gridSpan w:val="3"/>
                      </w:tcPr>
                      <w:p w14:paraId="4AFA4D1F" w14:textId="77777777" w:rsidR="00F81AB6" w:rsidRPr="00B57EB1" w:rsidRDefault="00F81AB6" w:rsidP="00F81AB6">
                        <w:pPr>
                          <w:spacing w:before="20" w:after="20"/>
                          <w:suppressOverlap/>
                          <w:rPr>
                            <w:b/>
                            <w:sz w:val="16"/>
                            <w:szCs w:val="16"/>
                          </w:rPr>
                        </w:pPr>
                        <w:r w:rsidRPr="00B57EB1">
                          <w:rPr>
                            <w:b/>
                            <w:sz w:val="16"/>
                            <w:szCs w:val="16"/>
                          </w:rPr>
                          <w:t>Number of Hunks</w:t>
                        </w:r>
                      </w:p>
                    </w:tc>
                  </w:tr>
                  <w:tr w:rsidR="00F81AB6" w:rsidRPr="00B57EB1" w14:paraId="4F9F81F1" w14:textId="77777777" w:rsidTr="00F81AB6">
                    <w:trPr>
                      <w:trHeight w:val="190"/>
                      <w:jc w:val="center"/>
                    </w:trPr>
                    <w:tc>
                      <w:tcPr>
                        <w:tcW w:w="572" w:type="pct"/>
                      </w:tcPr>
                      <w:p w14:paraId="26E180E5" w14:textId="77777777" w:rsidR="00F81AB6" w:rsidRPr="00B57EB1" w:rsidRDefault="00F81AB6" w:rsidP="00F81AB6">
                        <w:pPr>
                          <w:spacing w:before="20" w:after="20"/>
                          <w:suppressOverlap/>
                          <w:jc w:val="left"/>
                          <w:rPr>
                            <w:b/>
                            <w:sz w:val="16"/>
                            <w:szCs w:val="16"/>
                          </w:rPr>
                        </w:pPr>
                        <w:r w:rsidRPr="00B57EB1">
                          <w:rPr>
                            <w:b/>
                            <w:sz w:val="16"/>
                            <w:szCs w:val="16"/>
                          </w:rPr>
                          <w:t>Categories</w:t>
                        </w:r>
                      </w:p>
                    </w:tc>
                    <w:tc>
                      <w:tcPr>
                        <w:tcW w:w="492" w:type="pct"/>
                      </w:tcPr>
                      <w:p w14:paraId="341A8B43" w14:textId="77777777" w:rsidR="00F81AB6" w:rsidRPr="00B57EB1" w:rsidRDefault="00F81AB6" w:rsidP="00F81AB6">
                        <w:pPr>
                          <w:spacing w:before="20" w:after="20"/>
                          <w:suppressOverlap/>
                          <w:rPr>
                            <w:b/>
                            <w:sz w:val="16"/>
                            <w:szCs w:val="16"/>
                          </w:rPr>
                        </w:pPr>
                        <w:r w:rsidRPr="00B57EB1">
                          <w:rPr>
                            <w:b/>
                            <w:sz w:val="16"/>
                            <w:szCs w:val="16"/>
                          </w:rPr>
                          <w:t>Range</w:t>
                        </w:r>
                      </w:p>
                    </w:tc>
                    <w:tc>
                      <w:tcPr>
                        <w:tcW w:w="492" w:type="pct"/>
                      </w:tcPr>
                      <w:p w14:paraId="795D5A69" w14:textId="77777777" w:rsidR="00F81AB6" w:rsidRPr="00B57EB1" w:rsidRDefault="00F81AB6" w:rsidP="00F81AB6">
                        <w:pPr>
                          <w:spacing w:before="20" w:after="20"/>
                          <w:suppressOverlap/>
                          <w:rPr>
                            <w:b/>
                            <w:sz w:val="16"/>
                            <w:szCs w:val="16"/>
                          </w:rPr>
                        </w:pPr>
                        <w:r w:rsidRPr="00B57EB1">
                          <w:rPr>
                            <w:b/>
                            <w:sz w:val="16"/>
                            <w:szCs w:val="16"/>
                          </w:rPr>
                          <w:t>Freq.</w:t>
                        </w:r>
                      </w:p>
                    </w:tc>
                    <w:tc>
                      <w:tcPr>
                        <w:tcW w:w="493" w:type="pct"/>
                      </w:tcPr>
                      <w:p w14:paraId="0D625C84" w14:textId="77777777" w:rsidR="00F81AB6" w:rsidRPr="00B57EB1" w:rsidRDefault="00F81AB6" w:rsidP="00F81AB6">
                        <w:pPr>
                          <w:spacing w:before="20" w:after="20"/>
                          <w:suppressOverlap/>
                          <w:rPr>
                            <w:b/>
                            <w:sz w:val="16"/>
                            <w:szCs w:val="16"/>
                          </w:rPr>
                        </w:pPr>
                        <w:r w:rsidRPr="00B57EB1">
                          <w:rPr>
                            <w:b/>
                            <w:sz w:val="16"/>
                            <w:szCs w:val="16"/>
                          </w:rPr>
                          <w:t>Ratio</w:t>
                        </w:r>
                      </w:p>
                    </w:tc>
                    <w:tc>
                      <w:tcPr>
                        <w:tcW w:w="492" w:type="pct"/>
                      </w:tcPr>
                      <w:p w14:paraId="1183FCDD" w14:textId="77777777" w:rsidR="00F81AB6" w:rsidRPr="00B57EB1" w:rsidRDefault="00F81AB6" w:rsidP="00F81AB6">
                        <w:pPr>
                          <w:suppressOverlap/>
                          <w:rPr>
                            <w:b/>
                            <w:sz w:val="16"/>
                            <w:szCs w:val="16"/>
                          </w:rPr>
                        </w:pPr>
                        <w:r w:rsidRPr="00B57EB1">
                          <w:rPr>
                            <w:b/>
                            <w:sz w:val="16"/>
                            <w:szCs w:val="16"/>
                          </w:rPr>
                          <w:t>Range</w:t>
                        </w:r>
                      </w:p>
                    </w:tc>
                    <w:tc>
                      <w:tcPr>
                        <w:tcW w:w="492" w:type="pct"/>
                      </w:tcPr>
                      <w:p w14:paraId="0F8853A6" w14:textId="77777777" w:rsidR="00F81AB6" w:rsidRPr="00B57EB1" w:rsidRDefault="00F81AB6" w:rsidP="00F81AB6">
                        <w:pPr>
                          <w:suppressOverlap/>
                          <w:rPr>
                            <w:b/>
                            <w:sz w:val="16"/>
                            <w:szCs w:val="16"/>
                          </w:rPr>
                        </w:pPr>
                        <w:r w:rsidRPr="00B57EB1">
                          <w:rPr>
                            <w:b/>
                            <w:sz w:val="16"/>
                            <w:szCs w:val="16"/>
                          </w:rPr>
                          <w:t>Freq.</w:t>
                        </w:r>
                      </w:p>
                    </w:tc>
                    <w:tc>
                      <w:tcPr>
                        <w:tcW w:w="493" w:type="pct"/>
                      </w:tcPr>
                      <w:p w14:paraId="7BFDC4F8" w14:textId="77777777" w:rsidR="00F81AB6" w:rsidRPr="00B57EB1" w:rsidRDefault="00F81AB6" w:rsidP="00F81AB6">
                        <w:pPr>
                          <w:suppressOverlap/>
                          <w:rPr>
                            <w:b/>
                            <w:sz w:val="16"/>
                            <w:szCs w:val="16"/>
                          </w:rPr>
                        </w:pPr>
                        <w:r w:rsidRPr="00B57EB1">
                          <w:rPr>
                            <w:b/>
                            <w:sz w:val="16"/>
                            <w:szCs w:val="16"/>
                          </w:rPr>
                          <w:t>Ratio</w:t>
                        </w:r>
                      </w:p>
                    </w:tc>
                    <w:tc>
                      <w:tcPr>
                        <w:tcW w:w="492" w:type="pct"/>
                      </w:tcPr>
                      <w:p w14:paraId="517A4ABD" w14:textId="77777777" w:rsidR="00F81AB6" w:rsidRPr="00B57EB1" w:rsidRDefault="00F81AB6" w:rsidP="00F81AB6">
                        <w:pPr>
                          <w:suppressOverlap/>
                          <w:rPr>
                            <w:b/>
                            <w:sz w:val="16"/>
                            <w:szCs w:val="16"/>
                          </w:rPr>
                        </w:pPr>
                        <w:r w:rsidRPr="00B57EB1">
                          <w:rPr>
                            <w:b/>
                            <w:sz w:val="16"/>
                            <w:szCs w:val="16"/>
                          </w:rPr>
                          <w:t>Range</w:t>
                        </w:r>
                      </w:p>
                    </w:tc>
                    <w:tc>
                      <w:tcPr>
                        <w:tcW w:w="492" w:type="pct"/>
                      </w:tcPr>
                      <w:p w14:paraId="5B921D2F" w14:textId="77777777" w:rsidR="00F81AB6" w:rsidRPr="00B57EB1" w:rsidRDefault="00F81AB6" w:rsidP="00F81AB6">
                        <w:pPr>
                          <w:suppressOverlap/>
                          <w:rPr>
                            <w:b/>
                            <w:sz w:val="16"/>
                            <w:szCs w:val="16"/>
                          </w:rPr>
                        </w:pPr>
                        <w:r w:rsidRPr="00B57EB1">
                          <w:rPr>
                            <w:b/>
                            <w:sz w:val="16"/>
                            <w:szCs w:val="16"/>
                          </w:rPr>
                          <w:t>Freq.</w:t>
                        </w:r>
                      </w:p>
                    </w:tc>
                    <w:tc>
                      <w:tcPr>
                        <w:tcW w:w="490" w:type="pct"/>
                      </w:tcPr>
                      <w:p w14:paraId="0F767CD4" w14:textId="77777777" w:rsidR="00F81AB6" w:rsidRPr="00B57EB1" w:rsidRDefault="00F81AB6" w:rsidP="00F81AB6">
                        <w:pPr>
                          <w:suppressOverlap/>
                          <w:rPr>
                            <w:b/>
                            <w:sz w:val="16"/>
                            <w:szCs w:val="16"/>
                          </w:rPr>
                        </w:pPr>
                        <w:r w:rsidRPr="00B57EB1">
                          <w:rPr>
                            <w:b/>
                            <w:sz w:val="16"/>
                            <w:szCs w:val="16"/>
                          </w:rPr>
                          <w:t>Ratio</w:t>
                        </w:r>
                      </w:p>
                    </w:tc>
                  </w:tr>
                  <w:tr w:rsidR="00F81AB6" w:rsidRPr="00B57EB1" w14:paraId="64DDC72E" w14:textId="77777777" w:rsidTr="00F81AB6">
                    <w:trPr>
                      <w:trHeight w:val="190"/>
                      <w:jc w:val="center"/>
                    </w:trPr>
                    <w:tc>
                      <w:tcPr>
                        <w:tcW w:w="572" w:type="pct"/>
                      </w:tcPr>
                      <w:p w14:paraId="3548EBD8" w14:textId="77777777" w:rsidR="00F81AB6" w:rsidRPr="00B57EB1" w:rsidRDefault="00F81AB6" w:rsidP="00F81AB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498C8985" w14:textId="77777777" w:rsidR="00F81AB6" w:rsidRPr="00B57EB1" w:rsidRDefault="00F81AB6" w:rsidP="00F81AB6">
                        <w:pPr>
                          <w:spacing w:before="20" w:after="20"/>
                          <w:suppressOverlap/>
                          <w:rPr>
                            <w:sz w:val="16"/>
                            <w:szCs w:val="16"/>
                          </w:rPr>
                        </w:pPr>
                        <w:r w:rsidRPr="00B57EB1">
                          <w:rPr>
                            <w:sz w:val="16"/>
                            <w:szCs w:val="16"/>
                          </w:rPr>
                          <w:t>1-1</w:t>
                        </w:r>
                      </w:p>
                    </w:tc>
                    <w:tc>
                      <w:tcPr>
                        <w:tcW w:w="492" w:type="pct"/>
                        <w:vAlign w:val="center"/>
                      </w:tcPr>
                      <w:p w14:paraId="2F849B2B" w14:textId="77777777" w:rsidR="00F81AB6" w:rsidRPr="00B57EB1" w:rsidRDefault="00F81AB6" w:rsidP="00F81AB6">
                        <w:pPr>
                          <w:rPr>
                            <w:sz w:val="16"/>
                            <w:szCs w:val="16"/>
                          </w:rPr>
                        </w:pPr>
                        <w:r w:rsidRPr="00B57EB1">
                          <w:rPr>
                            <w:rFonts w:eastAsia="Times New Roman"/>
                            <w:color w:val="000000"/>
                            <w:sz w:val="16"/>
                            <w:szCs w:val="16"/>
                          </w:rPr>
                          <w:t>29291</w:t>
                        </w:r>
                      </w:p>
                    </w:tc>
                    <w:tc>
                      <w:tcPr>
                        <w:tcW w:w="493" w:type="pct"/>
                        <w:vAlign w:val="center"/>
                      </w:tcPr>
                      <w:p w14:paraId="0D419106" w14:textId="77777777" w:rsidR="00F81AB6" w:rsidRPr="00B57EB1" w:rsidRDefault="00F81AB6" w:rsidP="00F81AB6">
                        <w:pPr>
                          <w:rPr>
                            <w:sz w:val="16"/>
                            <w:szCs w:val="16"/>
                          </w:rPr>
                        </w:pPr>
                        <w:r w:rsidRPr="00B57EB1">
                          <w:rPr>
                            <w:rFonts w:eastAsia="Times New Roman"/>
                            <w:color w:val="000000"/>
                            <w:sz w:val="16"/>
                            <w:szCs w:val="16"/>
                          </w:rPr>
                          <w:t>71%</w:t>
                        </w:r>
                      </w:p>
                    </w:tc>
                    <w:tc>
                      <w:tcPr>
                        <w:tcW w:w="492" w:type="pct"/>
                        <w:vAlign w:val="center"/>
                      </w:tcPr>
                      <w:p w14:paraId="276542D6" w14:textId="77777777" w:rsidR="00F81AB6" w:rsidRPr="00B57EB1" w:rsidRDefault="00F81AB6" w:rsidP="00F81AB6">
                        <w:pPr>
                          <w:spacing w:before="20" w:after="20"/>
                          <w:suppressOverlap/>
                          <w:rPr>
                            <w:sz w:val="16"/>
                            <w:szCs w:val="16"/>
                          </w:rPr>
                        </w:pPr>
                        <w:r w:rsidRPr="00B57EB1">
                          <w:rPr>
                            <w:sz w:val="16"/>
                            <w:szCs w:val="16"/>
                          </w:rPr>
                          <w:t>0-5</w:t>
                        </w:r>
                      </w:p>
                    </w:tc>
                    <w:tc>
                      <w:tcPr>
                        <w:tcW w:w="492" w:type="pct"/>
                        <w:vAlign w:val="center"/>
                      </w:tcPr>
                      <w:p w14:paraId="72C1D34C" w14:textId="77777777" w:rsidR="00F81AB6" w:rsidRPr="00B57EB1" w:rsidRDefault="00F81AB6" w:rsidP="00F81AB6">
                        <w:pPr>
                          <w:rPr>
                            <w:sz w:val="16"/>
                            <w:szCs w:val="16"/>
                          </w:rPr>
                        </w:pPr>
                        <w:r w:rsidRPr="00B57EB1">
                          <w:rPr>
                            <w:rFonts w:eastAsia="Times New Roman"/>
                            <w:color w:val="000000"/>
                            <w:sz w:val="16"/>
                            <w:szCs w:val="16"/>
                          </w:rPr>
                          <w:t>13126</w:t>
                        </w:r>
                      </w:p>
                    </w:tc>
                    <w:tc>
                      <w:tcPr>
                        <w:tcW w:w="493" w:type="pct"/>
                        <w:vAlign w:val="center"/>
                      </w:tcPr>
                      <w:p w14:paraId="10D3F65C" w14:textId="77777777" w:rsidR="00F81AB6" w:rsidRPr="00B57EB1" w:rsidRDefault="00F81AB6" w:rsidP="00F81AB6">
                        <w:pPr>
                          <w:rPr>
                            <w:sz w:val="16"/>
                            <w:szCs w:val="16"/>
                          </w:rPr>
                        </w:pPr>
                        <w:r w:rsidRPr="00B57EB1">
                          <w:rPr>
                            <w:rFonts w:eastAsia="Times New Roman"/>
                            <w:color w:val="000000"/>
                            <w:sz w:val="16"/>
                            <w:szCs w:val="16"/>
                          </w:rPr>
                          <w:t>32%</w:t>
                        </w:r>
                      </w:p>
                    </w:tc>
                    <w:tc>
                      <w:tcPr>
                        <w:tcW w:w="492" w:type="pct"/>
                        <w:vAlign w:val="center"/>
                      </w:tcPr>
                      <w:p w14:paraId="2E9EE2B1" w14:textId="77777777" w:rsidR="00F81AB6" w:rsidRPr="00B57EB1" w:rsidRDefault="00F81AB6" w:rsidP="00F81AB6">
                        <w:pPr>
                          <w:spacing w:before="20" w:after="20"/>
                          <w:suppressOverlap/>
                          <w:rPr>
                            <w:sz w:val="16"/>
                            <w:szCs w:val="16"/>
                          </w:rPr>
                        </w:pPr>
                        <w:r w:rsidRPr="00B57EB1">
                          <w:rPr>
                            <w:sz w:val="16"/>
                            <w:szCs w:val="16"/>
                          </w:rPr>
                          <w:t>0-1</w:t>
                        </w:r>
                      </w:p>
                    </w:tc>
                    <w:tc>
                      <w:tcPr>
                        <w:tcW w:w="492" w:type="pct"/>
                        <w:vAlign w:val="center"/>
                      </w:tcPr>
                      <w:p w14:paraId="206B6DC7" w14:textId="77777777" w:rsidR="00F81AB6" w:rsidRPr="00B57EB1" w:rsidRDefault="00F81AB6" w:rsidP="00F81AB6">
                        <w:pPr>
                          <w:rPr>
                            <w:sz w:val="16"/>
                            <w:szCs w:val="16"/>
                          </w:rPr>
                        </w:pPr>
                        <w:r w:rsidRPr="00B57EB1">
                          <w:rPr>
                            <w:rFonts w:eastAsia="Times New Roman"/>
                            <w:color w:val="000000"/>
                            <w:sz w:val="16"/>
                            <w:szCs w:val="16"/>
                          </w:rPr>
                          <w:t>16930</w:t>
                        </w:r>
                      </w:p>
                    </w:tc>
                    <w:tc>
                      <w:tcPr>
                        <w:tcW w:w="490" w:type="pct"/>
                        <w:vAlign w:val="center"/>
                      </w:tcPr>
                      <w:p w14:paraId="545F3E16" w14:textId="77777777" w:rsidR="00F81AB6" w:rsidRPr="00B57EB1" w:rsidRDefault="00F81AB6" w:rsidP="00F81AB6">
                        <w:pPr>
                          <w:rPr>
                            <w:sz w:val="16"/>
                            <w:szCs w:val="16"/>
                          </w:rPr>
                        </w:pPr>
                        <w:r w:rsidRPr="00B57EB1">
                          <w:rPr>
                            <w:rFonts w:eastAsia="Times New Roman"/>
                            <w:color w:val="000000"/>
                            <w:sz w:val="16"/>
                            <w:szCs w:val="16"/>
                          </w:rPr>
                          <w:t>41%</w:t>
                        </w:r>
                      </w:p>
                    </w:tc>
                  </w:tr>
                  <w:tr w:rsidR="00F81AB6" w:rsidRPr="00B57EB1" w14:paraId="34F09BD9" w14:textId="77777777" w:rsidTr="00F81AB6">
                    <w:trPr>
                      <w:trHeight w:val="210"/>
                      <w:jc w:val="center"/>
                    </w:trPr>
                    <w:tc>
                      <w:tcPr>
                        <w:tcW w:w="572" w:type="pct"/>
                      </w:tcPr>
                      <w:p w14:paraId="2B2F0CD9" w14:textId="77777777" w:rsidR="00F81AB6" w:rsidRPr="00B57EB1" w:rsidRDefault="00F81AB6" w:rsidP="00F81AB6">
                        <w:pPr>
                          <w:spacing w:before="20" w:after="20"/>
                          <w:suppressOverlap/>
                          <w:jc w:val="left"/>
                          <w:rPr>
                            <w:b/>
                            <w:sz w:val="16"/>
                            <w:szCs w:val="16"/>
                          </w:rPr>
                        </w:pPr>
                        <w:r w:rsidRPr="00B57EB1">
                          <w:rPr>
                            <w:b/>
                            <w:sz w:val="16"/>
                            <w:szCs w:val="16"/>
                          </w:rPr>
                          <w:t>Small</w:t>
                        </w:r>
                      </w:p>
                    </w:tc>
                    <w:tc>
                      <w:tcPr>
                        <w:tcW w:w="492" w:type="pct"/>
                        <w:vAlign w:val="center"/>
                      </w:tcPr>
                      <w:p w14:paraId="470CB234" w14:textId="77777777" w:rsidR="00F81AB6" w:rsidRPr="00B57EB1" w:rsidRDefault="00F81AB6" w:rsidP="00F81AB6">
                        <w:pPr>
                          <w:spacing w:before="20" w:after="20"/>
                          <w:suppressOverlap/>
                          <w:rPr>
                            <w:sz w:val="16"/>
                            <w:szCs w:val="16"/>
                          </w:rPr>
                        </w:pPr>
                        <w:r w:rsidRPr="00B57EB1">
                          <w:rPr>
                            <w:sz w:val="16"/>
                            <w:szCs w:val="16"/>
                          </w:rPr>
                          <w:t>2-4</w:t>
                        </w:r>
                      </w:p>
                    </w:tc>
                    <w:tc>
                      <w:tcPr>
                        <w:tcW w:w="492" w:type="pct"/>
                        <w:vAlign w:val="center"/>
                      </w:tcPr>
                      <w:p w14:paraId="4D1D58C5" w14:textId="77777777" w:rsidR="00F81AB6" w:rsidRPr="00B57EB1" w:rsidRDefault="00F81AB6" w:rsidP="00F81AB6">
                        <w:pPr>
                          <w:rPr>
                            <w:sz w:val="16"/>
                            <w:szCs w:val="16"/>
                          </w:rPr>
                        </w:pPr>
                        <w:r w:rsidRPr="00B57EB1">
                          <w:rPr>
                            <w:rFonts w:eastAsia="Times New Roman"/>
                            <w:color w:val="000000"/>
                            <w:sz w:val="16"/>
                            <w:szCs w:val="16"/>
                          </w:rPr>
                          <w:t>9304</w:t>
                        </w:r>
                      </w:p>
                    </w:tc>
                    <w:tc>
                      <w:tcPr>
                        <w:tcW w:w="493" w:type="pct"/>
                        <w:vAlign w:val="center"/>
                      </w:tcPr>
                      <w:p w14:paraId="79E35C46" w14:textId="77777777" w:rsidR="00F81AB6" w:rsidRPr="00B57EB1" w:rsidRDefault="00F81AB6" w:rsidP="00F81AB6">
                        <w:pPr>
                          <w:rPr>
                            <w:sz w:val="16"/>
                            <w:szCs w:val="16"/>
                          </w:rPr>
                        </w:pPr>
                        <w:r w:rsidRPr="00B57EB1">
                          <w:rPr>
                            <w:rFonts w:eastAsia="Times New Roman"/>
                            <w:color w:val="000000"/>
                            <w:sz w:val="16"/>
                            <w:szCs w:val="16"/>
                          </w:rPr>
                          <w:t>23%</w:t>
                        </w:r>
                      </w:p>
                    </w:tc>
                    <w:tc>
                      <w:tcPr>
                        <w:tcW w:w="492" w:type="pct"/>
                        <w:vAlign w:val="center"/>
                      </w:tcPr>
                      <w:p w14:paraId="2257DA0D" w14:textId="77777777" w:rsidR="00F81AB6" w:rsidRPr="00B57EB1" w:rsidRDefault="00F81AB6" w:rsidP="00F81AB6">
                        <w:pPr>
                          <w:spacing w:before="20" w:after="20"/>
                          <w:suppressOverlap/>
                          <w:rPr>
                            <w:sz w:val="16"/>
                            <w:szCs w:val="16"/>
                          </w:rPr>
                        </w:pPr>
                        <w:r w:rsidRPr="00B57EB1">
                          <w:rPr>
                            <w:sz w:val="16"/>
                            <w:szCs w:val="16"/>
                          </w:rPr>
                          <w:t>6-46</w:t>
                        </w:r>
                      </w:p>
                    </w:tc>
                    <w:tc>
                      <w:tcPr>
                        <w:tcW w:w="492" w:type="pct"/>
                        <w:vAlign w:val="center"/>
                      </w:tcPr>
                      <w:p w14:paraId="1F54D880" w14:textId="77777777" w:rsidR="00F81AB6" w:rsidRPr="00B57EB1" w:rsidRDefault="00F81AB6" w:rsidP="00F81AB6">
                        <w:pPr>
                          <w:rPr>
                            <w:sz w:val="16"/>
                            <w:szCs w:val="16"/>
                          </w:rPr>
                        </w:pPr>
                        <w:r w:rsidRPr="00B57EB1">
                          <w:rPr>
                            <w:rFonts w:eastAsia="Times New Roman"/>
                            <w:color w:val="000000"/>
                            <w:sz w:val="16"/>
                            <w:szCs w:val="16"/>
                          </w:rPr>
                          <w:t>17916</w:t>
                        </w:r>
                      </w:p>
                    </w:tc>
                    <w:tc>
                      <w:tcPr>
                        <w:tcW w:w="493" w:type="pct"/>
                        <w:vAlign w:val="center"/>
                      </w:tcPr>
                      <w:p w14:paraId="15026DAF" w14:textId="77777777" w:rsidR="00F81AB6" w:rsidRPr="00B57EB1" w:rsidRDefault="00F81AB6" w:rsidP="00F81AB6">
                        <w:pPr>
                          <w:rPr>
                            <w:sz w:val="16"/>
                            <w:szCs w:val="16"/>
                          </w:rPr>
                        </w:pPr>
                        <w:r w:rsidRPr="00B57EB1">
                          <w:rPr>
                            <w:rFonts w:eastAsia="Times New Roman"/>
                            <w:color w:val="000000"/>
                            <w:sz w:val="16"/>
                            <w:szCs w:val="16"/>
                          </w:rPr>
                          <w:t>43%</w:t>
                        </w:r>
                      </w:p>
                    </w:tc>
                    <w:tc>
                      <w:tcPr>
                        <w:tcW w:w="492" w:type="pct"/>
                        <w:vAlign w:val="center"/>
                      </w:tcPr>
                      <w:p w14:paraId="19369B7B" w14:textId="77777777" w:rsidR="00F81AB6" w:rsidRPr="00B57EB1" w:rsidRDefault="00F81AB6" w:rsidP="00F81AB6">
                        <w:pPr>
                          <w:spacing w:before="20" w:after="20"/>
                          <w:suppressOverlap/>
                          <w:rPr>
                            <w:sz w:val="16"/>
                            <w:szCs w:val="16"/>
                          </w:rPr>
                        </w:pPr>
                        <w:r w:rsidRPr="00B57EB1">
                          <w:rPr>
                            <w:sz w:val="16"/>
                            <w:szCs w:val="16"/>
                          </w:rPr>
                          <w:t>2-8</w:t>
                        </w:r>
                      </w:p>
                    </w:tc>
                    <w:tc>
                      <w:tcPr>
                        <w:tcW w:w="492" w:type="pct"/>
                        <w:vAlign w:val="center"/>
                      </w:tcPr>
                      <w:p w14:paraId="5EF78D68" w14:textId="77777777" w:rsidR="00F81AB6" w:rsidRPr="00B57EB1" w:rsidRDefault="00F81AB6" w:rsidP="00F81AB6">
                        <w:pPr>
                          <w:rPr>
                            <w:sz w:val="16"/>
                            <w:szCs w:val="16"/>
                          </w:rPr>
                        </w:pPr>
                        <w:r w:rsidRPr="00B57EB1">
                          <w:rPr>
                            <w:rFonts w:eastAsia="Times New Roman"/>
                            <w:color w:val="000000"/>
                            <w:sz w:val="16"/>
                            <w:szCs w:val="16"/>
                          </w:rPr>
                          <w:t>19314</w:t>
                        </w:r>
                      </w:p>
                    </w:tc>
                    <w:tc>
                      <w:tcPr>
                        <w:tcW w:w="490" w:type="pct"/>
                        <w:vAlign w:val="center"/>
                      </w:tcPr>
                      <w:p w14:paraId="59F8B2CF" w14:textId="77777777" w:rsidR="00F81AB6" w:rsidRPr="00B57EB1" w:rsidRDefault="00F81AB6" w:rsidP="00F81AB6">
                        <w:pPr>
                          <w:rPr>
                            <w:sz w:val="16"/>
                            <w:szCs w:val="16"/>
                          </w:rPr>
                        </w:pPr>
                        <w:r w:rsidRPr="00B57EB1">
                          <w:rPr>
                            <w:rFonts w:eastAsia="Times New Roman"/>
                            <w:color w:val="000000"/>
                            <w:sz w:val="16"/>
                            <w:szCs w:val="16"/>
                          </w:rPr>
                          <w:t>47%</w:t>
                        </w:r>
                      </w:p>
                    </w:tc>
                  </w:tr>
                  <w:tr w:rsidR="00F81AB6" w:rsidRPr="00B57EB1" w14:paraId="40379AAF" w14:textId="77777777" w:rsidTr="00F81AB6">
                    <w:trPr>
                      <w:trHeight w:val="210"/>
                      <w:jc w:val="center"/>
                    </w:trPr>
                    <w:tc>
                      <w:tcPr>
                        <w:tcW w:w="572" w:type="pct"/>
                      </w:tcPr>
                      <w:p w14:paraId="0D9795D9" w14:textId="77777777" w:rsidR="00F81AB6" w:rsidRPr="00B57EB1" w:rsidRDefault="00F81AB6" w:rsidP="00F81AB6">
                        <w:pPr>
                          <w:spacing w:before="20" w:after="20"/>
                          <w:suppressOverlap/>
                          <w:jc w:val="left"/>
                          <w:rPr>
                            <w:b/>
                            <w:sz w:val="16"/>
                            <w:szCs w:val="16"/>
                          </w:rPr>
                        </w:pPr>
                        <w:r w:rsidRPr="00B57EB1">
                          <w:rPr>
                            <w:b/>
                            <w:sz w:val="16"/>
                            <w:szCs w:val="16"/>
                          </w:rPr>
                          <w:t>Median</w:t>
                        </w:r>
                      </w:p>
                    </w:tc>
                    <w:tc>
                      <w:tcPr>
                        <w:tcW w:w="492" w:type="pct"/>
                        <w:vAlign w:val="center"/>
                      </w:tcPr>
                      <w:p w14:paraId="0B5C5A49" w14:textId="77777777" w:rsidR="00F81AB6" w:rsidRPr="00B57EB1" w:rsidRDefault="00F81AB6" w:rsidP="00F81AB6">
                        <w:pPr>
                          <w:spacing w:before="20" w:after="20"/>
                          <w:suppressOverlap/>
                          <w:rPr>
                            <w:sz w:val="16"/>
                            <w:szCs w:val="16"/>
                          </w:rPr>
                        </w:pPr>
                        <w:r w:rsidRPr="00B57EB1">
                          <w:rPr>
                            <w:sz w:val="16"/>
                            <w:szCs w:val="16"/>
                          </w:rPr>
                          <w:t>5-7</w:t>
                        </w:r>
                      </w:p>
                    </w:tc>
                    <w:tc>
                      <w:tcPr>
                        <w:tcW w:w="492" w:type="pct"/>
                        <w:vAlign w:val="center"/>
                      </w:tcPr>
                      <w:p w14:paraId="71005BB0" w14:textId="77777777" w:rsidR="00F81AB6" w:rsidRPr="00B57EB1" w:rsidRDefault="00F81AB6" w:rsidP="00F81AB6">
                        <w:pPr>
                          <w:rPr>
                            <w:sz w:val="16"/>
                            <w:szCs w:val="16"/>
                          </w:rPr>
                        </w:pPr>
                        <w:r w:rsidRPr="00B57EB1">
                          <w:rPr>
                            <w:rFonts w:eastAsia="Times New Roman"/>
                            <w:color w:val="000000"/>
                            <w:sz w:val="16"/>
                            <w:szCs w:val="16"/>
                          </w:rPr>
                          <w:t>1264</w:t>
                        </w:r>
                      </w:p>
                    </w:tc>
                    <w:tc>
                      <w:tcPr>
                        <w:tcW w:w="493" w:type="pct"/>
                        <w:vAlign w:val="center"/>
                      </w:tcPr>
                      <w:p w14:paraId="35CA5F7B" w14:textId="77777777" w:rsidR="00F81AB6" w:rsidRPr="00B57EB1" w:rsidRDefault="00F81AB6" w:rsidP="00F81AB6">
                        <w:pPr>
                          <w:rPr>
                            <w:sz w:val="16"/>
                            <w:szCs w:val="16"/>
                          </w:rPr>
                        </w:pPr>
                        <w:r w:rsidRPr="00B57EB1">
                          <w:rPr>
                            <w:rFonts w:eastAsia="Times New Roman"/>
                            <w:color w:val="000000"/>
                            <w:sz w:val="16"/>
                            <w:szCs w:val="16"/>
                          </w:rPr>
                          <w:t>3%</w:t>
                        </w:r>
                      </w:p>
                    </w:tc>
                    <w:tc>
                      <w:tcPr>
                        <w:tcW w:w="492" w:type="pct"/>
                        <w:vAlign w:val="center"/>
                      </w:tcPr>
                      <w:p w14:paraId="2FBDC4EE" w14:textId="77777777" w:rsidR="00F81AB6" w:rsidRPr="00B57EB1" w:rsidRDefault="00F81AB6" w:rsidP="00F81AB6">
                        <w:pPr>
                          <w:spacing w:before="20" w:after="20"/>
                          <w:suppressOverlap/>
                          <w:rPr>
                            <w:sz w:val="16"/>
                            <w:szCs w:val="16"/>
                          </w:rPr>
                        </w:pPr>
                        <w:r w:rsidRPr="00B57EB1">
                          <w:rPr>
                            <w:sz w:val="16"/>
                            <w:szCs w:val="16"/>
                          </w:rPr>
                          <w:t>47-106</w:t>
                        </w:r>
                      </w:p>
                    </w:tc>
                    <w:tc>
                      <w:tcPr>
                        <w:tcW w:w="492" w:type="pct"/>
                        <w:vAlign w:val="center"/>
                      </w:tcPr>
                      <w:p w14:paraId="1E38B0BC" w14:textId="77777777" w:rsidR="00F81AB6" w:rsidRPr="00B57EB1" w:rsidRDefault="00F81AB6" w:rsidP="00F81AB6">
                        <w:pPr>
                          <w:rPr>
                            <w:sz w:val="16"/>
                            <w:szCs w:val="16"/>
                          </w:rPr>
                        </w:pPr>
                        <w:r w:rsidRPr="00B57EB1">
                          <w:rPr>
                            <w:rFonts w:eastAsia="Times New Roman"/>
                            <w:color w:val="000000"/>
                            <w:sz w:val="16"/>
                            <w:szCs w:val="16"/>
                          </w:rPr>
                          <w:t>4249</w:t>
                        </w:r>
                      </w:p>
                    </w:tc>
                    <w:tc>
                      <w:tcPr>
                        <w:tcW w:w="493" w:type="pct"/>
                        <w:vAlign w:val="center"/>
                      </w:tcPr>
                      <w:p w14:paraId="7FE0E0B4" w14:textId="77777777" w:rsidR="00F81AB6" w:rsidRPr="00B57EB1" w:rsidRDefault="00F81AB6" w:rsidP="00F81AB6">
                        <w:pPr>
                          <w:rPr>
                            <w:sz w:val="16"/>
                            <w:szCs w:val="16"/>
                          </w:rPr>
                        </w:pPr>
                        <w:r w:rsidRPr="00B57EB1">
                          <w:rPr>
                            <w:rFonts w:eastAsia="Times New Roman"/>
                            <w:color w:val="000000"/>
                            <w:sz w:val="16"/>
                            <w:szCs w:val="16"/>
                          </w:rPr>
                          <w:t>10%</w:t>
                        </w:r>
                      </w:p>
                    </w:tc>
                    <w:tc>
                      <w:tcPr>
                        <w:tcW w:w="492" w:type="pct"/>
                        <w:vAlign w:val="center"/>
                      </w:tcPr>
                      <w:p w14:paraId="7119535F" w14:textId="77777777" w:rsidR="00F81AB6" w:rsidRPr="00B57EB1" w:rsidRDefault="00F81AB6" w:rsidP="00F81AB6">
                        <w:pPr>
                          <w:spacing w:before="20" w:after="20"/>
                          <w:suppressOverlap/>
                          <w:rPr>
                            <w:sz w:val="16"/>
                            <w:szCs w:val="16"/>
                          </w:rPr>
                        </w:pPr>
                        <w:r w:rsidRPr="00B57EB1">
                          <w:rPr>
                            <w:sz w:val="16"/>
                            <w:szCs w:val="16"/>
                          </w:rPr>
                          <w:t>9-17</w:t>
                        </w:r>
                      </w:p>
                    </w:tc>
                    <w:tc>
                      <w:tcPr>
                        <w:tcW w:w="492" w:type="pct"/>
                        <w:vAlign w:val="center"/>
                      </w:tcPr>
                      <w:p w14:paraId="73A0589F" w14:textId="77777777" w:rsidR="00F81AB6" w:rsidRPr="00B57EB1" w:rsidRDefault="00F81AB6" w:rsidP="00F81AB6">
                        <w:pPr>
                          <w:rPr>
                            <w:sz w:val="16"/>
                            <w:szCs w:val="16"/>
                          </w:rPr>
                        </w:pPr>
                        <w:r w:rsidRPr="00B57EB1">
                          <w:rPr>
                            <w:rFonts w:eastAsia="Times New Roman"/>
                            <w:color w:val="000000"/>
                            <w:sz w:val="16"/>
                            <w:szCs w:val="16"/>
                          </w:rPr>
                          <w:t>2765</w:t>
                        </w:r>
                      </w:p>
                    </w:tc>
                    <w:tc>
                      <w:tcPr>
                        <w:tcW w:w="490" w:type="pct"/>
                        <w:vAlign w:val="center"/>
                      </w:tcPr>
                      <w:p w14:paraId="6974C85E" w14:textId="77777777" w:rsidR="00F81AB6" w:rsidRPr="00B57EB1" w:rsidRDefault="00F81AB6" w:rsidP="00F81AB6">
                        <w:pPr>
                          <w:rPr>
                            <w:sz w:val="16"/>
                            <w:szCs w:val="16"/>
                          </w:rPr>
                        </w:pPr>
                        <w:r w:rsidRPr="00B57EB1">
                          <w:rPr>
                            <w:rFonts w:eastAsia="Times New Roman"/>
                            <w:color w:val="000000"/>
                            <w:sz w:val="16"/>
                            <w:szCs w:val="16"/>
                          </w:rPr>
                          <w:t>7%</w:t>
                        </w:r>
                      </w:p>
                    </w:tc>
                  </w:tr>
                  <w:tr w:rsidR="00F81AB6" w:rsidRPr="00B57EB1" w14:paraId="795E3169" w14:textId="77777777" w:rsidTr="00F81AB6">
                    <w:trPr>
                      <w:trHeight w:val="210"/>
                      <w:jc w:val="center"/>
                    </w:trPr>
                    <w:tc>
                      <w:tcPr>
                        <w:tcW w:w="572" w:type="pct"/>
                      </w:tcPr>
                      <w:p w14:paraId="303611ED" w14:textId="77777777" w:rsidR="00F81AB6" w:rsidRPr="00B57EB1" w:rsidRDefault="00F81AB6" w:rsidP="00F81AB6">
                        <w:pPr>
                          <w:spacing w:before="20" w:after="20"/>
                          <w:suppressOverlap/>
                          <w:jc w:val="left"/>
                          <w:rPr>
                            <w:b/>
                            <w:sz w:val="16"/>
                            <w:szCs w:val="16"/>
                          </w:rPr>
                        </w:pPr>
                        <w:r w:rsidRPr="00B57EB1">
                          <w:rPr>
                            <w:b/>
                            <w:sz w:val="16"/>
                            <w:szCs w:val="16"/>
                          </w:rPr>
                          <w:t>Large</w:t>
                        </w:r>
                      </w:p>
                    </w:tc>
                    <w:tc>
                      <w:tcPr>
                        <w:tcW w:w="492" w:type="pct"/>
                        <w:vAlign w:val="center"/>
                      </w:tcPr>
                      <w:p w14:paraId="255A8F96" w14:textId="77777777" w:rsidR="00F81AB6" w:rsidRPr="00B57EB1" w:rsidRDefault="00F81AB6" w:rsidP="00F81AB6">
                        <w:pPr>
                          <w:spacing w:before="20" w:after="20"/>
                          <w:suppressOverlap/>
                          <w:rPr>
                            <w:sz w:val="16"/>
                            <w:szCs w:val="16"/>
                          </w:rPr>
                        </w:pPr>
                        <w:r w:rsidRPr="00B57EB1">
                          <w:rPr>
                            <w:sz w:val="16"/>
                            <w:szCs w:val="16"/>
                          </w:rPr>
                          <w:t>8-10</w:t>
                        </w:r>
                      </w:p>
                    </w:tc>
                    <w:tc>
                      <w:tcPr>
                        <w:tcW w:w="492" w:type="pct"/>
                        <w:vAlign w:val="center"/>
                      </w:tcPr>
                      <w:p w14:paraId="1E4322D8" w14:textId="77777777" w:rsidR="00F81AB6" w:rsidRPr="00B57EB1" w:rsidRDefault="00F81AB6" w:rsidP="00F81AB6">
                        <w:pPr>
                          <w:rPr>
                            <w:sz w:val="16"/>
                            <w:szCs w:val="16"/>
                          </w:rPr>
                        </w:pPr>
                        <w:r w:rsidRPr="00B57EB1">
                          <w:rPr>
                            <w:rFonts w:eastAsia="Times New Roman"/>
                            <w:color w:val="000000"/>
                            <w:sz w:val="16"/>
                            <w:szCs w:val="16"/>
                          </w:rPr>
                          <w:t>404</w:t>
                        </w:r>
                      </w:p>
                    </w:tc>
                    <w:tc>
                      <w:tcPr>
                        <w:tcW w:w="493" w:type="pct"/>
                        <w:vAlign w:val="center"/>
                      </w:tcPr>
                      <w:p w14:paraId="109C7889" w14:textId="77777777" w:rsidR="00F81AB6" w:rsidRPr="00B57EB1" w:rsidRDefault="00F81AB6" w:rsidP="00F81AB6">
                        <w:pPr>
                          <w:rPr>
                            <w:sz w:val="16"/>
                            <w:szCs w:val="16"/>
                          </w:rPr>
                        </w:pPr>
                        <w:r w:rsidRPr="00B57EB1">
                          <w:rPr>
                            <w:rFonts w:eastAsia="Times New Roman"/>
                            <w:color w:val="000000"/>
                            <w:sz w:val="16"/>
                            <w:szCs w:val="16"/>
                          </w:rPr>
                          <w:t>1%</w:t>
                        </w:r>
                      </w:p>
                    </w:tc>
                    <w:tc>
                      <w:tcPr>
                        <w:tcW w:w="492" w:type="pct"/>
                        <w:vAlign w:val="center"/>
                      </w:tcPr>
                      <w:p w14:paraId="5DC8DEDC" w14:textId="77777777" w:rsidR="00F81AB6" w:rsidRPr="00B57EB1" w:rsidRDefault="00F81AB6" w:rsidP="00F81AB6">
                        <w:pPr>
                          <w:spacing w:before="20" w:after="20"/>
                          <w:suppressOverlap/>
                          <w:rPr>
                            <w:sz w:val="16"/>
                            <w:szCs w:val="16"/>
                          </w:rPr>
                        </w:pPr>
                        <w:r w:rsidRPr="00B57EB1">
                          <w:rPr>
                            <w:sz w:val="16"/>
                            <w:szCs w:val="16"/>
                          </w:rPr>
                          <w:t>107-166</w:t>
                        </w:r>
                      </w:p>
                    </w:tc>
                    <w:tc>
                      <w:tcPr>
                        <w:tcW w:w="492" w:type="pct"/>
                        <w:vAlign w:val="center"/>
                      </w:tcPr>
                      <w:p w14:paraId="7E1A7582" w14:textId="77777777" w:rsidR="00F81AB6" w:rsidRPr="00B57EB1" w:rsidRDefault="00F81AB6" w:rsidP="00F81AB6">
                        <w:pPr>
                          <w:rPr>
                            <w:sz w:val="16"/>
                            <w:szCs w:val="16"/>
                          </w:rPr>
                        </w:pPr>
                        <w:r w:rsidRPr="00B57EB1">
                          <w:rPr>
                            <w:rFonts w:eastAsia="Times New Roman"/>
                            <w:color w:val="000000"/>
                            <w:sz w:val="16"/>
                            <w:szCs w:val="16"/>
                          </w:rPr>
                          <w:t>1756</w:t>
                        </w:r>
                      </w:p>
                    </w:tc>
                    <w:tc>
                      <w:tcPr>
                        <w:tcW w:w="493" w:type="pct"/>
                        <w:vAlign w:val="center"/>
                      </w:tcPr>
                      <w:p w14:paraId="581B0964" w14:textId="77777777" w:rsidR="00F81AB6" w:rsidRPr="00B57EB1" w:rsidRDefault="00F81AB6" w:rsidP="00F81AB6">
                        <w:pPr>
                          <w:rPr>
                            <w:sz w:val="16"/>
                            <w:szCs w:val="16"/>
                          </w:rPr>
                        </w:pPr>
                        <w:r w:rsidRPr="00B57EB1">
                          <w:rPr>
                            <w:rFonts w:eastAsia="Times New Roman"/>
                            <w:color w:val="000000"/>
                            <w:sz w:val="16"/>
                            <w:szCs w:val="16"/>
                          </w:rPr>
                          <w:t>4%</w:t>
                        </w:r>
                      </w:p>
                    </w:tc>
                    <w:tc>
                      <w:tcPr>
                        <w:tcW w:w="492" w:type="pct"/>
                        <w:vAlign w:val="center"/>
                      </w:tcPr>
                      <w:p w14:paraId="20442343" w14:textId="77777777" w:rsidR="00F81AB6" w:rsidRPr="00B57EB1" w:rsidRDefault="00F81AB6" w:rsidP="00F81AB6">
                        <w:pPr>
                          <w:spacing w:before="20" w:after="20"/>
                          <w:suppressOverlap/>
                          <w:rPr>
                            <w:sz w:val="16"/>
                            <w:szCs w:val="16"/>
                          </w:rPr>
                        </w:pPr>
                        <w:r w:rsidRPr="00B57EB1">
                          <w:rPr>
                            <w:sz w:val="16"/>
                            <w:szCs w:val="16"/>
                          </w:rPr>
                          <w:t>18-26</w:t>
                        </w:r>
                      </w:p>
                    </w:tc>
                    <w:tc>
                      <w:tcPr>
                        <w:tcW w:w="492" w:type="pct"/>
                        <w:vAlign w:val="center"/>
                      </w:tcPr>
                      <w:p w14:paraId="71098453" w14:textId="77777777" w:rsidR="00F81AB6" w:rsidRPr="00B57EB1" w:rsidRDefault="00F81AB6" w:rsidP="00F81AB6">
                        <w:pPr>
                          <w:rPr>
                            <w:sz w:val="16"/>
                            <w:szCs w:val="16"/>
                          </w:rPr>
                        </w:pPr>
                        <w:r w:rsidRPr="00B57EB1">
                          <w:rPr>
                            <w:rFonts w:eastAsia="Times New Roman"/>
                            <w:color w:val="000000"/>
                            <w:sz w:val="16"/>
                            <w:szCs w:val="16"/>
                          </w:rPr>
                          <w:t>845</w:t>
                        </w:r>
                      </w:p>
                    </w:tc>
                    <w:tc>
                      <w:tcPr>
                        <w:tcW w:w="490" w:type="pct"/>
                        <w:vAlign w:val="center"/>
                      </w:tcPr>
                      <w:p w14:paraId="15264CD5" w14:textId="77777777" w:rsidR="00F81AB6" w:rsidRPr="00B57EB1" w:rsidRDefault="00F81AB6" w:rsidP="00F81AB6">
                        <w:pPr>
                          <w:rPr>
                            <w:sz w:val="16"/>
                            <w:szCs w:val="16"/>
                          </w:rPr>
                        </w:pPr>
                        <w:r w:rsidRPr="00B57EB1">
                          <w:rPr>
                            <w:rFonts w:eastAsia="Times New Roman"/>
                            <w:color w:val="000000"/>
                            <w:sz w:val="16"/>
                            <w:szCs w:val="16"/>
                          </w:rPr>
                          <w:t>2%</w:t>
                        </w:r>
                      </w:p>
                    </w:tc>
                  </w:tr>
                  <w:tr w:rsidR="00F81AB6" w:rsidRPr="00B57EB1" w14:paraId="1917202F" w14:textId="77777777" w:rsidTr="00F81AB6">
                    <w:trPr>
                      <w:trHeight w:val="210"/>
                      <w:jc w:val="center"/>
                    </w:trPr>
                    <w:tc>
                      <w:tcPr>
                        <w:tcW w:w="572" w:type="pct"/>
                      </w:tcPr>
                      <w:p w14:paraId="2D9A8587" w14:textId="77777777" w:rsidR="00F81AB6" w:rsidRPr="00B57EB1" w:rsidRDefault="00F81AB6" w:rsidP="00F81AB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1C01539A" w14:textId="77777777" w:rsidR="00F81AB6" w:rsidRPr="00B57EB1" w:rsidRDefault="00F81AB6" w:rsidP="00F81AB6">
                        <w:pPr>
                          <w:spacing w:before="20" w:after="20"/>
                          <w:suppressOverlap/>
                          <w:rPr>
                            <w:sz w:val="16"/>
                            <w:szCs w:val="16"/>
                          </w:rPr>
                        </w:pPr>
                        <w:r w:rsidRPr="00B57EB1">
                          <w:rPr>
                            <w:sz w:val="16"/>
                            <w:szCs w:val="16"/>
                          </w:rPr>
                          <w:t>11-19543</w:t>
                        </w:r>
                      </w:p>
                    </w:tc>
                    <w:tc>
                      <w:tcPr>
                        <w:tcW w:w="492" w:type="pct"/>
                        <w:vAlign w:val="center"/>
                      </w:tcPr>
                      <w:p w14:paraId="79F10053" w14:textId="77777777" w:rsidR="00F81AB6" w:rsidRPr="00B57EB1" w:rsidRDefault="00F81AB6" w:rsidP="00F81AB6">
                        <w:pPr>
                          <w:rPr>
                            <w:sz w:val="16"/>
                            <w:szCs w:val="16"/>
                          </w:rPr>
                        </w:pPr>
                        <w:r w:rsidRPr="00B57EB1">
                          <w:rPr>
                            <w:rFonts w:eastAsia="Times New Roman"/>
                            <w:color w:val="000000"/>
                            <w:sz w:val="16"/>
                            <w:szCs w:val="16"/>
                          </w:rPr>
                          <w:t>895</w:t>
                        </w:r>
                      </w:p>
                    </w:tc>
                    <w:tc>
                      <w:tcPr>
                        <w:tcW w:w="493" w:type="pct"/>
                        <w:vAlign w:val="center"/>
                      </w:tcPr>
                      <w:p w14:paraId="2DA67800" w14:textId="77777777" w:rsidR="00F81AB6" w:rsidRPr="00B57EB1" w:rsidRDefault="00F81AB6" w:rsidP="00F81AB6">
                        <w:pPr>
                          <w:rPr>
                            <w:sz w:val="16"/>
                            <w:szCs w:val="16"/>
                          </w:rPr>
                        </w:pPr>
                        <w:r w:rsidRPr="00B57EB1">
                          <w:rPr>
                            <w:rFonts w:eastAsia="Times New Roman"/>
                            <w:color w:val="000000"/>
                            <w:sz w:val="16"/>
                            <w:szCs w:val="16"/>
                          </w:rPr>
                          <w:t>2%</w:t>
                        </w:r>
                      </w:p>
                    </w:tc>
                    <w:tc>
                      <w:tcPr>
                        <w:tcW w:w="492" w:type="pct"/>
                        <w:vAlign w:val="center"/>
                      </w:tcPr>
                      <w:p w14:paraId="6656579D" w14:textId="77777777" w:rsidR="00F81AB6" w:rsidRPr="00B57EB1" w:rsidRDefault="00F81AB6" w:rsidP="00F81AB6">
                        <w:pPr>
                          <w:spacing w:before="20" w:after="20"/>
                          <w:suppressOverlap/>
                          <w:rPr>
                            <w:sz w:val="16"/>
                            <w:szCs w:val="16"/>
                          </w:rPr>
                        </w:pPr>
                        <w:r w:rsidRPr="00B57EB1">
                          <w:rPr>
                            <w:sz w:val="16"/>
                            <w:szCs w:val="16"/>
                          </w:rPr>
                          <w:t>167-8043</w:t>
                        </w:r>
                      </w:p>
                    </w:tc>
                    <w:tc>
                      <w:tcPr>
                        <w:tcW w:w="492" w:type="pct"/>
                        <w:vAlign w:val="center"/>
                      </w:tcPr>
                      <w:p w14:paraId="196C040B" w14:textId="77777777" w:rsidR="00F81AB6" w:rsidRPr="00B57EB1" w:rsidRDefault="00F81AB6" w:rsidP="00F81AB6">
                        <w:pPr>
                          <w:rPr>
                            <w:sz w:val="16"/>
                            <w:szCs w:val="16"/>
                          </w:rPr>
                        </w:pPr>
                        <w:r w:rsidRPr="00B57EB1">
                          <w:rPr>
                            <w:rFonts w:eastAsia="Times New Roman"/>
                            <w:color w:val="000000"/>
                            <w:sz w:val="16"/>
                            <w:szCs w:val="16"/>
                          </w:rPr>
                          <w:t>4192</w:t>
                        </w:r>
                      </w:p>
                    </w:tc>
                    <w:tc>
                      <w:tcPr>
                        <w:tcW w:w="493" w:type="pct"/>
                        <w:vAlign w:val="center"/>
                      </w:tcPr>
                      <w:p w14:paraId="5FE3E3F3" w14:textId="77777777" w:rsidR="00F81AB6" w:rsidRPr="00B57EB1" w:rsidRDefault="00F81AB6" w:rsidP="00F81AB6">
                        <w:pPr>
                          <w:rPr>
                            <w:sz w:val="16"/>
                            <w:szCs w:val="16"/>
                          </w:rPr>
                        </w:pPr>
                        <w:r w:rsidRPr="00B57EB1">
                          <w:rPr>
                            <w:rFonts w:eastAsia="Times New Roman"/>
                            <w:color w:val="000000"/>
                            <w:sz w:val="16"/>
                            <w:szCs w:val="16"/>
                          </w:rPr>
                          <w:t>10%</w:t>
                        </w:r>
                      </w:p>
                    </w:tc>
                    <w:tc>
                      <w:tcPr>
                        <w:tcW w:w="492" w:type="pct"/>
                        <w:vAlign w:val="center"/>
                      </w:tcPr>
                      <w:p w14:paraId="44ACC5D5" w14:textId="77777777" w:rsidR="00F81AB6" w:rsidRPr="00B57EB1" w:rsidRDefault="00F81AB6" w:rsidP="00F81AB6">
                        <w:pPr>
                          <w:spacing w:before="20" w:after="20"/>
                          <w:suppressOverlap/>
                          <w:rPr>
                            <w:sz w:val="16"/>
                            <w:szCs w:val="16"/>
                          </w:rPr>
                        </w:pPr>
                        <w:r w:rsidRPr="00B57EB1">
                          <w:rPr>
                            <w:sz w:val="16"/>
                            <w:szCs w:val="16"/>
                          </w:rPr>
                          <w:t>27-11095</w:t>
                        </w:r>
                      </w:p>
                    </w:tc>
                    <w:tc>
                      <w:tcPr>
                        <w:tcW w:w="492" w:type="pct"/>
                        <w:vAlign w:val="center"/>
                      </w:tcPr>
                      <w:p w14:paraId="332E4D14" w14:textId="77777777" w:rsidR="00F81AB6" w:rsidRPr="00B57EB1" w:rsidRDefault="00F81AB6" w:rsidP="00F81AB6">
                        <w:pPr>
                          <w:rPr>
                            <w:sz w:val="16"/>
                            <w:szCs w:val="16"/>
                          </w:rPr>
                        </w:pPr>
                        <w:r w:rsidRPr="00B57EB1">
                          <w:rPr>
                            <w:rFonts w:eastAsia="Times New Roman"/>
                            <w:color w:val="000000"/>
                            <w:sz w:val="16"/>
                            <w:szCs w:val="16"/>
                          </w:rPr>
                          <w:t>1385</w:t>
                        </w:r>
                      </w:p>
                    </w:tc>
                    <w:tc>
                      <w:tcPr>
                        <w:tcW w:w="490" w:type="pct"/>
                        <w:vAlign w:val="center"/>
                      </w:tcPr>
                      <w:p w14:paraId="124FC3CC" w14:textId="77777777" w:rsidR="00F81AB6" w:rsidRPr="00B57EB1" w:rsidRDefault="00F81AB6" w:rsidP="00F81AB6">
                        <w:pPr>
                          <w:rPr>
                            <w:sz w:val="16"/>
                            <w:szCs w:val="16"/>
                          </w:rPr>
                        </w:pPr>
                        <w:r w:rsidRPr="00B57EB1">
                          <w:rPr>
                            <w:rFonts w:eastAsia="Times New Roman"/>
                            <w:color w:val="000000"/>
                            <w:sz w:val="16"/>
                            <w:szCs w:val="16"/>
                          </w:rPr>
                          <w:t>3%</w:t>
                        </w:r>
                      </w:p>
                    </w:tc>
                  </w:tr>
                </w:tbl>
                <w:p w14:paraId="1FA83783" w14:textId="53D36723" w:rsidR="00F81AB6" w:rsidRDefault="00F81AB6"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275BD5" w:rsidRPr="001D5EA3" w14:paraId="28468D9E" w14:textId="77777777" w:rsidTr="002A0C67">
                    <w:trPr>
                      <w:trHeight w:val="56"/>
                      <w:jc w:val="center"/>
                    </w:trPr>
                    <w:tc>
                      <w:tcPr>
                        <w:tcW w:w="572" w:type="pct"/>
                      </w:tcPr>
                      <w:p w14:paraId="0FC0DC20" w14:textId="77777777" w:rsidR="00275BD5" w:rsidRPr="001D5EA3" w:rsidRDefault="00275BD5" w:rsidP="002A0C67">
                        <w:pPr>
                          <w:spacing w:before="20" w:after="20"/>
                          <w:suppressOverlap/>
                          <w:jc w:val="left"/>
                          <w:rPr>
                            <w:b/>
                            <w:sz w:val="16"/>
                            <w:szCs w:val="16"/>
                          </w:rPr>
                        </w:pPr>
                      </w:p>
                    </w:tc>
                    <w:tc>
                      <w:tcPr>
                        <w:tcW w:w="1477" w:type="pct"/>
                        <w:gridSpan w:val="3"/>
                      </w:tcPr>
                      <w:p w14:paraId="74C974EA" w14:textId="77777777" w:rsidR="00275BD5" w:rsidRPr="001D5EA3" w:rsidRDefault="00275BD5" w:rsidP="002A0C67">
                        <w:pPr>
                          <w:spacing w:before="20" w:after="20"/>
                          <w:suppressOverlap/>
                          <w:rPr>
                            <w:b/>
                            <w:sz w:val="16"/>
                            <w:szCs w:val="16"/>
                          </w:rPr>
                        </w:pPr>
                        <w:r w:rsidRPr="001D5EA3">
                          <w:rPr>
                            <w:b/>
                            <w:sz w:val="16"/>
                            <w:szCs w:val="16"/>
                          </w:rPr>
                          <w:t>Number of Files</w:t>
                        </w:r>
                      </w:p>
                    </w:tc>
                    <w:tc>
                      <w:tcPr>
                        <w:tcW w:w="1477" w:type="pct"/>
                        <w:gridSpan w:val="3"/>
                      </w:tcPr>
                      <w:p w14:paraId="6F97252C" w14:textId="77777777" w:rsidR="00275BD5" w:rsidRPr="001D5EA3" w:rsidRDefault="00275BD5" w:rsidP="002A0C67">
                        <w:pPr>
                          <w:spacing w:before="20" w:after="20"/>
                          <w:suppressOverlap/>
                          <w:rPr>
                            <w:b/>
                            <w:sz w:val="16"/>
                            <w:szCs w:val="16"/>
                          </w:rPr>
                        </w:pPr>
                        <w:r w:rsidRPr="001D5EA3">
                          <w:rPr>
                            <w:b/>
                            <w:sz w:val="16"/>
                            <w:szCs w:val="16"/>
                          </w:rPr>
                          <w:t>Number of New Lines</w:t>
                        </w:r>
                      </w:p>
                    </w:tc>
                    <w:tc>
                      <w:tcPr>
                        <w:tcW w:w="1474" w:type="pct"/>
                        <w:gridSpan w:val="3"/>
                      </w:tcPr>
                      <w:p w14:paraId="147A060B" w14:textId="77777777" w:rsidR="00275BD5" w:rsidRPr="001D5EA3" w:rsidRDefault="00275BD5" w:rsidP="002A0C67">
                        <w:pPr>
                          <w:spacing w:before="20" w:after="20"/>
                          <w:suppressOverlap/>
                          <w:rPr>
                            <w:b/>
                            <w:sz w:val="16"/>
                            <w:szCs w:val="16"/>
                          </w:rPr>
                        </w:pPr>
                        <w:r w:rsidRPr="001D5EA3">
                          <w:rPr>
                            <w:b/>
                            <w:sz w:val="16"/>
                            <w:szCs w:val="16"/>
                          </w:rPr>
                          <w:t>Number of Hunks</w:t>
                        </w:r>
                      </w:p>
                    </w:tc>
                  </w:tr>
                  <w:tr w:rsidR="00275BD5" w:rsidRPr="001D5EA3" w14:paraId="52FE3639" w14:textId="77777777" w:rsidTr="002A0C67">
                    <w:trPr>
                      <w:trHeight w:val="190"/>
                      <w:jc w:val="center"/>
                    </w:trPr>
                    <w:tc>
                      <w:tcPr>
                        <w:tcW w:w="572" w:type="pct"/>
                      </w:tcPr>
                      <w:p w14:paraId="35B3B406" w14:textId="77777777" w:rsidR="00275BD5" w:rsidRPr="001D5EA3" w:rsidRDefault="00275BD5" w:rsidP="002A0C67">
                        <w:pPr>
                          <w:spacing w:before="20" w:after="20"/>
                          <w:suppressOverlap/>
                          <w:jc w:val="left"/>
                          <w:rPr>
                            <w:b/>
                            <w:sz w:val="16"/>
                            <w:szCs w:val="16"/>
                          </w:rPr>
                        </w:pPr>
                        <w:r w:rsidRPr="001D5EA3">
                          <w:rPr>
                            <w:b/>
                            <w:sz w:val="16"/>
                            <w:szCs w:val="16"/>
                          </w:rPr>
                          <w:t>Categories</w:t>
                        </w:r>
                      </w:p>
                    </w:tc>
                    <w:tc>
                      <w:tcPr>
                        <w:tcW w:w="492" w:type="pct"/>
                      </w:tcPr>
                      <w:p w14:paraId="4A0E2AE9" w14:textId="77777777" w:rsidR="00275BD5" w:rsidRPr="001D5EA3" w:rsidRDefault="00275BD5" w:rsidP="002A0C67">
                        <w:pPr>
                          <w:spacing w:before="20" w:after="20"/>
                          <w:suppressOverlap/>
                          <w:rPr>
                            <w:b/>
                            <w:sz w:val="16"/>
                            <w:szCs w:val="16"/>
                          </w:rPr>
                        </w:pPr>
                        <w:r w:rsidRPr="001D5EA3">
                          <w:rPr>
                            <w:b/>
                            <w:sz w:val="16"/>
                            <w:szCs w:val="16"/>
                          </w:rPr>
                          <w:t>Range</w:t>
                        </w:r>
                      </w:p>
                    </w:tc>
                    <w:tc>
                      <w:tcPr>
                        <w:tcW w:w="492" w:type="pct"/>
                      </w:tcPr>
                      <w:p w14:paraId="1C911998" w14:textId="77777777" w:rsidR="00275BD5" w:rsidRPr="001D5EA3" w:rsidRDefault="00275BD5" w:rsidP="002A0C67">
                        <w:pPr>
                          <w:spacing w:before="20" w:after="20"/>
                          <w:suppressOverlap/>
                          <w:rPr>
                            <w:b/>
                            <w:sz w:val="16"/>
                            <w:szCs w:val="16"/>
                          </w:rPr>
                        </w:pPr>
                        <w:r w:rsidRPr="001D5EA3">
                          <w:rPr>
                            <w:b/>
                            <w:sz w:val="16"/>
                            <w:szCs w:val="16"/>
                          </w:rPr>
                          <w:t>Freq.</w:t>
                        </w:r>
                      </w:p>
                    </w:tc>
                    <w:tc>
                      <w:tcPr>
                        <w:tcW w:w="493" w:type="pct"/>
                      </w:tcPr>
                      <w:p w14:paraId="058F93BF" w14:textId="77777777" w:rsidR="00275BD5" w:rsidRPr="001D5EA3" w:rsidRDefault="00275BD5" w:rsidP="002A0C67">
                        <w:pPr>
                          <w:spacing w:before="20" w:after="20"/>
                          <w:suppressOverlap/>
                          <w:rPr>
                            <w:b/>
                            <w:sz w:val="16"/>
                            <w:szCs w:val="16"/>
                          </w:rPr>
                        </w:pPr>
                        <w:r w:rsidRPr="001D5EA3">
                          <w:rPr>
                            <w:b/>
                            <w:sz w:val="16"/>
                            <w:szCs w:val="16"/>
                          </w:rPr>
                          <w:t>Ratio</w:t>
                        </w:r>
                      </w:p>
                    </w:tc>
                    <w:tc>
                      <w:tcPr>
                        <w:tcW w:w="492" w:type="pct"/>
                      </w:tcPr>
                      <w:p w14:paraId="7023AA5A" w14:textId="77777777" w:rsidR="00275BD5" w:rsidRPr="001D5EA3" w:rsidRDefault="00275BD5" w:rsidP="002A0C67">
                        <w:pPr>
                          <w:suppressOverlap/>
                          <w:rPr>
                            <w:b/>
                            <w:sz w:val="16"/>
                            <w:szCs w:val="16"/>
                          </w:rPr>
                        </w:pPr>
                        <w:r w:rsidRPr="001D5EA3">
                          <w:rPr>
                            <w:b/>
                            <w:sz w:val="16"/>
                            <w:szCs w:val="16"/>
                          </w:rPr>
                          <w:t>Range</w:t>
                        </w:r>
                      </w:p>
                    </w:tc>
                    <w:tc>
                      <w:tcPr>
                        <w:tcW w:w="492" w:type="pct"/>
                      </w:tcPr>
                      <w:p w14:paraId="234B1FBB" w14:textId="77777777" w:rsidR="00275BD5" w:rsidRPr="001D5EA3" w:rsidRDefault="00275BD5" w:rsidP="002A0C67">
                        <w:pPr>
                          <w:suppressOverlap/>
                          <w:rPr>
                            <w:b/>
                            <w:sz w:val="16"/>
                            <w:szCs w:val="16"/>
                          </w:rPr>
                        </w:pPr>
                        <w:r w:rsidRPr="001D5EA3">
                          <w:rPr>
                            <w:b/>
                            <w:sz w:val="16"/>
                            <w:szCs w:val="16"/>
                          </w:rPr>
                          <w:t>Freq.</w:t>
                        </w:r>
                      </w:p>
                    </w:tc>
                    <w:tc>
                      <w:tcPr>
                        <w:tcW w:w="493" w:type="pct"/>
                      </w:tcPr>
                      <w:p w14:paraId="140D051B" w14:textId="77777777" w:rsidR="00275BD5" w:rsidRPr="001D5EA3" w:rsidRDefault="00275BD5" w:rsidP="002A0C67">
                        <w:pPr>
                          <w:suppressOverlap/>
                          <w:rPr>
                            <w:b/>
                            <w:sz w:val="16"/>
                            <w:szCs w:val="16"/>
                          </w:rPr>
                        </w:pPr>
                        <w:r w:rsidRPr="001D5EA3">
                          <w:rPr>
                            <w:b/>
                            <w:sz w:val="16"/>
                            <w:szCs w:val="16"/>
                          </w:rPr>
                          <w:t>Ratio</w:t>
                        </w:r>
                      </w:p>
                    </w:tc>
                    <w:tc>
                      <w:tcPr>
                        <w:tcW w:w="492" w:type="pct"/>
                      </w:tcPr>
                      <w:p w14:paraId="52898AD0" w14:textId="77777777" w:rsidR="00275BD5" w:rsidRPr="001D5EA3" w:rsidRDefault="00275BD5" w:rsidP="002A0C67">
                        <w:pPr>
                          <w:suppressOverlap/>
                          <w:rPr>
                            <w:b/>
                            <w:sz w:val="16"/>
                            <w:szCs w:val="16"/>
                          </w:rPr>
                        </w:pPr>
                        <w:r w:rsidRPr="001D5EA3">
                          <w:rPr>
                            <w:b/>
                            <w:sz w:val="16"/>
                            <w:szCs w:val="16"/>
                          </w:rPr>
                          <w:t>Range</w:t>
                        </w:r>
                      </w:p>
                    </w:tc>
                    <w:tc>
                      <w:tcPr>
                        <w:tcW w:w="492" w:type="pct"/>
                      </w:tcPr>
                      <w:p w14:paraId="019F3BA3" w14:textId="77777777" w:rsidR="00275BD5" w:rsidRPr="001D5EA3" w:rsidRDefault="00275BD5" w:rsidP="002A0C67">
                        <w:pPr>
                          <w:suppressOverlap/>
                          <w:rPr>
                            <w:b/>
                            <w:sz w:val="16"/>
                            <w:szCs w:val="16"/>
                          </w:rPr>
                        </w:pPr>
                        <w:r w:rsidRPr="001D5EA3">
                          <w:rPr>
                            <w:b/>
                            <w:sz w:val="16"/>
                            <w:szCs w:val="16"/>
                          </w:rPr>
                          <w:t>Freq.</w:t>
                        </w:r>
                      </w:p>
                    </w:tc>
                    <w:tc>
                      <w:tcPr>
                        <w:tcW w:w="490" w:type="pct"/>
                      </w:tcPr>
                      <w:p w14:paraId="54BF892C" w14:textId="77777777" w:rsidR="00275BD5" w:rsidRPr="001D5EA3" w:rsidRDefault="00275BD5" w:rsidP="002A0C67">
                        <w:pPr>
                          <w:suppressOverlap/>
                          <w:rPr>
                            <w:b/>
                            <w:sz w:val="16"/>
                            <w:szCs w:val="16"/>
                          </w:rPr>
                        </w:pPr>
                        <w:r w:rsidRPr="001D5EA3">
                          <w:rPr>
                            <w:b/>
                            <w:sz w:val="16"/>
                            <w:szCs w:val="16"/>
                          </w:rPr>
                          <w:t>Ratio</w:t>
                        </w:r>
                      </w:p>
                    </w:tc>
                  </w:tr>
                  <w:tr w:rsidR="00275BD5" w:rsidRPr="001D5EA3" w14:paraId="0DE6D8F4" w14:textId="77777777" w:rsidTr="002A0C67">
                    <w:trPr>
                      <w:trHeight w:val="190"/>
                      <w:jc w:val="center"/>
                    </w:trPr>
                    <w:tc>
                      <w:tcPr>
                        <w:tcW w:w="572" w:type="pct"/>
                      </w:tcPr>
                      <w:p w14:paraId="7D731AD2" w14:textId="77777777" w:rsidR="00275BD5" w:rsidRPr="001D5EA3" w:rsidRDefault="00275BD5" w:rsidP="002A0C67">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3D8DCA1" w14:textId="77777777" w:rsidR="00275BD5" w:rsidRPr="001D5EA3" w:rsidRDefault="00275BD5" w:rsidP="002A0C67">
                        <w:pPr>
                          <w:spacing w:before="20" w:after="20"/>
                          <w:suppressOverlap/>
                          <w:rPr>
                            <w:sz w:val="16"/>
                            <w:szCs w:val="16"/>
                          </w:rPr>
                        </w:pPr>
                        <w:r w:rsidRPr="001D5EA3">
                          <w:rPr>
                            <w:sz w:val="16"/>
                            <w:szCs w:val="16"/>
                          </w:rPr>
                          <w:t>1-1</w:t>
                        </w:r>
                      </w:p>
                    </w:tc>
                    <w:tc>
                      <w:tcPr>
                        <w:tcW w:w="492" w:type="pct"/>
                        <w:vAlign w:val="center"/>
                      </w:tcPr>
                      <w:p w14:paraId="7194ED85" w14:textId="77777777" w:rsidR="00275BD5" w:rsidRPr="001D5EA3" w:rsidRDefault="00275BD5" w:rsidP="002A0C67">
                        <w:pPr>
                          <w:rPr>
                            <w:sz w:val="16"/>
                            <w:szCs w:val="16"/>
                          </w:rPr>
                        </w:pPr>
                        <w:r w:rsidRPr="001D5EA3">
                          <w:rPr>
                            <w:rFonts w:eastAsia="Times New Roman"/>
                            <w:color w:val="000000"/>
                            <w:sz w:val="16"/>
                            <w:szCs w:val="16"/>
                          </w:rPr>
                          <w:t>7702</w:t>
                        </w:r>
                      </w:p>
                    </w:tc>
                    <w:tc>
                      <w:tcPr>
                        <w:tcW w:w="493" w:type="pct"/>
                        <w:vAlign w:val="center"/>
                      </w:tcPr>
                      <w:p w14:paraId="7968E9C5" w14:textId="77777777" w:rsidR="00275BD5" w:rsidRPr="001D5EA3" w:rsidRDefault="00275BD5" w:rsidP="002A0C67">
                        <w:pPr>
                          <w:rPr>
                            <w:sz w:val="16"/>
                            <w:szCs w:val="16"/>
                          </w:rPr>
                        </w:pPr>
                        <w:r w:rsidRPr="001D5EA3">
                          <w:rPr>
                            <w:rFonts w:eastAsia="Times New Roman"/>
                            <w:color w:val="000000"/>
                            <w:sz w:val="16"/>
                            <w:szCs w:val="16"/>
                          </w:rPr>
                          <w:t>23%</w:t>
                        </w:r>
                      </w:p>
                    </w:tc>
                    <w:tc>
                      <w:tcPr>
                        <w:tcW w:w="492" w:type="pct"/>
                        <w:vAlign w:val="center"/>
                      </w:tcPr>
                      <w:p w14:paraId="48DD1E7B" w14:textId="77777777" w:rsidR="00275BD5" w:rsidRPr="001D5EA3" w:rsidRDefault="00275BD5" w:rsidP="002A0C67">
                        <w:pPr>
                          <w:spacing w:before="20" w:after="20"/>
                          <w:suppressOverlap/>
                          <w:rPr>
                            <w:sz w:val="16"/>
                            <w:szCs w:val="16"/>
                          </w:rPr>
                        </w:pPr>
                        <w:r w:rsidRPr="001D5EA3">
                          <w:rPr>
                            <w:sz w:val="16"/>
                            <w:szCs w:val="16"/>
                          </w:rPr>
                          <w:t>0-5</w:t>
                        </w:r>
                      </w:p>
                    </w:tc>
                    <w:tc>
                      <w:tcPr>
                        <w:tcW w:w="492" w:type="pct"/>
                        <w:vAlign w:val="center"/>
                      </w:tcPr>
                      <w:p w14:paraId="65E72E85" w14:textId="77777777" w:rsidR="00275BD5" w:rsidRPr="001D5EA3" w:rsidRDefault="00275BD5" w:rsidP="002A0C67">
                        <w:pPr>
                          <w:rPr>
                            <w:sz w:val="16"/>
                            <w:szCs w:val="16"/>
                          </w:rPr>
                        </w:pPr>
                        <w:r w:rsidRPr="001D5EA3">
                          <w:rPr>
                            <w:rFonts w:eastAsia="Times New Roman"/>
                            <w:color w:val="000000"/>
                            <w:sz w:val="16"/>
                            <w:szCs w:val="16"/>
                          </w:rPr>
                          <w:t>3967</w:t>
                        </w:r>
                      </w:p>
                    </w:tc>
                    <w:tc>
                      <w:tcPr>
                        <w:tcW w:w="493" w:type="pct"/>
                        <w:vAlign w:val="center"/>
                      </w:tcPr>
                      <w:p w14:paraId="70F09C59" w14:textId="77777777" w:rsidR="00275BD5" w:rsidRPr="001D5EA3" w:rsidRDefault="00275BD5" w:rsidP="002A0C67">
                        <w:pPr>
                          <w:rPr>
                            <w:sz w:val="16"/>
                            <w:szCs w:val="16"/>
                          </w:rPr>
                        </w:pPr>
                        <w:r w:rsidRPr="001D5EA3">
                          <w:rPr>
                            <w:rFonts w:eastAsia="Times New Roman"/>
                            <w:color w:val="000000"/>
                            <w:sz w:val="16"/>
                            <w:szCs w:val="16"/>
                          </w:rPr>
                          <w:t>12%</w:t>
                        </w:r>
                      </w:p>
                    </w:tc>
                    <w:tc>
                      <w:tcPr>
                        <w:tcW w:w="492" w:type="pct"/>
                        <w:vAlign w:val="center"/>
                      </w:tcPr>
                      <w:p w14:paraId="59AB0215" w14:textId="77777777" w:rsidR="00275BD5" w:rsidRPr="001D5EA3" w:rsidRDefault="00275BD5" w:rsidP="002A0C67">
                        <w:pPr>
                          <w:spacing w:before="20" w:after="20"/>
                          <w:suppressOverlap/>
                          <w:rPr>
                            <w:sz w:val="16"/>
                            <w:szCs w:val="16"/>
                          </w:rPr>
                        </w:pPr>
                        <w:r w:rsidRPr="001D5EA3">
                          <w:rPr>
                            <w:sz w:val="16"/>
                            <w:szCs w:val="16"/>
                          </w:rPr>
                          <w:t>0-1</w:t>
                        </w:r>
                      </w:p>
                    </w:tc>
                    <w:tc>
                      <w:tcPr>
                        <w:tcW w:w="492" w:type="pct"/>
                        <w:vAlign w:val="center"/>
                      </w:tcPr>
                      <w:p w14:paraId="107BD44C" w14:textId="77777777" w:rsidR="00275BD5" w:rsidRPr="001D5EA3" w:rsidRDefault="00275BD5" w:rsidP="002A0C67">
                        <w:pPr>
                          <w:rPr>
                            <w:sz w:val="16"/>
                            <w:szCs w:val="16"/>
                          </w:rPr>
                        </w:pPr>
                        <w:r w:rsidRPr="001D5EA3">
                          <w:rPr>
                            <w:rFonts w:eastAsia="Times New Roman"/>
                            <w:color w:val="000000"/>
                            <w:sz w:val="16"/>
                            <w:szCs w:val="16"/>
                          </w:rPr>
                          <w:t>4327</w:t>
                        </w:r>
                      </w:p>
                    </w:tc>
                    <w:tc>
                      <w:tcPr>
                        <w:tcW w:w="490" w:type="pct"/>
                        <w:vAlign w:val="center"/>
                      </w:tcPr>
                      <w:p w14:paraId="798C13F7" w14:textId="77777777" w:rsidR="00275BD5" w:rsidRPr="001D5EA3" w:rsidRDefault="00275BD5" w:rsidP="002A0C67">
                        <w:pPr>
                          <w:rPr>
                            <w:sz w:val="16"/>
                            <w:szCs w:val="16"/>
                          </w:rPr>
                        </w:pPr>
                        <w:r w:rsidRPr="001D5EA3">
                          <w:rPr>
                            <w:rFonts w:eastAsia="Times New Roman"/>
                            <w:color w:val="000000"/>
                            <w:sz w:val="16"/>
                            <w:szCs w:val="16"/>
                          </w:rPr>
                          <w:t>13%</w:t>
                        </w:r>
                      </w:p>
                    </w:tc>
                  </w:tr>
                  <w:tr w:rsidR="00275BD5" w:rsidRPr="001D5EA3" w14:paraId="5B64C042" w14:textId="77777777" w:rsidTr="002A0C67">
                    <w:trPr>
                      <w:trHeight w:val="210"/>
                      <w:jc w:val="center"/>
                    </w:trPr>
                    <w:tc>
                      <w:tcPr>
                        <w:tcW w:w="572" w:type="pct"/>
                      </w:tcPr>
                      <w:p w14:paraId="6C1DC39B" w14:textId="77777777" w:rsidR="00275BD5" w:rsidRPr="001D5EA3" w:rsidRDefault="00275BD5" w:rsidP="002A0C67">
                        <w:pPr>
                          <w:spacing w:before="20" w:after="20"/>
                          <w:suppressOverlap/>
                          <w:jc w:val="left"/>
                          <w:rPr>
                            <w:b/>
                            <w:sz w:val="16"/>
                            <w:szCs w:val="16"/>
                          </w:rPr>
                        </w:pPr>
                        <w:r w:rsidRPr="001D5EA3">
                          <w:rPr>
                            <w:b/>
                            <w:sz w:val="16"/>
                            <w:szCs w:val="16"/>
                          </w:rPr>
                          <w:t>Small</w:t>
                        </w:r>
                      </w:p>
                    </w:tc>
                    <w:tc>
                      <w:tcPr>
                        <w:tcW w:w="492" w:type="pct"/>
                        <w:vAlign w:val="center"/>
                      </w:tcPr>
                      <w:p w14:paraId="4CE60FA3" w14:textId="77777777" w:rsidR="00275BD5" w:rsidRPr="001D5EA3" w:rsidRDefault="00275BD5" w:rsidP="002A0C67">
                        <w:pPr>
                          <w:spacing w:before="20" w:after="20"/>
                          <w:suppressOverlap/>
                          <w:rPr>
                            <w:sz w:val="16"/>
                            <w:szCs w:val="16"/>
                          </w:rPr>
                        </w:pPr>
                        <w:r w:rsidRPr="001D5EA3">
                          <w:rPr>
                            <w:sz w:val="16"/>
                            <w:szCs w:val="16"/>
                          </w:rPr>
                          <w:t>2-4</w:t>
                        </w:r>
                      </w:p>
                    </w:tc>
                    <w:tc>
                      <w:tcPr>
                        <w:tcW w:w="492" w:type="pct"/>
                        <w:vAlign w:val="center"/>
                      </w:tcPr>
                      <w:p w14:paraId="30F2C3A5" w14:textId="77777777" w:rsidR="00275BD5" w:rsidRPr="001D5EA3" w:rsidRDefault="00275BD5" w:rsidP="002A0C67">
                        <w:pPr>
                          <w:rPr>
                            <w:sz w:val="16"/>
                            <w:szCs w:val="16"/>
                          </w:rPr>
                        </w:pPr>
                        <w:r w:rsidRPr="001D5EA3">
                          <w:rPr>
                            <w:rFonts w:eastAsia="Times New Roman"/>
                            <w:color w:val="000000"/>
                            <w:sz w:val="16"/>
                            <w:szCs w:val="16"/>
                          </w:rPr>
                          <w:t>16754</w:t>
                        </w:r>
                      </w:p>
                    </w:tc>
                    <w:tc>
                      <w:tcPr>
                        <w:tcW w:w="493" w:type="pct"/>
                        <w:vAlign w:val="center"/>
                      </w:tcPr>
                      <w:p w14:paraId="6C486C34" w14:textId="77777777" w:rsidR="00275BD5" w:rsidRPr="001D5EA3" w:rsidRDefault="00275BD5" w:rsidP="002A0C67">
                        <w:pPr>
                          <w:rPr>
                            <w:sz w:val="16"/>
                            <w:szCs w:val="16"/>
                          </w:rPr>
                        </w:pPr>
                        <w:r w:rsidRPr="001D5EA3">
                          <w:rPr>
                            <w:rFonts w:eastAsia="Times New Roman"/>
                            <w:color w:val="000000"/>
                            <w:sz w:val="16"/>
                            <w:szCs w:val="16"/>
                          </w:rPr>
                          <w:t>50%</w:t>
                        </w:r>
                      </w:p>
                    </w:tc>
                    <w:tc>
                      <w:tcPr>
                        <w:tcW w:w="492" w:type="pct"/>
                        <w:vAlign w:val="center"/>
                      </w:tcPr>
                      <w:p w14:paraId="316BE9DF" w14:textId="77777777" w:rsidR="00275BD5" w:rsidRPr="001D5EA3" w:rsidRDefault="00275BD5" w:rsidP="002A0C67">
                        <w:pPr>
                          <w:spacing w:before="20" w:after="20"/>
                          <w:suppressOverlap/>
                          <w:rPr>
                            <w:sz w:val="16"/>
                            <w:szCs w:val="16"/>
                          </w:rPr>
                        </w:pPr>
                        <w:r w:rsidRPr="001D5EA3">
                          <w:rPr>
                            <w:sz w:val="16"/>
                            <w:szCs w:val="16"/>
                          </w:rPr>
                          <w:t>6-46</w:t>
                        </w:r>
                      </w:p>
                    </w:tc>
                    <w:tc>
                      <w:tcPr>
                        <w:tcW w:w="492" w:type="pct"/>
                        <w:vAlign w:val="center"/>
                      </w:tcPr>
                      <w:p w14:paraId="13F7E7E8" w14:textId="77777777" w:rsidR="00275BD5" w:rsidRPr="001D5EA3" w:rsidRDefault="00275BD5" w:rsidP="002A0C67">
                        <w:pPr>
                          <w:rPr>
                            <w:sz w:val="16"/>
                            <w:szCs w:val="16"/>
                          </w:rPr>
                        </w:pPr>
                        <w:r w:rsidRPr="001D5EA3">
                          <w:rPr>
                            <w:rFonts w:eastAsia="Times New Roman"/>
                            <w:color w:val="000000"/>
                            <w:sz w:val="16"/>
                            <w:szCs w:val="16"/>
                          </w:rPr>
                          <w:t>12523</w:t>
                        </w:r>
                      </w:p>
                    </w:tc>
                    <w:tc>
                      <w:tcPr>
                        <w:tcW w:w="493" w:type="pct"/>
                        <w:vAlign w:val="center"/>
                      </w:tcPr>
                      <w:p w14:paraId="2888653B" w14:textId="77777777" w:rsidR="00275BD5" w:rsidRPr="001D5EA3" w:rsidRDefault="00275BD5" w:rsidP="002A0C67">
                        <w:pPr>
                          <w:rPr>
                            <w:sz w:val="16"/>
                            <w:szCs w:val="16"/>
                          </w:rPr>
                        </w:pPr>
                        <w:r w:rsidRPr="001D5EA3">
                          <w:rPr>
                            <w:rFonts w:eastAsia="Times New Roman"/>
                            <w:color w:val="000000"/>
                            <w:sz w:val="16"/>
                            <w:szCs w:val="16"/>
                          </w:rPr>
                          <w:t>37%</w:t>
                        </w:r>
                      </w:p>
                    </w:tc>
                    <w:tc>
                      <w:tcPr>
                        <w:tcW w:w="492" w:type="pct"/>
                        <w:vAlign w:val="center"/>
                      </w:tcPr>
                      <w:p w14:paraId="13A059E2" w14:textId="77777777" w:rsidR="00275BD5" w:rsidRPr="001D5EA3" w:rsidRDefault="00275BD5" w:rsidP="002A0C67">
                        <w:pPr>
                          <w:spacing w:before="20" w:after="20"/>
                          <w:suppressOverlap/>
                          <w:rPr>
                            <w:sz w:val="16"/>
                            <w:szCs w:val="16"/>
                          </w:rPr>
                        </w:pPr>
                        <w:r w:rsidRPr="001D5EA3">
                          <w:rPr>
                            <w:sz w:val="16"/>
                            <w:szCs w:val="16"/>
                          </w:rPr>
                          <w:t>2-8</w:t>
                        </w:r>
                      </w:p>
                    </w:tc>
                    <w:tc>
                      <w:tcPr>
                        <w:tcW w:w="492" w:type="pct"/>
                        <w:vAlign w:val="center"/>
                      </w:tcPr>
                      <w:p w14:paraId="09A4F797" w14:textId="77777777" w:rsidR="00275BD5" w:rsidRPr="001D5EA3" w:rsidRDefault="00275BD5" w:rsidP="002A0C67">
                        <w:pPr>
                          <w:rPr>
                            <w:sz w:val="16"/>
                            <w:szCs w:val="16"/>
                          </w:rPr>
                        </w:pPr>
                        <w:r w:rsidRPr="001D5EA3">
                          <w:rPr>
                            <w:rFonts w:eastAsia="Times New Roman"/>
                            <w:color w:val="000000"/>
                            <w:sz w:val="16"/>
                            <w:szCs w:val="16"/>
                          </w:rPr>
                          <w:t>15184</w:t>
                        </w:r>
                      </w:p>
                    </w:tc>
                    <w:tc>
                      <w:tcPr>
                        <w:tcW w:w="490" w:type="pct"/>
                        <w:vAlign w:val="center"/>
                      </w:tcPr>
                      <w:p w14:paraId="18BB1015" w14:textId="77777777" w:rsidR="00275BD5" w:rsidRPr="001D5EA3" w:rsidRDefault="00275BD5" w:rsidP="002A0C67">
                        <w:pPr>
                          <w:rPr>
                            <w:sz w:val="16"/>
                            <w:szCs w:val="16"/>
                          </w:rPr>
                        </w:pPr>
                        <w:r w:rsidRPr="001D5EA3">
                          <w:rPr>
                            <w:rFonts w:eastAsia="Times New Roman"/>
                            <w:color w:val="000000"/>
                            <w:sz w:val="16"/>
                            <w:szCs w:val="16"/>
                          </w:rPr>
                          <w:t>45%</w:t>
                        </w:r>
                      </w:p>
                    </w:tc>
                  </w:tr>
                  <w:tr w:rsidR="00275BD5" w:rsidRPr="001D5EA3" w14:paraId="199F3F46" w14:textId="77777777" w:rsidTr="002A0C67">
                    <w:trPr>
                      <w:trHeight w:val="210"/>
                      <w:jc w:val="center"/>
                    </w:trPr>
                    <w:tc>
                      <w:tcPr>
                        <w:tcW w:w="572" w:type="pct"/>
                      </w:tcPr>
                      <w:p w14:paraId="43307A85" w14:textId="77777777" w:rsidR="00275BD5" w:rsidRPr="001D5EA3" w:rsidRDefault="00275BD5" w:rsidP="002A0C67">
                        <w:pPr>
                          <w:spacing w:before="20" w:after="20"/>
                          <w:suppressOverlap/>
                          <w:jc w:val="left"/>
                          <w:rPr>
                            <w:b/>
                            <w:sz w:val="16"/>
                            <w:szCs w:val="16"/>
                          </w:rPr>
                        </w:pPr>
                        <w:r w:rsidRPr="001D5EA3">
                          <w:rPr>
                            <w:b/>
                            <w:sz w:val="16"/>
                            <w:szCs w:val="16"/>
                          </w:rPr>
                          <w:t>Median</w:t>
                        </w:r>
                      </w:p>
                    </w:tc>
                    <w:tc>
                      <w:tcPr>
                        <w:tcW w:w="492" w:type="pct"/>
                        <w:vAlign w:val="center"/>
                      </w:tcPr>
                      <w:p w14:paraId="35D9124A" w14:textId="77777777" w:rsidR="00275BD5" w:rsidRPr="001D5EA3" w:rsidRDefault="00275BD5" w:rsidP="002A0C67">
                        <w:pPr>
                          <w:spacing w:before="20" w:after="20"/>
                          <w:suppressOverlap/>
                          <w:rPr>
                            <w:sz w:val="16"/>
                            <w:szCs w:val="16"/>
                          </w:rPr>
                        </w:pPr>
                        <w:r w:rsidRPr="001D5EA3">
                          <w:rPr>
                            <w:sz w:val="16"/>
                            <w:szCs w:val="16"/>
                          </w:rPr>
                          <w:t>5-7</w:t>
                        </w:r>
                      </w:p>
                    </w:tc>
                    <w:tc>
                      <w:tcPr>
                        <w:tcW w:w="492" w:type="pct"/>
                        <w:vAlign w:val="center"/>
                      </w:tcPr>
                      <w:p w14:paraId="639F6FC8" w14:textId="77777777" w:rsidR="00275BD5" w:rsidRPr="001D5EA3" w:rsidRDefault="00275BD5" w:rsidP="002A0C67">
                        <w:pPr>
                          <w:rPr>
                            <w:sz w:val="16"/>
                            <w:szCs w:val="16"/>
                          </w:rPr>
                        </w:pPr>
                        <w:r w:rsidRPr="001D5EA3">
                          <w:rPr>
                            <w:rFonts w:eastAsia="Times New Roman"/>
                            <w:color w:val="000000"/>
                            <w:sz w:val="16"/>
                            <w:szCs w:val="16"/>
                          </w:rPr>
                          <w:t>3297</w:t>
                        </w:r>
                      </w:p>
                    </w:tc>
                    <w:tc>
                      <w:tcPr>
                        <w:tcW w:w="493" w:type="pct"/>
                        <w:vAlign w:val="center"/>
                      </w:tcPr>
                      <w:p w14:paraId="76902FC2" w14:textId="77777777" w:rsidR="00275BD5" w:rsidRPr="001D5EA3" w:rsidRDefault="00275BD5" w:rsidP="002A0C67">
                        <w:pPr>
                          <w:rPr>
                            <w:sz w:val="16"/>
                            <w:szCs w:val="16"/>
                          </w:rPr>
                        </w:pPr>
                        <w:r w:rsidRPr="001D5EA3">
                          <w:rPr>
                            <w:rFonts w:eastAsia="Times New Roman"/>
                            <w:color w:val="000000"/>
                            <w:sz w:val="16"/>
                            <w:szCs w:val="16"/>
                          </w:rPr>
                          <w:t>10%</w:t>
                        </w:r>
                      </w:p>
                    </w:tc>
                    <w:tc>
                      <w:tcPr>
                        <w:tcW w:w="492" w:type="pct"/>
                        <w:vAlign w:val="center"/>
                      </w:tcPr>
                      <w:p w14:paraId="14851918" w14:textId="77777777" w:rsidR="00275BD5" w:rsidRPr="001D5EA3" w:rsidRDefault="00275BD5" w:rsidP="002A0C67">
                        <w:pPr>
                          <w:spacing w:before="20" w:after="20"/>
                          <w:suppressOverlap/>
                          <w:rPr>
                            <w:sz w:val="16"/>
                            <w:szCs w:val="16"/>
                          </w:rPr>
                        </w:pPr>
                        <w:r w:rsidRPr="001D5EA3">
                          <w:rPr>
                            <w:sz w:val="16"/>
                            <w:szCs w:val="16"/>
                          </w:rPr>
                          <w:t>47-106</w:t>
                        </w:r>
                      </w:p>
                    </w:tc>
                    <w:tc>
                      <w:tcPr>
                        <w:tcW w:w="492" w:type="pct"/>
                        <w:vAlign w:val="center"/>
                      </w:tcPr>
                      <w:p w14:paraId="51206BAF" w14:textId="77777777" w:rsidR="00275BD5" w:rsidRPr="001D5EA3" w:rsidRDefault="00275BD5" w:rsidP="002A0C67">
                        <w:pPr>
                          <w:rPr>
                            <w:sz w:val="16"/>
                            <w:szCs w:val="16"/>
                          </w:rPr>
                        </w:pPr>
                        <w:r w:rsidRPr="001D5EA3">
                          <w:rPr>
                            <w:rFonts w:eastAsia="Times New Roman"/>
                            <w:color w:val="000000"/>
                            <w:sz w:val="16"/>
                            <w:szCs w:val="16"/>
                          </w:rPr>
                          <w:t>4487</w:t>
                        </w:r>
                      </w:p>
                    </w:tc>
                    <w:tc>
                      <w:tcPr>
                        <w:tcW w:w="493" w:type="pct"/>
                        <w:vAlign w:val="center"/>
                      </w:tcPr>
                      <w:p w14:paraId="63CFFABA" w14:textId="77777777" w:rsidR="00275BD5" w:rsidRPr="001D5EA3" w:rsidRDefault="00275BD5" w:rsidP="002A0C67">
                        <w:pPr>
                          <w:rPr>
                            <w:sz w:val="16"/>
                            <w:szCs w:val="16"/>
                          </w:rPr>
                        </w:pPr>
                        <w:r w:rsidRPr="001D5EA3">
                          <w:rPr>
                            <w:rFonts w:eastAsia="Times New Roman"/>
                            <w:color w:val="000000"/>
                            <w:sz w:val="16"/>
                            <w:szCs w:val="16"/>
                          </w:rPr>
                          <w:t>13%</w:t>
                        </w:r>
                      </w:p>
                    </w:tc>
                    <w:tc>
                      <w:tcPr>
                        <w:tcW w:w="492" w:type="pct"/>
                        <w:vAlign w:val="center"/>
                      </w:tcPr>
                      <w:p w14:paraId="3CD2AFD3" w14:textId="77777777" w:rsidR="00275BD5" w:rsidRPr="001D5EA3" w:rsidRDefault="00275BD5" w:rsidP="002A0C67">
                        <w:pPr>
                          <w:spacing w:before="20" w:after="20"/>
                          <w:suppressOverlap/>
                          <w:rPr>
                            <w:sz w:val="16"/>
                            <w:szCs w:val="16"/>
                          </w:rPr>
                        </w:pPr>
                        <w:r w:rsidRPr="001D5EA3">
                          <w:rPr>
                            <w:sz w:val="16"/>
                            <w:szCs w:val="16"/>
                          </w:rPr>
                          <w:t>9-17</w:t>
                        </w:r>
                      </w:p>
                    </w:tc>
                    <w:tc>
                      <w:tcPr>
                        <w:tcW w:w="492" w:type="pct"/>
                        <w:vAlign w:val="center"/>
                      </w:tcPr>
                      <w:p w14:paraId="79B00DF6" w14:textId="77777777" w:rsidR="00275BD5" w:rsidRPr="001D5EA3" w:rsidRDefault="00275BD5" w:rsidP="002A0C67">
                        <w:pPr>
                          <w:rPr>
                            <w:sz w:val="16"/>
                            <w:szCs w:val="16"/>
                          </w:rPr>
                        </w:pPr>
                        <w:r w:rsidRPr="001D5EA3">
                          <w:rPr>
                            <w:rFonts w:eastAsia="Times New Roman"/>
                            <w:color w:val="000000"/>
                            <w:sz w:val="16"/>
                            <w:szCs w:val="16"/>
                          </w:rPr>
                          <w:t>4929</w:t>
                        </w:r>
                      </w:p>
                    </w:tc>
                    <w:tc>
                      <w:tcPr>
                        <w:tcW w:w="490" w:type="pct"/>
                        <w:vAlign w:val="center"/>
                      </w:tcPr>
                      <w:p w14:paraId="72148E2D" w14:textId="77777777" w:rsidR="00275BD5" w:rsidRPr="001D5EA3" w:rsidRDefault="00275BD5" w:rsidP="002A0C67">
                        <w:pPr>
                          <w:rPr>
                            <w:sz w:val="16"/>
                            <w:szCs w:val="16"/>
                          </w:rPr>
                        </w:pPr>
                        <w:r w:rsidRPr="001D5EA3">
                          <w:rPr>
                            <w:rFonts w:eastAsia="Times New Roman"/>
                            <w:color w:val="000000"/>
                            <w:sz w:val="16"/>
                            <w:szCs w:val="16"/>
                          </w:rPr>
                          <w:t>15%</w:t>
                        </w:r>
                      </w:p>
                    </w:tc>
                  </w:tr>
                  <w:tr w:rsidR="00275BD5" w:rsidRPr="001D5EA3" w14:paraId="2AEFD5A2" w14:textId="77777777" w:rsidTr="002A0C67">
                    <w:trPr>
                      <w:trHeight w:val="210"/>
                      <w:jc w:val="center"/>
                    </w:trPr>
                    <w:tc>
                      <w:tcPr>
                        <w:tcW w:w="572" w:type="pct"/>
                      </w:tcPr>
                      <w:p w14:paraId="0D4B1BB4" w14:textId="77777777" w:rsidR="00275BD5" w:rsidRPr="001D5EA3" w:rsidRDefault="00275BD5" w:rsidP="002A0C67">
                        <w:pPr>
                          <w:spacing w:before="20" w:after="20"/>
                          <w:suppressOverlap/>
                          <w:jc w:val="left"/>
                          <w:rPr>
                            <w:b/>
                            <w:sz w:val="16"/>
                            <w:szCs w:val="16"/>
                          </w:rPr>
                        </w:pPr>
                        <w:r w:rsidRPr="001D5EA3">
                          <w:rPr>
                            <w:b/>
                            <w:sz w:val="16"/>
                            <w:szCs w:val="16"/>
                          </w:rPr>
                          <w:t>Large</w:t>
                        </w:r>
                      </w:p>
                    </w:tc>
                    <w:tc>
                      <w:tcPr>
                        <w:tcW w:w="492" w:type="pct"/>
                        <w:vAlign w:val="center"/>
                      </w:tcPr>
                      <w:p w14:paraId="15726F82" w14:textId="77777777" w:rsidR="00275BD5" w:rsidRPr="001D5EA3" w:rsidRDefault="00275BD5" w:rsidP="002A0C67">
                        <w:pPr>
                          <w:spacing w:before="20" w:after="20"/>
                          <w:suppressOverlap/>
                          <w:rPr>
                            <w:sz w:val="16"/>
                            <w:szCs w:val="16"/>
                          </w:rPr>
                        </w:pPr>
                        <w:r w:rsidRPr="001D5EA3">
                          <w:rPr>
                            <w:sz w:val="16"/>
                            <w:szCs w:val="16"/>
                          </w:rPr>
                          <w:t>8-10</w:t>
                        </w:r>
                      </w:p>
                    </w:tc>
                    <w:tc>
                      <w:tcPr>
                        <w:tcW w:w="492" w:type="pct"/>
                        <w:vAlign w:val="center"/>
                      </w:tcPr>
                      <w:p w14:paraId="622C7AA8" w14:textId="77777777" w:rsidR="00275BD5" w:rsidRPr="001D5EA3" w:rsidRDefault="00275BD5" w:rsidP="002A0C67">
                        <w:pPr>
                          <w:rPr>
                            <w:sz w:val="16"/>
                            <w:szCs w:val="16"/>
                          </w:rPr>
                        </w:pPr>
                        <w:r w:rsidRPr="001D5EA3">
                          <w:rPr>
                            <w:rFonts w:eastAsia="Times New Roman"/>
                            <w:color w:val="000000"/>
                            <w:sz w:val="16"/>
                            <w:szCs w:val="16"/>
                          </w:rPr>
                          <w:t>1704</w:t>
                        </w:r>
                      </w:p>
                    </w:tc>
                    <w:tc>
                      <w:tcPr>
                        <w:tcW w:w="493" w:type="pct"/>
                        <w:vAlign w:val="center"/>
                      </w:tcPr>
                      <w:p w14:paraId="5F6A7438" w14:textId="77777777" w:rsidR="00275BD5" w:rsidRPr="001D5EA3" w:rsidRDefault="00275BD5" w:rsidP="002A0C67">
                        <w:pPr>
                          <w:rPr>
                            <w:sz w:val="16"/>
                            <w:szCs w:val="16"/>
                          </w:rPr>
                        </w:pPr>
                        <w:r w:rsidRPr="001D5EA3">
                          <w:rPr>
                            <w:rFonts w:eastAsia="Times New Roman"/>
                            <w:color w:val="000000"/>
                            <w:sz w:val="16"/>
                            <w:szCs w:val="16"/>
                          </w:rPr>
                          <w:t>5%</w:t>
                        </w:r>
                      </w:p>
                    </w:tc>
                    <w:tc>
                      <w:tcPr>
                        <w:tcW w:w="492" w:type="pct"/>
                        <w:vAlign w:val="center"/>
                      </w:tcPr>
                      <w:p w14:paraId="11F9657C" w14:textId="77777777" w:rsidR="00275BD5" w:rsidRPr="001D5EA3" w:rsidRDefault="00275BD5" w:rsidP="002A0C67">
                        <w:pPr>
                          <w:spacing w:before="20" w:after="20"/>
                          <w:suppressOverlap/>
                          <w:rPr>
                            <w:sz w:val="16"/>
                            <w:szCs w:val="16"/>
                          </w:rPr>
                        </w:pPr>
                        <w:r w:rsidRPr="001D5EA3">
                          <w:rPr>
                            <w:sz w:val="16"/>
                            <w:szCs w:val="16"/>
                          </w:rPr>
                          <w:t>107-166</w:t>
                        </w:r>
                      </w:p>
                    </w:tc>
                    <w:tc>
                      <w:tcPr>
                        <w:tcW w:w="492" w:type="pct"/>
                        <w:vAlign w:val="center"/>
                      </w:tcPr>
                      <w:p w14:paraId="27B6F10F" w14:textId="77777777" w:rsidR="00275BD5" w:rsidRPr="001D5EA3" w:rsidRDefault="00275BD5" w:rsidP="002A0C67">
                        <w:pPr>
                          <w:rPr>
                            <w:sz w:val="16"/>
                            <w:szCs w:val="16"/>
                          </w:rPr>
                        </w:pPr>
                        <w:r w:rsidRPr="001D5EA3">
                          <w:rPr>
                            <w:rFonts w:eastAsia="Times New Roman"/>
                            <w:color w:val="000000"/>
                            <w:sz w:val="16"/>
                            <w:szCs w:val="16"/>
                          </w:rPr>
                          <w:t>2279</w:t>
                        </w:r>
                      </w:p>
                    </w:tc>
                    <w:tc>
                      <w:tcPr>
                        <w:tcW w:w="493" w:type="pct"/>
                        <w:vAlign w:val="center"/>
                      </w:tcPr>
                      <w:p w14:paraId="304A89F7" w14:textId="77777777" w:rsidR="00275BD5" w:rsidRPr="001D5EA3" w:rsidRDefault="00275BD5" w:rsidP="002A0C67">
                        <w:pPr>
                          <w:rPr>
                            <w:sz w:val="16"/>
                            <w:szCs w:val="16"/>
                          </w:rPr>
                        </w:pPr>
                        <w:r w:rsidRPr="001D5EA3">
                          <w:rPr>
                            <w:rFonts w:eastAsia="Times New Roman"/>
                            <w:color w:val="000000"/>
                            <w:sz w:val="16"/>
                            <w:szCs w:val="16"/>
                          </w:rPr>
                          <w:t>7%</w:t>
                        </w:r>
                      </w:p>
                    </w:tc>
                    <w:tc>
                      <w:tcPr>
                        <w:tcW w:w="492" w:type="pct"/>
                        <w:vAlign w:val="center"/>
                      </w:tcPr>
                      <w:p w14:paraId="369BA771" w14:textId="77777777" w:rsidR="00275BD5" w:rsidRPr="001D5EA3" w:rsidRDefault="00275BD5" w:rsidP="002A0C67">
                        <w:pPr>
                          <w:spacing w:before="20" w:after="20"/>
                          <w:suppressOverlap/>
                          <w:rPr>
                            <w:sz w:val="16"/>
                            <w:szCs w:val="16"/>
                          </w:rPr>
                        </w:pPr>
                        <w:r w:rsidRPr="001D5EA3">
                          <w:rPr>
                            <w:sz w:val="16"/>
                            <w:szCs w:val="16"/>
                          </w:rPr>
                          <w:t>18-26</w:t>
                        </w:r>
                      </w:p>
                    </w:tc>
                    <w:tc>
                      <w:tcPr>
                        <w:tcW w:w="492" w:type="pct"/>
                        <w:vAlign w:val="center"/>
                      </w:tcPr>
                      <w:p w14:paraId="0C73644F" w14:textId="77777777" w:rsidR="00275BD5" w:rsidRPr="001D5EA3" w:rsidRDefault="00275BD5" w:rsidP="002A0C67">
                        <w:pPr>
                          <w:rPr>
                            <w:sz w:val="16"/>
                            <w:szCs w:val="16"/>
                          </w:rPr>
                        </w:pPr>
                        <w:r w:rsidRPr="001D5EA3">
                          <w:rPr>
                            <w:rFonts w:eastAsia="Times New Roman"/>
                            <w:color w:val="000000"/>
                            <w:sz w:val="16"/>
                            <w:szCs w:val="16"/>
                          </w:rPr>
                          <w:t>2172</w:t>
                        </w:r>
                      </w:p>
                    </w:tc>
                    <w:tc>
                      <w:tcPr>
                        <w:tcW w:w="490" w:type="pct"/>
                        <w:vAlign w:val="center"/>
                      </w:tcPr>
                      <w:p w14:paraId="41DBDE66" w14:textId="77777777" w:rsidR="00275BD5" w:rsidRPr="001D5EA3" w:rsidRDefault="00275BD5" w:rsidP="002A0C67">
                        <w:pPr>
                          <w:rPr>
                            <w:sz w:val="16"/>
                            <w:szCs w:val="16"/>
                          </w:rPr>
                        </w:pPr>
                        <w:r w:rsidRPr="001D5EA3">
                          <w:rPr>
                            <w:rFonts w:eastAsia="Times New Roman"/>
                            <w:color w:val="000000"/>
                            <w:sz w:val="16"/>
                            <w:szCs w:val="16"/>
                          </w:rPr>
                          <w:t>6%</w:t>
                        </w:r>
                      </w:p>
                    </w:tc>
                  </w:tr>
                  <w:tr w:rsidR="00275BD5" w:rsidRPr="001D5EA3" w14:paraId="7BBDF665" w14:textId="77777777" w:rsidTr="002A0C67">
                    <w:trPr>
                      <w:trHeight w:val="210"/>
                      <w:jc w:val="center"/>
                    </w:trPr>
                    <w:tc>
                      <w:tcPr>
                        <w:tcW w:w="572" w:type="pct"/>
                      </w:tcPr>
                      <w:p w14:paraId="4DE374E1" w14:textId="77777777" w:rsidR="00275BD5" w:rsidRPr="001D5EA3" w:rsidRDefault="00275BD5" w:rsidP="002A0C67">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A07AB17" w14:textId="77777777" w:rsidR="00275BD5" w:rsidRPr="001D5EA3" w:rsidRDefault="00275BD5" w:rsidP="002A0C67">
                        <w:pPr>
                          <w:spacing w:before="20" w:after="20"/>
                          <w:suppressOverlap/>
                          <w:rPr>
                            <w:sz w:val="16"/>
                            <w:szCs w:val="16"/>
                          </w:rPr>
                        </w:pPr>
                        <w:r w:rsidRPr="001D5EA3">
                          <w:rPr>
                            <w:sz w:val="16"/>
                            <w:szCs w:val="16"/>
                          </w:rPr>
                          <w:t>11-19543</w:t>
                        </w:r>
                      </w:p>
                    </w:tc>
                    <w:tc>
                      <w:tcPr>
                        <w:tcW w:w="492" w:type="pct"/>
                        <w:vAlign w:val="center"/>
                      </w:tcPr>
                      <w:p w14:paraId="033B528C" w14:textId="77777777" w:rsidR="00275BD5" w:rsidRPr="001D5EA3" w:rsidRDefault="00275BD5" w:rsidP="002A0C67">
                        <w:pPr>
                          <w:rPr>
                            <w:sz w:val="16"/>
                            <w:szCs w:val="16"/>
                          </w:rPr>
                        </w:pPr>
                        <w:r w:rsidRPr="001D5EA3">
                          <w:rPr>
                            <w:rFonts w:eastAsia="Times New Roman"/>
                            <w:color w:val="000000"/>
                            <w:sz w:val="16"/>
                            <w:szCs w:val="16"/>
                          </w:rPr>
                          <w:t>3772</w:t>
                        </w:r>
                      </w:p>
                    </w:tc>
                    <w:tc>
                      <w:tcPr>
                        <w:tcW w:w="493" w:type="pct"/>
                        <w:vAlign w:val="center"/>
                      </w:tcPr>
                      <w:p w14:paraId="15DA7963" w14:textId="77777777" w:rsidR="00275BD5" w:rsidRPr="001D5EA3" w:rsidRDefault="00275BD5" w:rsidP="002A0C67">
                        <w:pPr>
                          <w:rPr>
                            <w:sz w:val="16"/>
                            <w:szCs w:val="16"/>
                          </w:rPr>
                        </w:pPr>
                        <w:r w:rsidRPr="001D5EA3">
                          <w:rPr>
                            <w:rFonts w:eastAsia="Times New Roman"/>
                            <w:color w:val="000000"/>
                            <w:sz w:val="16"/>
                            <w:szCs w:val="16"/>
                          </w:rPr>
                          <w:t>11%</w:t>
                        </w:r>
                      </w:p>
                    </w:tc>
                    <w:tc>
                      <w:tcPr>
                        <w:tcW w:w="492" w:type="pct"/>
                        <w:vAlign w:val="center"/>
                      </w:tcPr>
                      <w:p w14:paraId="796F8B1A" w14:textId="77777777" w:rsidR="00275BD5" w:rsidRPr="001D5EA3" w:rsidRDefault="00275BD5" w:rsidP="002A0C67">
                        <w:pPr>
                          <w:spacing w:before="20" w:after="20"/>
                          <w:suppressOverlap/>
                          <w:rPr>
                            <w:sz w:val="16"/>
                            <w:szCs w:val="16"/>
                          </w:rPr>
                        </w:pPr>
                        <w:r w:rsidRPr="001D5EA3">
                          <w:rPr>
                            <w:sz w:val="16"/>
                            <w:szCs w:val="16"/>
                          </w:rPr>
                          <w:t>167-8043</w:t>
                        </w:r>
                      </w:p>
                    </w:tc>
                    <w:tc>
                      <w:tcPr>
                        <w:tcW w:w="492" w:type="pct"/>
                        <w:vAlign w:val="center"/>
                      </w:tcPr>
                      <w:p w14:paraId="473867DF" w14:textId="77777777" w:rsidR="00275BD5" w:rsidRPr="001D5EA3" w:rsidRDefault="00275BD5" w:rsidP="002A0C67">
                        <w:pPr>
                          <w:rPr>
                            <w:sz w:val="16"/>
                            <w:szCs w:val="16"/>
                          </w:rPr>
                        </w:pPr>
                        <w:r w:rsidRPr="001D5EA3">
                          <w:rPr>
                            <w:rFonts w:eastAsia="Times New Roman"/>
                            <w:color w:val="000000"/>
                            <w:sz w:val="16"/>
                            <w:szCs w:val="16"/>
                          </w:rPr>
                          <w:t>10332</w:t>
                        </w:r>
                      </w:p>
                    </w:tc>
                    <w:tc>
                      <w:tcPr>
                        <w:tcW w:w="493" w:type="pct"/>
                        <w:vAlign w:val="center"/>
                      </w:tcPr>
                      <w:p w14:paraId="59F5A090" w14:textId="77777777" w:rsidR="00275BD5" w:rsidRPr="001D5EA3" w:rsidRDefault="00275BD5" w:rsidP="002A0C67">
                        <w:pPr>
                          <w:rPr>
                            <w:sz w:val="16"/>
                            <w:szCs w:val="16"/>
                          </w:rPr>
                        </w:pPr>
                        <w:r w:rsidRPr="001D5EA3">
                          <w:rPr>
                            <w:rFonts w:eastAsia="Times New Roman"/>
                            <w:color w:val="000000"/>
                            <w:sz w:val="16"/>
                            <w:szCs w:val="16"/>
                          </w:rPr>
                          <w:t>31%</w:t>
                        </w:r>
                      </w:p>
                    </w:tc>
                    <w:tc>
                      <w:tcPr>
                        <w:tcW w:w="492" w:type="pct"/>
                        <w:vAlign w:val="center"/>
                      </w:tcPr>
                      <w:p w14:paraId="3F1DAA40" w14:textId="77777777" w:rsidR="00275BD5" w:rsidRPr="001D5EA3" w:rsidRDefault="00275BD5" w:rsidP="002A0C67">
                        <w:pPr>
                          <w:spacing w:before="20" w:after="20"/>
                          <w:suppressOverlap/>
                          <w:rPr>
                            <w:sz w:val="16"/>
                            <w:szCs w:val="16"/>
                          </w:rPr>
                        </w:pPr>
                        <w:r w:rsidRPr="001D5EA3">
                          <w:rPr>
                            <w:sz w:val="16"/>
                            <w:szCs w:val="16"/>
                          </w:rPr>
                          <w:t>27-11095</w:t>
                        </w:r>
                      </w:p>
                    </w:tc>
                    <w:tc>
                      <w:tcPr>
                        <w:tcW w:w="492" w:type="pct"/>
                        <w:vAlign w:val="center"/>
                      </w:tcPr>
                      <w:p w14:paraId="70192F57" w14:textId="77777777" w:rsidR="00275BD5" w:rsidRPr="001D5EA3" w:rsidRDefault="00275BD5" w:rsidP="002A0C67">
                        <w:pPr>
                          <w:rPr>
                            <w:sz w:val="16"/>
                            <w:szCs w:val="16"/>
                          </w:rPr>
                        </w:pPr>
                        <w:r w:rsidRPr="001D5EA3">
                          <w:rPr>
                            <w:rFonts w:eastAsia="Times New Roman"/>
                            <w:color w:val="000000"/>
                            <w:sz w:val="16"/>
                            <w:szCs w:val="16"/>
                          </w:rPr>
                          <w:t>6976</w:t>
                        </w:r>
                      </w:p>
                    </w:tc>
                    <w:tc>
                      <w:tcPr>
                        <w:tcW w:w="490" w:type="pct"/>
                        <w:vAlign w:val="center"/>
                      </w:tcPr>
                      <w:p w14:paraId="113A117F" w14:textId="77777777" w:rsidR="00275BD5" w:rsidRPr="001D5EA3" w:rsidRDefault="00275BD5" w:rsidP="002A0C67">
                        <w:pPr>
                          <w:rPr>
                            <w:sz w:val="16"/>
                            <w:szCs w:val="16"/>
                          </w:rPr>
                        </w:pPr>
                        <w:r w:rsidRPr="001D5EA3">
                          <w:rPr>
                            <w:rFonts w:eastAsia="Times New Roman"/>
                            <w:color w:val="000000"/>
                            <w:sz w:val="16"/>
                            <w:szCs w:val="16"/>
                          </w:rPr>
                          <w:t>21%</w:t>
                        </w:r>
                      </w:p>
                    </w:tc>
                  </w:tr>
                </w:tbl>
                <w:p w14:paraId="41A288E9" w14:textId="12E3D3B8" w:rsidR="00275BD5" w:rsidRPr="001D5EA3" w:rsidRDefault="00275BD5"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F81AB6" w:rsidRPr="00B57EB1" w:rsidRDefault="00F81AB6"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275BD5" w:rsidP="0018494B">
      <w:pPr>
        <w:pStyle w:val="NormalText"/>
        <w:ind w:firstLine="0"/>
      </w:pPr>
      <w:r>
        <w:rPr>
          <w:noProof/>
        </w:rPr>
        <w:pict w14:anchorId="44E5C7CC">
          <v:shape id="_x0000_s1073" type="#_x0000_t202" style="position:absolute;left:0;text-align:left;margin-left:-9pt;margin-top:0;width:520.55pt;height:108pt;z-index:251723776;visibility:visible;mso-wrap-edited:f;mso-wrap-distance-left:0;mso-wrap-distance-top:0;mso-wrap-distance-right:0;mso-wrap-distance-bottom:7.2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3"/>
                    <w:gridCol w:w="1019"/>
                    <w:gridCol w:w="1019"/>
                    <w:gridCol w:w="1021"/>
                    <w:gridCol w:w="1019"/>
                    <w:gridCol w:w="1019"/>
                    <w:gridCol w:w="1021"/>
                    <w:gridCol w:w="1019"/>
                    <w:gridCol w:w="1019"/>
                    <w:gridCol w:w="1015"/>
                  </w:tblGrid>
                  <w:tr w:rsidR="00275BD5" w:rsidRPr="00B57EB1" w14:paraId="2136BF2F" w14:textId="77777777" w:rsidTr="00E42F67">
                    <w:trPr>
                      <w:trHeight w:val="56"/>
                      <w:jc w:val="center"/>
                    </w:trPr>
                    <w:tc>
                      <w:tcPr>
                        <w:tcW w:w="572" w:type="pct"/>
                      </w:tcPr>
                      <w:p w14:paraId="068B486C" w14:textId="77777777" w:rsidR="00275BD5" w:rsidRPr="00B57EB1" w:rsidRDefault="00275BD5" w:rsidP="00E42F67">
                        <w:pPr>
                          <w:spacing w:before="20" w:after="20"/>
                          <w:suppressOverlap/>
                          <w:jc w:val="left"/>
                          <w:rPr>
                            <w:b/>
                            <w:sz w:val="16"/>
                            <w:szCs w:val="16"/>
                          </w:rPr>
                        </w:pPr>
                      </w:p>
                    </w:tc>
                    <w:tc>
                      <w:tcPr>
                        <w:tcW w:w="1477" w:type="pct"/>
                        <w:gridSpan w:val="3"/>
                      </w:tcPr>
                      <w:p w14:paraId="28661BB8" w14:textId="77777777" w:rsidR="00275BD5" w:rsidRPr="00B57EB1" w:rsidRDefault="00275BD5" w:rsidP="00E42F67">
                        <w:pPr>
                          <w:spacing w:before="20" w:after="20"/>
                          <w:suppressOverlap/>
                          <w:rPr>
                            <w:b/>
                            <w:sz w:val="16"/>
                            <w:szCs w:val="16"/>
                          </w:rPr>
                        </w:pPr>
                        <w:r w:rsidRPr="00B57EB1">
                          <w:rPr>
                            <w:b/>
                            <w:sz w:val="16"/>
                            <w:szCs w:val="16"/>
                          </w:rPr>
                          <w:t>Number of Files</w:t>
                        </w:r>
                      </w:p>
                    </w:tc>
                    <w:tc>
                      <w:tcPr>
                        <w:tcW w:w="1477" w:type="pct"/>
                        <w:gridSpan w:val="3"/>
                      </w:tcPr>
                      <w:p w14:paraId="70423C6E" w14:textId="77777777" w:rsidR="00275BD5" w:rsidRPr="00B57EB1" w:rsidRDefault="00275BD5" w:rsidP="00E42F67">
                        <w:pPr>
                          <w:spacing w:before="20" w:after="20"/>
                          <w:suppressOverlap/>
                          <w:rPr>
                            <w:b/>
                            <w:sz w:val="16"/>
                            <w:szCs w:val="16"/>
                          </w:rPr>
                        </w:pPr>
                        <w:r w:rsidRPr="00B57EB1">
                          <w:rPr>
                            <w:b/>
                            <w:sz w:val="16"/>
                            <w:szCs w:val="16"/>
                          </w:rPr>
                          <w:t>Number of New Lines</w:t>
                        </w:r>
                      </w:p>
                    </w:tc>
                    <w:tc>
                      <w:tcPr>
                        <w:tcW w:w="1474" w:type="pct"/>
                        <w:gridSpan w:val="3"/>
                      </w:tcPr>
                      <w:p w14:paraId="381538F4" w14:textId="77777777" w:rsidR="00275BD5" w:rsidRPr="00B57EB1" w:rsidRDefault="00275BD5" w:rsidP="00E42F67">
                        <w:pPr>
                          <w:spacing w:before="20" w:after="20"/>
                          <w:suppressOverlap/>
                          <w:rPr>
                            <w:b/>
                            <w:sz w:val="16"/>
                            <w:szCs w:val="16"/>
                          </w:rPr>
                        </w:pPr>
                        <w:r w:rsidRPr="00B57EB1">
                          <w:rPr>
                            <w:b/>
                            <w:sz w:val="16"/>
                            <w:szCs w:val="16"/>
                          </w:rPr>
                          <w:t>Number of Hunks</w:t>
                        </w:r>
                      </w:p>
                    </w:tc>
                  </w:tr>
                  <w:tr w:rsidR="00275BD5" w:rsidRPr="00B57EB1" w14:paraId="398FDE77" w14:textId="77777777" w:rsidTr="00E42F67">
                    <w:trPr>
                      <w:trHeight w:val="190"/>
                      <w:jc w:val="center"/>
                    </w:trPr>
                    <w:tc>
                      <w:tcPr>
                        <w:tcW w:w="572" w:type="pct"/>
                      </w:tcPr>
                      <w:p w14:paraId="4C51400C" w14:textId="77777777" w:rsidR="00275BD5" w:rsidRPr="00B57EB1" w:rsidRDefault="00275BD5" w:rsidP="00E42F67">
                        <w:pPr>
                          <w:spacing w:before="20" w:after="20"/>
                          <w:suppressOverlap/>
                          <w:jc w:val="left"/>
                          <w:rPr>
                            <w:b/>
                            <w:sz w:val="16"/>
                            <w:szCs w:val="16"/>
                          </w:rPr>
                        </w:pPr>
                        <w:r w:rsidRPr="00B57EB1">
                          <w:rPr>
                            <w:b/>
                            <w:sz w:val="16"/>
                            <w:szCs w:val="16"/>
                          </w:rPr>
                          <w:t>Categories</w:t>
                        </w:r>
                      </w:p>
                    </w:tc>
                    <w:tc>
                      <w:tcPr>
                        <w:tcW w:w="492" w:type="pct"/>
                      </w:tcPr>
                      <w:p w14:paraId="6412DB42" w14:textId="77777777" w:rsidR="00275BD5" w:rsidRPr="00B57EB1" w:rsidRDefault="00275BD5" w:rsidP="00E42F67">
                        <w:pPr>
                          <w:spacing w:before="20" w:after="20"/>
                          <w:suppressOverlap/>
                          <w:rPr>
                            <w:b/>
                            <w:sz w:val="16"/>
                            <w:szCs w:val="16"/>
                          </w:rPr>
                        </w:pPr>
                        <w:r w:rsidRPr="00B57EB1">
                          <w:rPr>
                            <w:b/>
                            <w:sz w:val="16"/>
                            <w:szCs w:val="16"/>
                          </w:rPr>
                          <w:t>Range</w:t>
                        </w:r>
                      </w:p>
                    </w:tc>
                    <w:tc>
                      <w:tcPr>
                        <w:tcW w:w="492" w:type="pct"/>
                      </w:tcPr>
                      <w:p w14:paraId="42725715" w14:textId="77777777" w:rsidR="00275BD5" w:rsidRPr="00B57EB1" w:rsidRDefault="00275BD5" w:rsidP="00E42F67">
                        <w:pPr>
                          <w:spacing w:before="20" w:after="20"/>
                          <w:suppressOverlap/>
                          <w:rPr>
                            <w:b/>
                            <w:sz w:val="16"/>
                            <w:szCs w:val="16"/>
                          </w:rPr>
                        </w:pPr>
                        <w:r w:rsidRPr="00B57EB1">
                          <w:rPr>
                            <w:b/>
                            <w:sz w:val="16"/>
                            <w:szCs w:val="16"/>
                          </w:rPr>
                          <w:t>Freq.</w:t>
                        </w:r>
                      </w:p>
                    </w:tc>
                    <w:tc>
                      <w:tcPr>
                        <w:tcW w:w="493" w:type="pct"/>
                      </w:tcPr>
                      <w:p w14:paraId="37838DE1" w14:textId="77777777" w:rsidR="00275BD5" w:rsidRPr="00B57EB1" w:rsidRDefault="00275BD5" w:rsidP="00E42F67">
                        <w:pPr>
                          <w:spacing w:before="20" w:after="20"/>
                          <w:suppressOverlap/>
                          <w:rPr>
                            <w:b/>
                            <w:sz w:val="16"/>
                            <w:szCs w:val="16"/>
                          </w:rPr>
                        </w:pPr>
                        <w:r w:rsidRPr="00B57EB1">
                          <w:rPr>
                            <w:b/>
                            <w:sz w:val="16"/>
                            <w:szCs w:val="16"/>
                          </w:rPr>
                          <w:t>Ratio</w:t>
                        </w:r>
                      </w:p>
                    </w:tc>
                    <w:tc>
                      <w:tcPr>
                        <w:tcW w:w="492" w:type="pct"/>
                      </w:tcPr>
                      <w:p w14:paraId="4CE6D4FE" w14:textId="77777777" w:rsidR="00275BD5" w:rsidRPr="00B57EB1" w:rsidRDefault="00275BD5" w:rsidP="00E42F67">
                        <w:pPr>
                          <w:suppressOverlap/>
                          <w:rPr>
                            <w:b/>
                            <w:sz w:val="16"/>
                            <w:szCs w:val="16"/>
                          </w:rPr>
                        </w:pPr>
                        <w:r w:rsidRPr="00B57EB1">
                          <w:rPr>
                            <w:b/>
                            <w:sz w:val="16"/>
                            <w:szCs w:val="16"/>
                          </w:rPr>
                          <w:t>Range</w:t>
                        </w:r>
                      </w:p>
                    </w:tc>
                    <w:tc>
                      <w:tcPr>
                        <w:tcW w:w="492" w:type="pct"/>
                      </w:tcPr>
                      <w:p w14:paraId="4E85EF76" w14:textId="77777777" w:rsidR="00275BD5" w:rsidRPr="00B57EB1" w:rsidRDefault="00275BD5" w:rsidP="00E42F67">
                        <w:pPr>
                          <w:suppressOverlap/>
                          <w:rPr>
                            <w:b/>
                            <w:sz w:val="16"/>
                            <w:szCs w:val="16"/>
                          </w:rPr>
                        </w:pPr>
                        <w:r w:rsidRPr="00B57EB1">
                          <w:rPr>
                            <w:b/>
                            <w:sz w:val="16"/>
                            <w:szCs w:val="16"/>
                          </w:rPr>
                          <w:t>Freq.</w:t>
                        </w:r>
                      </w:p>
                    </w:tc>
                    <w:tc>
                      <w:tcPr>
                        <w:tcW w:w="493" w:type="pct"/>
                      </w:tcPr>
                      <w:p w14:paraId="03405DE2" w14:textId="77777777" w:rsidR="00275BD5" w:rsidRPr="00B57EB1" w:rsidRDefault="00275BD5" w:rsidP="00E42F67">
                        <w:pPr>
                          <w:suppressOverlap/>
                          <w:rPr>
                            <w:b/>
                            <w:sz w:val="16"/>
                            <w:szCs w:val="16"/>
                          </w:rPr>
                        </w:pPr>
                        <w:r w:rsidRPr="00B57EB1">
                          <w:rPr>
                            <w:b/>
                            <w:sz w:val="16"/>
                            <w:szCs w:val="16"/>
                          </w:rPr>
                          <w:t>Ratio</w:t>
                        </w:r>
                      </w:p>
                    </w:tc>
                    <w:tc>
                      <w:tcPr>
                        <w:tcW w:w="492" w:type="pct"/>
                      </w:tcPr>
                      <w:p w14:paraId="575E5CAD" w14:textId="77777777" w:rsidR="00275BD5" w:rsidRPr="00B57EB1" w:rsidRDefault="00275BD5" w:rsidP="00E42F67">
                        <w:pPr>
                          <w:suppressOverlap/>
                          <w:rPr>
                            <w:b/>
                            <w:sz w:val="16"/>
                            <w:szCs w:val="16"/>
                          </w:rPr>
                        </w:pPr>
                        <w:r w:rsidRPr="00B57EB1">
                          <w:rPr>
                            <w:b/>
                            <w:sz w:val="16"/>
                            <w:szCs w:val="16"/>
                          </w:rPr>
                          <w:t>Range</w:t>
                        </w:r>
                      </w:p>
                    </w:tc>
                    <w:tc>
                      <w:tcPr>
                        <w:tcW w:w="492" w:type="pct"/>
                      </w:tcPr>
                      <w:p w14:paraId="5A162DD1" w14:textId="77777777" w:rsidR="00275BD5" w:rsidRPr="00B57EB1" w:rsidRDefault="00275BD5" w:rsidP="00E42F67">
                        <w:pPr>
                          <w:suppressOverlap/>
                          <w:rPr>
                            <w:b/>
                            <w:sz w:val="16"/>
                            <w:szCs w:val="16"/>
                          </w:rPr>
                        </w:pPr>
                        <w:r w:rsidRPr="00B57EB1">
                          <w:rPr>
                            <w:b/>
                            <w:sz w:val="16"/>
                            <w:szCs w:val="16"/>
                          </w:rPr>
                          <w:t>Freq.</w:t>
                        </w:r>
                      </w:p>
                    </w:tc>
                    <w:tc>
                      <w:tcPr>
                        <w:tcW w:w="490" w:type="pct"/>
                      </w:tcPr>
                      <w:p w14:paraId="1FE89B05" w14:textId="77777777" w:rsidR="00275BD5" w:rsidRPr="00B57EB1" w:rsidRDefault="00275BD5" w:rsidP="00E42F67">
                        <w:pPr>
                          <w:suppressOverlap/>
                          <w:rPr>
                            <w:b/>
                            <w:sz w:val="16"/>
                            <w:szCs w:val="16"/>
                          </w:rPr>
                        </w:pPr>
                        <w:r w:rsidRPr="00B57EB1">
                          <w:rPr>
                            <w:b/>
                            <w:sz w:val="16"/>
                            <w:szCs w:val="16"/>
                          </w:rPr>
                          <w:t>Ratio</w:t>
                        </w:r>
                      </w:p>
                    </w:tc>
                  </w:tr>
                  <w:tr w:rsidR="00275BD5" w:rsidRPr="00B57EB1" w14:paraId="601C387B" w14:textId="77777777" w:rsidTr="00E42F67">
                    <w:trPr>
                      <w:trHeight w:val="190"/>
                      <w:jc w:val="center"/>
                    </w:trPr>
                    <w:tc>
                      <w:tcPr>
                        <w:tcW w:w="572" w:type="pct"/>
                      </w:tcPr>
                      <w:p w14:paraId="5F56584A" w14:textId="77777777" w:rsidR="00275BD5" w:rsidRPr="00B57EB1" w:rsidRDefault="00275BD5" w:rsidP="00E42F67">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0E85FFA7" w14:textId="77777777" w:rsidR="00275BD5" w:rsidRPr="00B57EB1" w:rsidRDefault="00275BD5" w:rsidP="00E42F67">
                        <w:pPr>
                          <w:spacing w:before="20" w:after="20"/>
                          <w:suppressOverlap/>
                          <w:rPr>
                            <w:sz w:val="16"/>
                            <w:szCs w:val="16"/>
                          </w:rPr>
                        </w:pPr>
                        <w:r w:rsidRPr="00B57EB1">
                          <w:rPr>
                            <w:sz w:val="16"/>
                            <w:szCs w:val="16"/>
                          </w:rPr>
                          <w:t>1-1</w:t>
                        </w:r>
                      </w:p>
                    </w:tc>
                    <w:tc>
                      <w:tcPr>
                        <w:tcW w:w="492" w:type="pct"/>
                        <w:vAlign w:val="center"/>
                      </w:tcPr>
                      <w:p w14:paraId="45AD6B4E" w14:textId="77777777" w:rsidR="00275BD5" w:rsidRPr="00B57EB1" w:rsidRDefault="00275BD5" w:rsidP="00E42F67">
                        <w:pPr>
                          <w:rPr>
                            <w:sz w:val="16"/>
                            <w:szCs w:val="16"/>
                          </w:rPr>
                        </w:pPr>
                        <w:r w:rsidRPr="00B57EB1">
                          <w:rPr>
                            <w:rFonts w:eastAsia="Times New Roman"/>
                            <w:color w:val="000000"/>
                            <w:sz w:val="16"/>
                            <w:szCs w:val="16"/>
                          </w:rPr>
                          <w:t>4589</w:t>
                        </w:r>
                      </w:p>
                    </w:tc>
                    <w:tc>
                      <w:tcPr>
                        <w:tcW w:w="493" w:type="pct"/>
                        <w:vAlign w:val="center"/>
                      </w:tcPr>
                      <w:p w14:paraId="28FA6DAC" w14:textId="77777777" w:rsidR="00275BD5" w:rsidRPr="00B57EB1" w:rsidRDefault="00275BD5" w:rsidP="00E42F67">
                        <w:pPr>
                          <w:rPr>
                            <w:sz w:val="16"/>
                            <w:szCs w:val="16"/>
                          </w:rPr>
                        </w:pPr>
                        <w:r w:rsidRPr="00B57EB1">
                          <w:rPr>
                            <w:rFonts w:eastAsia="Times New Roman"/>
                            <w:color w:val="000000"/>
                            <w:sz w:val="16"/>
                            <w:szCs w:val="16"/>
                          </w:rPr>
                          <w:t>49%</w:t>
                        </w:r>
                      </w:p>
                    </w:tc>
                    <w:tc>
                      <w:tcPr>
                        <w:tcW w:w="492" w:type="pct"/>
                        <w:vAlign w:val="center"/>
                      </w:tcPr>
                      <w:p w14:paraId="2A4E2D43" w14:textId="77777777" w:rsidR="00275BD5" w:rsidRPr="00B57EB1" w:rsidRDefault="00275BD5" w:rsidP="00E42F67">
                        <w:pPr>
                          <w:spacing w:before="20" w:after="20"/>
                          <w:suppressOverlap/>
                          <w:rPr>
                            <w:sz w:val="16"/>
                            <w:szCs w:val="16"/>
                          </w:rPr>
                        </w:pPr>
                        <w:r w:rsidRPr="00B57EB1">
                          <w:rPr>
                            <w:sz w:val="16"/>
                            <w:szCs w:val="16"/>
                          </w:rPr>
                          <w:t>0-5</w:t>
                        </w:r>
                      </w:p>
                    </w:tc>
                    <w:tc>
                      <w:tcPr>
                        <w:tcW w:w="492" w:type="pct"/>
                        <w:vAlign w:val="center"/>
                      </w:tcPr>
                      <w:p w14:paraId="142B2BA6" w14:textId="77777777" w:rsidR="00275BD5" w:rsidRPr="00B57EB1" w:rsidRDefault="00275BD5" w:rsidP="00E42F67">
                        <w:pPr>
                          <w:rPr>
                            <w:sz w:val="16"/>
                            <w:szCs w:val="16"/>
                          </w:rPr>
                        </w:pPr>
                        <w:r w:rsidRPr="00B57EB1">
                          <w:rPr>
                            <w:rFonts w:eastAsia="Times New Roman"/>
                            <w:color w:val="000000"/>
                            <w:sz w:val="16"/>
                            <w:szCs w:val="16"/>
                          </w:rPr>
                          <w:t>2285</w:t>
                        </w:r>
                      </w:p>
                    </w:tc>
                    <w:tc>
                      <w:tcPr>
                        <w:tcW w:w="493" w:type="pct"/>
                        <w:vAlign w:val="center"/>
                      </w:tcPr>
                      <w:p w14:paraId="57363DA5" w14:textId="77777777" w:rsidR="00275BD5" w:rsidRPr="00B57EB1" w:rsidRDefault="00275BD5" w:rsidP="00E42F67">
                        <w:pPr>
                          <w:rPr>
                            <w:sz w:val="16"/>
                            <w:szCs w:val="16"/>
                          </w:rPr>
                        </w:pPr>
                        <w:r w:rsidRPr="00B57EB1">
                          <w:rPr>
                            <w:rFonts w:eastAsia="Times New Roman"/>
                            <w:color w:val="000000"/>
                            <w:sz w:val="16"/>
                            <w:szCs w:val="16"/>
                          </w:rPr>
                          <w:t>24%</w:t>
                        </w:r>
                      </w:p>
                    </w:tc>
                    <w:tc>
                      <w:tcPr>
                        <w:tcW w:w="492" w:type="pct"/>
                        <w:vAlign w:val="center"/>
                      </w:tcPr>
                      <w:p w14:paraId="56E7C193" w14:textId="77777777" w:rsidR="00275BD5" w:rsidRPr="00B57EB1" w:rsidRDefault="00275BD5" w:rsidP="00E42F67">
                        <w:pPr>
                          <w:spacing w:before="20" w:after="20"/>
                          <w:suppressOverlap/>
                          <w:rPr>
                            <w:sz w:val="16"/>
                            <w:szCs w:val="16"/>
                          </w:rPr>
                        </w:pPr>
                        <w:r w:rsidRPr="00B57EB1">
                          <w:rPr>
                            <w:sz w:val="16"/>
                            <w:szCs w:val="16"/>
                          </w:rPr>
                          <w:t>0-1</w:t>
                        </w:r>
                      </w:p>
                    </w:tc>
                    <w:tc>
                      <w:tcPr>
                        <w:tcW w:w="492" w:type="pct"/>
                        <w:vAlign w:val="center"/>
                      </w:tcPr>
                      <w:p w14:paraId="13FA0E0E" w14:textId="77777777" w:rsidR="00275BD5" w:rsidRPr="00B57EB1" w:rsidRDefault="00275BD5" w:rsidP="00E42F67">
                        <w:pPr>
                          <w:rPr>
                            <w:sz w:val="16"/>
                            <w:szCs w:val="16"/>
                          </w:rPr>
                        </w:pPr>
                        <w:r w:rsidRPr="00B57EB1">
                          <w:rPr>
                            <w:rFonts w:eastAsia="Times New Roman"/>
                            <w:color w:val="000000"/>
                            <w:sz w:val="16"/>
                            <w:szCs w:val="16"/>
                          </w:rPr>
                          <w:t>3015</w:t>
                        </w:r>
                      </w:p>
                    </w:tc>
                    <w:tc>
                      <w:tcPr>
                        <w:tcW w:w="490" w:type="pct"/>
                        <w:vAlign w:val="center"/>
                      </w:tcPr>
                      <w:p w14:paraId="7AF9E6E7" w14:textId="77777777" w:rsidR="00275BD5" w:rsidRPr="00B57EB1" w:rsidRDefault="00275BD5" w:rsidP="00E42F67">
                        <w:pPr>
                          <w:rPr>
                            <w:sz w:val="16"/>
                            <w:szCs w:val="16"/>
                          </w:rPr>
                        </w:pPr>
                        <w:r w:rsidRPr="00B57EB1">
                          <w:rPr>
                            <w:rFonts w:eastAsia="Times New Roman"/>
                            <w:color w:val="000000"/>
                            <w:sz w:val="16"/>
                            <w:szCs w:val="16"/>
                          </w:rPr>
                          <w:t>32%</w:t>
                        </w:r>
                      </w:p>
                    </w:tc>
                  </w:tr>
                  <w:tr w:rsidR="00275BD5" w:rsidRPr="00B57EB1" w14:paraId="1A711A0E" w14:textId="77777777" w:rsidTr="00E42F67">
                    <w:trPr>
                      <w:trHeight w:val="210"/>
                      <w:jc w:val="center"/>
                    </w:trPr>
                    <w:tc>
                      <w:tcPr>
                        <w:tcW w:w="572" w:type="pct"/>
                      </w:tcPr>
                      <w:p w14:paraId="35AFBD99" w14:textId="77777777" w:rsidR="00275BD5" w:rsidRPr="00B57EB1" w:rsidRDefault="00275BD5" w:rsidP="00E42F67">
                        <w:pPr>
                          <w:spacing w:before="20" w:after="20"/>
                          <w:suppressOverlap/>
                          <w:jc w:val="left"/>
                          <w:rPr>
                            <w:b/>
                            <w:sz w:val="16"/>
                            <w:szCs w:val="16"/>
                          </w:rPr>
                        </w:pPr>
                        <w:r w:rsidRPr="00B57EB1">
                          <w:rPr>
                            <w:b/>
                            <w:sz w:val="16"/>
                            <w:szCs w:val="16"/>
                          </w:rPr>
                          <w:t>Small</w:t>
                        </w:r>
                      </w:p>
                    </w:tc>
                    <w:tc>
                      <w:tcPr>
                        <w:tcW w:w="492" w:type="pct"/>
                        <w:vAlign w:val="center"/>
                      </w:tcPr>
                      <w:p w14:paraId="3209542D" w14:textId="77777777" w:rsidR="00275BD5" w:rsidRPr="00B57EB1" w:rsidRDefault="00275BD5" w:rsidP="00E42F67">
                        <w:pPr>
                          <w:spacing w:before="20" w:after="20"/>
                          <w:suppressOverlap/>
                          <w:rPr>
                            <w:sz w:val="16"/>
                            <w:szCs w:val="16"/>
                          </w:rPr>
                        </w:pPr>
                        <w:r w:rsidRPr="00B57EB1">
                          <w:rPr>
                            <w:sz w:val="16"/>
                            <w:szCs w:val="16"/>
                          </w:rPr>
                          <w:t>2-4</w:t>
                        </w:r>
                      </w:p>
                    </w:tc>
                    <w:tc>
                      <w:tcPr>
                        <w:tcW w:w="492" w:type="pct"/>
                        <w:vAlign w:val="center"/>
                      </w:tcPr>
                      <w:p w14:paraId="2AEF01AA" w14:textId="77777777" w:rsidR="00275BD5" w:rsidRPr="00B57EB1" w:rsidRDefault="00275BD5" w:rsidP="00E42F67">
                        <w:pPr>
                          <w:rPr>
                            <w:sz w:val="16"/>
                            <w:szCs w:val="16"/>
                          </w:rPr>
                        </w:pPr>
                        <w:r w:rsidRPr="00B57EB1">
                          <w:rPr>
                            <w:rFonts w:eastAsia="Times New Roman"/>
                            <w:color w:val="000000"/>
                            <w:sz w:val="16"/>
                            <w:szCs w:val="16"/>
                          </w:rPr>
                          <w:t>3031</w:t>
                        </w:r>
                      </w:p>
                    </w:tc>
                    <w:tc>
                      <w:tcPr>
                        <w:tcW w:w="493" w:type="pct"/>
                        <w:vAlign w:val="center"/>
                      </w:tcPr>
                      <w:p w14:paraId="2E1F9CE4" w14:textId="77777777" w:rsidR="00275BD5" w:rsidRPr="00B57EB1" w:rsidRDefault="00275BD5" w:rsidP="00E42F67">
                        <w:pPr>
                          <w:rPr>
                            <w:sz w:val="16"/>
                            <w:szCs w:val="16"/>
                          </w:rPr>
                        </w:pPr>
                        <w:r w:rsidRPr="00B57EB1">
                          <w:rPr>
                            <w:rFonts w:eastAsia="Times New Roman"/>
                            <w:color w:val="000000"/>
                            <w:sz w:val="16"/>
                            <w:szCs w:val="16"/>
                          </w:rPr>
                          <w:t>33%</w:t>
                        </w:r>
                      </w:p>
                    </w:tc>
                    <w:tc>
                      <w:tcPr>
                        <w:tcW w:w="492" w:type="pct"/>
                        <w:vAlign w:val="center"/>
                      </w:tcPr>
                      <w:p w14:paraId="0DD2B145" w14:textId="77777777" w:rsidR="00275BD5" w:rsidRPr="00B57EB1" w:rsidRDefault="00275BD5" w:rsidP="00E42F67">
                        <w:pPr>
                          <w:spacing w:before="20" w:after="20"/>
                          <w:suppressOverlap/>
                          <w:rPr>
                            <w:sz w:val="16"/>
                            <w:szCs w:val="16"/>
                          </w:rPr>
                        </w:pPr>
                        <w:r w:rsidRPr="00B57EB1">
                          <w:rPr>
                            <w:sz w:val="16"/>
                            <w:szCs w:val="16"/>
                          </w:rPr>
                          <w:t>6-46</w:t>
                        </w:r>
                      </w:p>
                    </w:tc>
                    <w:tc>
                      <w:tcPr>
                        <w:tcW w:w="492" w:type="pct"/>
                        <w:vAlign w:val="center"/>
                      </w:tcPr>
                      <w:p w14:paraId="66E760C2" w14:textId="77777777" w:rsidR="00275BD5" w:rsidRPr="00B57EB1" w:rsidRDefault="00275BD5" w:rsidP="00E42F67">
                        <w:pPr>
                          <w:rPr>
                            <w:sz w:val="16"/>
                            <w:szCs w:val="16"/>
                          </w:rPr>
                        </w:pPr>
                        <w:r w:rsidRPr="00B57EB1">
                          <w:rPr>
                            <w:rFonts w:eastAsia="Times New Roman"/>
                            <w:color w:val="000000"/>
                            <w:sz w:val="16"/>
                            <w:szCs w:val="16"/>
                          </w:rPr>
                          <w:t>3476</w:t>
                        </w:r>
                      </w:p>
                    </w:tc>
                    <w:tc>
                      <w:tcPr>
                        <w:tcW w:w="493" w:type="pct"/>
                        <w:vAlign w:val="center"/>
                      </w:tcPr>
                      <w:p w14:paraId="5577D143" w14:textId="77777777" w:rsidR="00275BD5" w:rsidRPr="00B57EB1" w:rsidRDefault="00275BD5" w:rsidP="00E42F67">
                        <w:pPr>
                          <w:rPr>
                            <w:sz w:val="16"/>
                            <w:szCs w:val="16"/>
                          </w:rPr>
                        </w:pPr>
                        <w:r w:rsidRPr="00B57EB1">
                          <w:rPr>
                            <w:rFonts w:eastAsia="Times New Roman"/>
                            <w:color w:val="000000"/>
                            <w:sz w:val="16"/>
                            <w:szCs w:val="16"/>
                          </w:rPr>
                          <w:t>37%</w:t>
                        </w:r>
                      </w:p>
                    </w:tc>
                    <w:tc>
                      <w:tcPr>
                        <w:tcW w:w="492" w:type="pct"/>
                        <w:vAlign w:val="center"/>
                      </w:tcPr>
                      <w:p w14:paraId="70A3C88F" w14:textId="77777777" w:rsidR="00275BD5" w:rsidRPr="00B57EB1" w:rsidRDefault="00275BD5" w:rsidP="00E42F67">
                        <w:pPr>
                          <w:spacing w:before="20" w:after="20"/>
                          <w:suppressOverlap/>
                          <w:rPr>
                            <w:sz w:val="16"/>
                            <w:szCs w:val="16"/>
                          </w:rPr>
                        </w:pPr>
                        <w:r w:rsidRPr="00B57EB1">
                          <w:rPr>
                            <w:sz w:val="16"/>
                            <w:szCs w:val="16"/>
                          </w:rPr>
                          <w:t>2-8</w:t>
                        </w:r>
                      </w:p>
                    </w:tc>
                    <w:tc>
                      <w:tcPr>
                        <w:tcW w:w="492" w:type="pct"/>
                        <w:vAlign w:val="center"/>
                      </w:tcPr>
                      <w:p w14:paraId="56521241" w14:textId="77777777" w:rsidR="00275BD5" w:rsidRPr="00B57EB1" w:rsidRDefault="00275BD5" w:rsidP="00E42F67">
                        <w:pPr>
                          <w:rPr>
                            <w:sz w:val="16"/>
                            <w:szCs w:val="16"/>
                          </w:rPr>
                        </w:pPr>
                        <w:r w:rsidRPr="00B57EB1">
                          <w:rPr>
                            <w:rFonts w:eastAsia="Times New Roman"/>
                            <w:color w:val="000000"/>
                            <w:sz w:val="16"/>
                            <w:szCs w:val="16"/>
                          </w:rPr>
                          <w:t>4391</w:t>
                        </w:r>
                      </w:p>
                    </w:tc>
                    <w:tc>
                      <w:tcPr>
                        <w:tcW w:w="490" w:type="pct"/>
                        <w:vAlign w:val="center"/>
                      </w:tcPr>
                      <w:p w14:paraId="25932EA4" w14:textId="77777777" w:rsidR="00275BD5" w:rsidRPr="00B57EB1" w:rsidRDefault="00275BD5" w:rsidP="00E42F67">
                        <w:pPr>
                          <w:rPr>
                            <w:sz w:val="16"/>
                            <w:szCs w:val="16"/>
                          </w:rPr>
                        </w:pPr>
                        <w:r w:rsidRPr="00B57EB1">
                          <w:rPr>
                            <w:rFonts w:eastAsia="Times New Roman"/>
                            <w:color w:val="000000"/>
                            <w:sz w:val="16"/>
                            <w:szCs w:val="16"/>
                          </w:rPr>
                          <w:t>47%</w:t>
                        </w:r>
                      </w:p>
                    </w:tc>
                  </w:tr>
                  <w:tr w:rsidR="00275BD5" w:rsidRPr="00B57EB1" w14:paraId="513BAD3A" w14:textId="77777777" w:rsidTr="00E42F67">
                    <w:trPr>
                      <w:trHeight w:val="210"/>
                      <w:jc w:val="center"/>
                    </w:trPr>
                    <w:tc>
                      <w:tcPr>
                        <w:tcW w:w="572" w:type="pct"/>
                      </w:tcPr>
                      <w:p w14:paraId="000141B7" w14:textId="77777777" w:rsidR="00275BD5" w:rsidRPr="00B57EB1" w:rsidRDefault="00275BD5" w:rsidP="00E42F67">
                        <w:pPr>
                          <w:spacing w:before="20" w:after="20"/>
                          <w:suppressOverlap/>
                          <w:jc w:val="left"/>
                          <w:rPr>
                            <w:b/>
                            <w:sz w:val="16"/>
                            <w:szCs w:val="16"/>
                          </w:rPr>
                        </w:pPr>
                        <w:r w:rsidRPr="00B57EB1">
                          <w:rPr>
                            <w:b/>
                            <w:sz w:val="16"/>
                            <w:szCs w:val="16"/>
                          </w:rPr>
                          <w:t>Median</w:t>
                        </w:r>
                      </w:p>
                    </w:tc>
                    <w:tc>
                      <w:tcPr>
                        <w:tcW w:w="492" w:type="pct"/>
                        <w:vAlign w:val="center"/>
                      </w:tcPr>
                      <w:p w14:paraId="4B42A68D" w14:textId="77777777" w:rsidR="00275BD5" w:rsidRPr="00B57EB1" w:rsidRDefault="00275BD5" w:rsidP="00E42F67">
                        <w:pPr>
                          <w:spacing w:before="20" w:after="20"/>
                          <w:suppressOverlap/>
                          <w:rPr>
                            <w:sz w:val="16"/>
                            <w:szCs w:val="16"/>
                          </w:rPr>
                        </w:pPr>
                        <w:r w:rsidRPr="00B57EB1">
                          <w:rPr>
                            <w:sz w:val="16"/>
                            <w:szCs w:val="16"/>
                          </w:rPr>
                          <w:t>5-7</w:t>
                        </w:r>
                      </w:p>
                    </w:tc>
                    <w:tc>
                      <w:tcPr>
                        <w:tcW w:w="492" w:type="pct"/>
                        <w:vAlign w:val="center"/>
                      </w:tcPr>
                      <w:p w14:paraId="56FC5B58" w14:textId="77777777" w:rsidR="00275BD5" w:rsidRPr="00B57EB1" w:rsidRDefault="00275BD5" w:rsidP="00E42F67">
                        <w:pPr>
                          <w:rPr>
                            <w:sz w:val="16"/>
                            <w:szCs w:val="16"/>
                          </w:rPr>
                        </w:pPr>
                        <w:r w:rsidRPr="00B57EB1">
                          <w:rPr>
                            <w:rFonts w:eastAsia="Times New Roman"/>
                            <w:color w:val="000000"/>
                            <w:sz w:val="16"/>
                            <w:szCs w:val="16"/>
                          </w:rPr>
                          <w:t>470</w:t>
                        </w:r>
                      </w:p>
                    </w:tc>
                    <w:tc>
                      <w:tcPr>
                        <w:tcW w:w="493" w:type="pct"/>
                        <w:vAlign w:val="center"/>
                      </w:tcPr>
                      <w:p w14:paraId="2A492ACB" w14:textId="77777777" w:rsidR="00275BD5" w:rsidRPr="00B57EB1" w:rsidRDefault="00275BD5" w:rsidP="00E42F67">
                        <w:pPr>
                          <w:rPr>
                            <w:sz w:val="16"/>
                            <w:szCs w:val="16"/>
                          </w:rPr>
                        </w:pPr>
                        <w:r w:rsidRPr="00B57EB1">
                          <w:rPr>
                            <w:rFonts w:eastAsia="Times New Roman"/>
                            <w:color w:val="000000"/>
                            <w:sz w:val="16"/>
                            <w:szCs w:val="16"/>
                          </w:rPr>
                          <w:t>5%</w:t>
                        </w:r>
                      </w:p>
                    </w:tc>
                    <w:tc>
                      <w:tcPr>
                        <w:tcW w:w="492" w:type="pct"/>
                        <w:vAlign w:val="center"/>
                      </w:tcPr>
                      <w:p w14:paraId="53FB6FD5" w14:textId="77777777" w:rsidR="00275BD5" w:rsidRPr="00B57EB1" w:rsidRDefault="00275BD5" w:rsidP="00E42F67">
                        <w:pPr>
                          <w:spacing w:before="20" w:after="20"/>
                          <w:suppressOverlap/>
                          <w:rPr>
                            <w:sz w:val="16"/>
                            <w:szCs w:val="16"/>
                          </w:rPr>
                        </w:pPr>
                        <w:r w:rsidRPr="00B57EB1">
                          <w:rPr>
                            <w:sz w:val="16"/>
                            <w:szCs w:val="16"/>
                          </w:rPr>
                          <w:t>47-106</w:t>
                        </w:r>
                      </w:p>
                    </w:tc>
                    <w:tc>
                      <w:tcPr>
                        <w:tcW w:w="492" w:type="pct"/>
                        <w:vAlign w:val="center"/>
                      </w:tcPr>
                      <w:p w14:paraId="6FFE2028" w14:textId="77777777" w:rsidR="00275BD5" w:rsidRPr="00B57EB1" w:rsidRDefault="00275BD5" w:rsidP="00E42F67">
                        <w:pPr>
                          <w:rPr>
                            <w:sz w:val="16"/>
                            <w:szCs w:val="16"/>
                          </w:rPr>
                        </w:pPr>
                        <w:r w:rsidRPr="00B57EB1">
                          <w:rPr>
                            <w:rFonts w:eastAsia="Times New Roman"/>
                            <w:color w:val="000000"/>
                            <w:sz w:val="16"/>
                            <w:szCs w:val="16"/>
                          </w:rPr>
                          <w:t>1467</w:t>
                        </w:r>
                      </w:p>
                    </w:tc>
                    <w:tc>
                      <w:tcPr>
                        <w:tcW w:w="493" w:type="pct"/>
                        <w:vAlign w:val="center"/>
                      </w:tcPr>
                      <w:p w14:paraId="0324A050" w14:textId="77777777" w:rsidR="00275BD5" w:rsidRPr="00B57EB1" w:rsidRDefault="00275BD5" w:rsidP="00E42F67">
                        <w:pPr>
                          <w:rPr>
                            <w:sz w:val="16"/>
                            <w:szCs w:val="16"/>
                          </w:rPr>
                        </w:pPr>
                        <w:r w:rsidRPr="00B57EB1">
                          <w:rPr>
                            <w:rFonts w:eastAsia="Times New Roman"/>
                            <w:color w:val="000000"/>
                            <w:sz w:val="16"/>
                            <w:szCs w:val="16"/>
                          </w:rPr>
                          <w:t>16%</w:t>
                        </w:r>
                      </w:p>
                    </w:tc>
                    <w:tc>
                      <w:tcPr>
                        <w:tcW w:w="492" w:type="pct"/>
                        <w:vAlign w:val="center"/>
                      </w:tcPr>
                      <w:p w14:paraId="2F26C141" w14:textId="77777777" w:rsidR="00275BD5" w:rsidRPr="00B57EB1" w:rsidRDefault="00275BD5" w:rsidP="00E42F67">
                        <w:pPr>
                          <w:spacing w:before="20" w:after="20"/>
                          <w:suppressOverlap/>
                          <w:rPr>
                            <w:sz w:val="16"/>
                            <w:szCs w:val="16"/>
                          </w:rPr>
                        </w:pPr>
                        <w:r w:rsidRPr="00B57EB1">
                          <w:rPr>
                            <w:sz w:val="16"/>
                            <w:szCs w:val="16"/>
                          </w:rPr>
                          <w:t>9-17</w:t>
                        </w:r>
                      </w:p>
                    </w:tc>
                    <w:tc>
                      <w:tcPr>
                        <w:tcW w:w="492" w:type="pct"/>
                        <w:vAlign w:val="center"/>
                      </w:tcPr>
                      <w:p w14:paraId="7CD0AA30" w14:textId="77777777" w:rsidR="00275BD5" w:rsidRPr="00B57EB1" w:rsidRDefault="00275BD5" w:rsidP="00E42F67">
                        <w:pPr>
                          <w:rPr>
                            <w:sz w:val="16"/>
                            <w:szCs w:val="16"/>
                          </w:rPr>
                        </w:pPr>
                        <w:r w:rsidRPr="00B57EB1">
                          <w:rPr>
                            <w:rFonts w:eastAsia="Times New Roman"/>
                            <w:color w:val="000000"/>
                            <w:sz w:val="16"/>
                            <w:szCs w:val="16"/>
                          </w:rPr>
                          <w:t>735</w:t>
                        </w:r>
                      </w:p>
                    </w:tc>
                    <w:tc>
                      <w:tcPr>
                        <w:tcW w:w="490" w:type="pct"/>
                        <w:vAlign w:val="center"/>
                      </w:tcPr>
                      <w:p w14:paraId="6C1DE088" w14:textId="77777777" w:rsidR="00275BD5" w:rsidRPr="00B57EB1" w:rsidRDefault="00275BD5" w:rsidP="00E42F67">
                        <w:pPr>
                          <w:rPr>
                            <w:sz w:val="16"/>
                            <w:szCs w:val="16"/>
                          </w:rPr>
                        </w:pPr>
                        <w:r w:rsidRPr="00B57EB1">
                          <w:rPr>
                            <w:rFonts w:eastAsia="Times New Roman"/>
                            <w:color w:val="000000"/>
                            <w:sz w:val="16"/>
                            <w:szCs w:val="16"/>
                          </w:rPr>
                          <w:t>8%</w:t>
                        </w:r>
                      </w:p>
                    </w:tc>
                  </w:tr>
                  <w:tr w:rsidR="00275BD5" w:rsidRPr="00B57EB1" w14:paraId="5986E183" w14:textId="77777777" w:rsidTr="00E42F67">
                    <w:trPr>
                      <w:trHeight w:val="210"/>
                      <w:jc w:val="center"/>
                    </w:trPr>
                    <w:tc>
                      <w:tcPr>
                        <w:tcW w:w="572" w:type="pct"/>
                      </w:tcPr>
                      <w:p w14:paraId="79717298" w14:textId="77777777" w:rsidR="00275BD5" w:rsidRPr="00B57EB1" w:rsidRDefault="00275BD5" w:rsidP="00E42F67">
                        <w:pPr>
                          <w:spacing w:before="20" w:after="20"/>
                          <w:suppressOverlap/>
                          <w:jc w:val="left"/>
                          <w:rPr>
                            <w:b/>
                            <w:sz w:val="16"/>
                            <w:szCs w:val="16"/>
                          </w:rPr>
                        </w:pPr>
                        <w:r w:rsidRPr="00B57EB1">
                          <w:rPr>
                            <w:b/>
                            <w:sz w:val="16"/>
                            <w:szCs w:val="16"/>
                          </w:rPr>
                          <w:t>Large</w:t>
                        </w:r>
                      </w:p>
                    </w:tc>
                    <w:tc>
                      <w:tcPr>
                        <w:tcW w:w="492" w:type="pct"/>
                        <w:vAlign w:val="center"/>
                      </w:tcPr>
                      <w:p w14:paraId="104619F9" w14:textId="77777777" w:rsidR="00275BD5" w:rsidRPr="00B57EB1" w:rsidRDefault="00275BD5" w:rsidP="00E42F67">
                        <w:pPr>
                          <w:spacing w:before="20" w:after="20"/>
                          <w:suppressOverlap/>
                          <w:rPr>
                            <w:sz w:val="16"/>
                            <w:szCs w:val="16"/>
                          </w:rPr>
                        </w:pPr>
                        <w:r w:rsidRPr="00B57EB1">
                          <w:rPr>
                            <w:sz w:val="16"/>
                            <w:szCs w:val="16"/>
                          </w:rPr>
                          <w:t>8-10</w:t>
                        </w:r>
                      </w:p>
                    </w:tc>
                    <w:tc>
                      <w:tcPr>
                        <w:tcW w:w="492" w:type="pct"/>
                        <w:vAlign w:val="center"/>
                      </w:tcPr>
                      <w:p w14:paraId="6C5F1688" w14:textId="77777777" w:rsidR="00275BD5" w:rsidRPr="00B57EB1" w:rsidRDefault="00275BD5" w:rsidP="00E42F67">
                        <w:pPr>
                          <w:rPr>
                            <w:sz w:val="16"/>
                            <w:szCs w:val="16"/>
                          </w:rPr>
                        </w:pPr>
                        <w:r w:rsidRPr="00B57EB1">
                          <w:rPr>
                            <w:rFonts w:eastAsia="Times New Roman"/>
                            <w:color w:val="000000"/>
                            <w:sz w:val="16"/>
                            <w:szCs w:val="16"/>
                          </w:rPr>
                          <w:t>203</w:t>
                        </w:r>
                      </w:p>
                    </w:tc>
                    <w:tc>
                      <w:tcPr>
                        <w:tcW w:w="493" w:type="pct"/>
                        <w:vAlign w:val="center"/>
                      </w:tcPr>
                      <w:p w14:paraId="16F05EA3" w14:textId="77777777" w:rsidR="00275BD5" w:rsidRPr="00B57EB1" w:rsidRDefault="00275BD5" w:rsidP="00E42F67">
                        <w:pPr>
                          <w:rPr>
                            <w:sz w:val="16"/>
                            <w:szCs w:val="16"/>
                          </w:rPr>
                        </w:pPr>
                        <w:r w:rsidRPr="00B57EB1">
                          <w:rPr>
                            <w:rFonts w:eastAsia="Times New Roman"/>
                            <w:color w:val="000000"/>
                            <w:sz w:val="16"/>
                            <w:szCs w:val="16"/>
                          </w:rPr>
                          <w:t>2%</w:t>
                        </w:r>
                      </w:p>
                    </w:tc>
                    <w:tc>
                      <w:tcPr>
                        <w:tcW w:w="492" w:type="pct"/>
                        <w:vAlign w:val="center"/>
                      </w:tcPr>
                      <w:p w14:paraId="1E6B572D" w14:textId="77777777" w:rsidR="00275BD5" w:rsidRPr="00B57EB1" w:rsidRDefault="00275BD5" w:rsidP="00E42F67">
                        <w:pPr>
                          <w:spacing w:before="20" w:after="20"/>
                          <w:suppressOverlap/>
                          <w:rPr>
                            <w:sz w:val="16"/>
                            <w:szCs w:val="16"/>
                          </w:rPr>
                        </w:pPr>
                        <w:r w:rsidRPr="00B57EB1">
                          <w:rPr>
                            <w:sz w:val="16"/>
                            <w:szCs w:val="16"/>
                          </w:rPr>
                          <w:t>107-166</w:t>
                        </w:r>
                      </w:p>
                    </w:tc>
                    <w:tc>
                      <w:tcPr>
                        <w:tcW w:w="492" w:type="pct"/>
                        <w:vAlign w:val="center"/>
                      </w:tcPr>
                      <w:p w14:paraId="16FC2986" w14:textId="77777777" w:rsidR="00275BD5" w:rsidRPr="00B57EB1" w:rsidRDefault="00275BD5" w:rsidP="00E42F67">
                        <w:pPr>
                          <w:rPr>
                            <w:sz w:val="16"/>
                            <w:szCs w:val="16"/>
                          </w:rPr>
                        </w:pPr>
                        <w:r w:rsidRPr="00B57EB1">
                          <w:rPr>
                            <w:rFonts w:eastAsia="Times New Roman"/>
                            <w:color w:val="000000"/>
                            <w:sz w:val="16"/>
                            <w:szCs w:val="16"/>
                          </w:rPr>
                          <w:t>445</w:t>
                        </w:r>
                      </w:p>
                    </w:tc>
                    <w:tc>
                      <w:tcPr>
                        <w:tcW w:w="493" w:type="pct"/>
                        <w:vAlign w:val="center"/>
                      </w:tcPr>
                      <w:p w14:paraId="62D1BACA" w14:textId="77777777" w:rsidR="00275BD5" w:rsidRPr="00B57EB1" w:rsidRDefault="00275BD5" w:rsidP="00E42F67">
                        <w:pPr>
                          <w:rPr>
                            <w:sz w:val="16"/>
                            <w:szCs w:val="16"/>
                          </w:rPr>
                        </w:pPr>
                        <w:r w:rsidRPr="00B57EB1">
                          <w:rPr>
                            <w:rFonts w:eastAsia="Times New Roman"/>
                            <w:color w:val="000000"/>
                            <w:sz w:val="16"/>
                            <w:szCs w:val="16"/>
                          </w:rPr>
                          <w:t>5%</w:t>
                        </w:r>
                      </w:p>
                    </w:tc>
                    <w:tc>
                      <w:tcPr>
                        <w:tcW w:w="492" w:type="pct"/>
                        <w:vAlign w:val="center"/>
                      </w:tcPr>
                      <w:p w14:paraId="22F7D1AB" w14:textId="77777777" w:rsidR="00275BD5" w:rsidRPr="00B57EB1" w:rsidRDefault="00275BD5" w:rsidP="00E42F67">
                        <w:pPr>
                          <w:spacing w:before="20" w:after="20"/>
                          <w:suppressOverlap/>
                          <w:rPr>
                            <w:sz w:val="16"/>
                            <w:szCs w:val="16"/>
                          </w:rPr>
                        </w:pPr>
                        <w:r w:rsidRPr="00B57EB1">
                          <w:rPr>
                            <w:sz w:val="16"/>
                            <w:szCs w:val="16"/>
                          </w:rPr>
                          <w:t>18-26</w:t>
                        </w:r>
                      </w:p>
                    </w:tc>
                    <w:tc>
                      <w:tcPr>
                        <w:tcW w:w="492" w:type="pct"/>
                        <w:vAlign w:val="center"/>
                      </w:tcPr>
                      <w:p w14:paraId="18335162" w14:textId="77777777" w:rsidR="00275BD5" w:rsidRPr="00B57EB1" w:rsidRDefault="00275BD5" w:rsidP="00E42F67">
                        <w:pPr>
                          <w:rPr>
                            <w:sz w:val="16"/>
                            <w:szCs w:val="16"/>
                          </w:rPr>
                        </w:pPr>
                        <w:r w:rsidRPr="00B57EB1">
                          <w:rPr>
                            <w:rFonts w:eastAsia="Times New Roman"/>
                            <w:color w:val="000000"/>
                            <w:sz w:val="16"/>
                            <w:szCs w:val="16"/>
                          </w:rPr>
                          <w:t>243</w:t>
                        </w:r>
                      </w:p>
                    </w:tc>
                    <w:tc>
                      <w:tcPr>
                        <w:tcW w:w="490" w:type="pct"/>
                        <w:vAlign w:val="center"/>
                      </w:tcPr>
                      <w:p w14:paraId="03C5E24A" w14:textId="77777777" w:rsidR="00275BD5" w:rsidRPr="00B57EB1" w:rsidRDefault="00275BD5" w:rsidP="00E42F67">
                        <w:pPr>
                          <w:rPr>
                            <w:sz w:val="16"/>
                            <w:szCs w:val="16"/>
                          </w:rPr>
                        </w:pPr>
                        <w:r w:rsidRPr="00B57EB1">
                          <w:rPr>
                            <w:rFonts w:eastAsia="Times New Roman"/>
                            <w:color w:val="000000"/>
                            <w:sz w:val="16"/>
                            <w:szCs w:val="16"/>
                          </w:rPr>
                          <w:t>3%</w:t>
                        </w:r>
                      </w:p>
                    </w:tc>
                  </w:tr>
                  <w:tr w:rsidR="00275BD5" w:rsidRPr="00B57EB1" w14:paraId="7E5D92DD" w14:textId="77777777" w:rsidTr="00E42F67">
                    <w:trPr>
                      <w:trHeight w:val="210"/>
                      <w:jc w:val="center"/>
                    </w:trPr>
                    <w:tc>
                      <w:tcPr>
                        <w:tcW w:w="572" w:type="pct"/>
                      </w:tcPr>
                      <w:p w14:paraId="26863403" w14:textId="77777777" w:rsidR="00275BD5" w:rsidRPr="00B57EB1" w:rsidRDefault="00275BD5" w:rsidP="00E42F67">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05860D44" w14:textId="77777777" w:rsidR="00275BD5" w:rsidRPr="00B57EB1" w:rsidRDefault="00275BD5" w:rsidP="00E42F67">
                        <w:pPr>
                          <w:spacing w:before="20" w:after="20"/>
                          <w:suppressOverlap/>
                          <w:rPr>
                            <w:sz w:val="16"/>
                            <w:szCs w:val="16"/>
                          </w:rPr>
                        </w:pPr>
                        <w:r w:rsidRPr="00B57EB1">
                          <w:rPr>
                            <w:sz w:val="16"/>
                            <w:szCs w:val="16"/>
                          </w:rPr>
                          <w:t>11-19543</w:t>
                        </w:r>
                      </w:p>
                    </w:tc>
                    <w:tc>
                      <w:tcPr>
                        <w:tcW w:w="492" w:type="pct"/>
                        <w:vAlign w:val="center"/>
                      </w:tcPr>
                      <w:p w14:paraId="02B7A9B2" w14:textId="77777777" w:rsidR="00275BD5" w:rsidRPr="00B57EB1" w:rsidRDefault="00275BD5" w:rsidP="00E42F67">
                        <w:pPr>
                          <w:rPr>
                            <w:sz w:val="16"/>
                            <w:szCs w:val="16"/>
                          </w:rPr>
                        </w:pPr>
                        <w:r w:rsidRPr="00B57EB1">
                          <w:rPr>
                            <w:rFonts w:eastAsia="Times New Roman"/>
                            <w:color w:val="000000"/>
                            <w:sz w:val="16"/>
                            <w:szCs w:val="16"/>
                          </w:rPr>
                          <w:t>1025</w:t>
                        </w:r>
                      </w:p>
                    </w:tc>
                    <w:tc>
                      <w:tcPr>
                        <w:tcW w:w="493" w:type="pct"/>
                        <w:vAlign w:val="center"/>
                      </w:tcPr>
                      <w:p w14:paraId="5AF5C9C9" w14:textId="77777777" w:rsidR="00275BD5" w:rsidRPr="00B57EB1" w:rsidRDefault="00275BD5" w:rsidP="00E42F67">
                        <w:pPr>
                          <w:rPr>
                            <w:sz w:val="16"/>
                            <w:szCs w:val="16"/>
                          </w:rPr>
                        </w:pPr>
                        <w:r w:rsidRPr="00B57EB1">
                          <w:rPr>
                            <w:rFonts w:eastAsia="Times New Roman"/>
                            <w:color w:val="000000"/>
                            <w:sz w:val="16"/>
                            <w:szCs w:val="16"/>
                          </w:rPr>
                          <w:t>11%</w:t>
                        </w:r>
                      </w:p>
                    </w:tc>
                    <w:tc>
                      <w:tcPr>
                        <w:tcW w:w="492" w:type="pct"/>
                        <w:vAlign w:val="center"/>
                      </w:tcPr>
                      <w:p w14:paraId="224AFFBC" w14:textId="77777777" w:rsidR="00275BD5" w:rsidRPr="00B57EB1" w:rsidRDefault="00275BD5" w:rsidP="00E42F67">
                        <w:pPr>
                          <w:spacing w:before="20" w:after="20"/>
                          <w:suppressOverlap/>
                          <w:rPr>
                            <w:sz w:val="16"/>
                            <w:szCs w:val="16"/>
                          </w:rPr>
                        </w:pPr>
                        <w:r w:rsidRPr="00B57EB1">
                          <w:rPr>
                            <w:sz w:val="16"/>
                            <w:szCs w:val="16"/>
                          </w:rPr>
                          <w:t>167-8043</w:t>
                        </w:r>
                      </w:p>
                    </w:tc>
                    <w:tc>
                      <w:tcPr>
                        <w:tcW w:w="492" w:type="pct"/>
                        <w:vAlign w:val="center"/>
                      </w:tcPr>
                      <w:p w14:paraId="3241A65D" w14:textId="77777777" w:rsidR="00275BD5" w:rsidRPr="00B57EB1" w:rsidRDefault="00275BD5" w:rsidP="00E42F67">
                        <w:pPr>
                          <w:rPr>
                            <w:sz w:val="16"/>
                            <w:szCs w:val="16"/>
                          </w:rPr>
                        </w:pPr>
                        <w:r w:rsidRPr="00B57EB1">
                          <w:rPr>
                            <w:rFonts w:eastAsia="Times New Roman"/>
                            <w:color w:val="000000"/>
                            <w:sz w:val="16"/>
                            <w:szCs w:val="16"/>
                          </w:rPr>
                          <w:t>1724</w:t>
                        </w:r>
                      </w:p>
                    </w:tc>
                    <w:tc>
                      <w:tcPr>
                        <w:tcW w:w="493" w:type="pct"/>
                        <w:vAlign w:val="center"/>
                      </w:tcPr>
                      <w:p w14:paraId="1B981A2D" w14:textId="77777777" w:rsidR="00275BD5" w:rsidRPr="00B57EB1" w:rsidRDefault="00275BD5" w:rsidP="00E42F67">
                        <w:pPr>
                          <w:rPr>
                            <w:sz w:val="16"/>
                            <w:szCs w:val="16"/>
                          </w:rPr>
                        </w:pPr>
                        <w:r w:rsidRPr="00B57EB1">
                          <w:rPr>
                            <w:rFonts w:eastAsia="Times New Roman"/>
                            <w:color w:val="000000"/>
                            <w:sz w:val="16"/>
                            <w:szCs w:val="16"/>
                          </w:rPr>
                          <w:t>18%</w:t>
                        </w:r>
                      </w:p>
                    </w:tc>
                    <w:tc>
                      <w:tcPr>
                        <w:tcW w:w="492" w:type="pct"/>
                        <w:vAlign w:val="center"/>
                      </w:tcPr>
                      <w:p w14:paraId="3530E267" w14:textId="77777777" w:rsidR="00275BD5" w:rsidRPr="00B57EB1" w:rsidRDefault="00275BD5" w:rsidP="00E42F67">
                        <w:pPr>
                          <w:spacing w:before="20" w:after="20"/>
                          <w:suppressOverlap/>
                          <w:rPr>
                            <w:sz w:val="16"/>
                            <w:szCs w:val="16"/>
                          </w:rPr>
                        </w:pPr>
                        <w:r w:rsidRPr="00B57EB1">
                          <w:rPr>
                            <w:sz w:val="16"/>
                            <w:szCs w:val="16"/>
                          </w:rPr>
                          <w:t>27-11095</w:t>
                        </w:r>
                      </w:p>
                    </w:tc>
                    <w:tc>
                      <w:tcPr>
                        <w:tcW w:w="492" w:type="pct"/>
                        <w:vAlign w:val="center"/>
                      </w:tcPr>
                      <w:p w14:paraId="2F6A49C8" w14:textId="77777777" w:rsidR="00275BD5" w:rsidRPr="00B57EB1" w:rsidRDefault="00275BD5" w:rsidP="00E42F67">
                        <w:pPr>
                          <w:rPr>
                            <w:sz w:val="16"/>
                            <w:szCs w:val="16"/>
                          </w:rPr>
                        </w:pPr>
                        <w:r w:rsidRPr="00B57EB1">
                          <w:rPr>
                            <w:rFonts w:eastAsia="Times New Roman"/>
                            <w:color w:val="000000"/>
                            <w:sz w:val="16"/>
                            <w:szCs w:val="16"/>
                          </w:rPr>
                          <w:t>1013</w:t>
                        </w:r>
                      </w:p>
                    </w:tc>
                    <w:tc>
                      <w:tcPr>
                        <w:tcW w:w="490" w:type="pct"/>
                        <w:vAlign w:val="center"/>
                      </w:tcPr>
                      <w:p w14:paraId="1B9D589F" w14:textId="77777777" w:rsidR="00275BD5" w:rsidRPr="00B57EB1" w:rsidRDefault="00275BD5" w:rsidP="00E42F67">
                        <w:pPr>
                          <w:rPr>
                            <w:sz w:val="16"/>
                            <w:szCs w:val="16"/>
                          </w:rPr>
                        </w:pPr>
                        <w:r w:rsidRPr="00B57EB1">
                          <w:rPr>
                            <w:rFonts w:eastAsia="Times New Roman"/>
                            <w:color w:val="000000"/>
                            <w:sz w:val="16"/>
                            <w:szCs w:val="16"/>
                          </w:rPr>
                          <w:t>11%</w:t>
                        </w:r>
                      </w:p>
                    </w:tc>
                  </w:tr>
                </w:tbl>
                <w:p w14:paraId="66D836F2" w14:textId="0FD5DC8D" w:rsidR="00275BD5" w:rsidRPr="001D5EA3" w:rsidRDefault="00275BD5" w:rsidP="00275BD5">
                  <w:pPr>
                    <w:pStyle w:val="Figure"/>
                  </w:pPr>
                  <w:r w:rsidRPr="00B57EB1">
                    <w:t xml:space="preserve">Table </w:t>
                  </w:r>
                  <w:r>
                    <w:t>9</w:t>
                  </w:r>
                  <w:r>
                    <w:t>.</w:t>
                  </w:r>
                  <w:r w:rsidRPr="00B57EB1">
                    <w:t xml:space="preserve"> </w:t>
                  </w:r>
                  <w:r w:rsidRPr="00B57EB1">
                    <w:rPr>
                      <w:i/>
                    </w:rPr>
                    <w:t>Node</w:t>
                  </w:r>
                  <w:r w:rsidRPr="00B57EB1">
                    <w:t xml:space="preserve"> commits categorized by size for each of the three commit size metrics.</w:t>
                  </w:r>
                </w:p>
                <w:p w14:paraId="0D64809E" w14:textId="2F36D559" w:rsidR="00F81AB6" w:rsidRPr="001D5EA3" w:rsidRDefault="00F81AB6"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w:t>
      </w:r>
      <w:r>
        <w:lastRenderedPageBreak/>
        <w:t xml:space="preserve">Therefore, those </w:t>
      </w:r>
      <w:r w:rsidR="00F021CF">
        <w:t>projects, which were originally developed 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pPr>
      <w:r>
        <w:lastRenderedPageBreak/>
        <w:t>Apendix</w:t>
      </w:r>
    </w:p>
    <w:p w14:paraId="578B78B9" w14:textId="77777777" w:rsidR="00060C01" w:rsidRDefault="00060C01" w:rsidP="00060C01">
      <w:pPr>
        <w:jc w:val="both"/>
      </w:pPr>
    </w:p>
    <w:p w14:paraId="1CA343ED" w14:textId="4014E915" w:rsidR="00060C01" w:rsidRPr="00060C01" w:rsidRDefault="00060C01" w:rsidP="00060C01">
      <w:pPr>
        <w:jc w:val="left"/>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3D7174EC"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324F13A4"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14175D83"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2C2AFB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5071C750"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A02A7D">
        <w:trPr>
          <w:trHeight w:val="56"/>
          <w:jc w:val="center"/>
        </w:trPr>
        <w:tc>
          <w:tcPr>
            <w:tcW w:w="572" w:type="pct"/>
          </w:tcPr>
          <w:p w14:paraId="2A039412" w14:textId="77777777" w:rsidR="002E659E" w:rsidRPr="00B57EB1" w:rsidRDefault="002E659E" w:rsidP="00A02A7D">
            <w:pPr>
              <w:spacing w:before="20" w:after="20"/>
              <w:suppressOverlap/>
              <w:jc w:val="left"/>
              <w:rPr>
                <w:b/>
                <w:sz w:val="16"/>
                <w:szCs w:val="16"/>
              </w:rPr>
            </w:pPr>
          </w:p>
        </w:tc>
        <w:tc>
          <w:tcPr>
            <w:tcW w:w="1477" w:type="pct"/>
            <w:gridSpan w:val="3"/>
          </w:tcPr>
          <w:p w14:paraId="66542DC2" w14:textId="77777777" w:rsidR="002E659E" w:rsidRPr="00B57EB1" w:rsidRDefault="002E659E" w:rsidP="00A02A7D">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A02A7D">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A02A7D">
            <w:pPr>
              <w:spacing w:before="20" w:after="20"/>
              <w:suppressOverlap/>
              <w:rPr>
                <w:b/>
                <w:sz w:val="16"/>
                <w:szCs w:val="16"/>
              </w:rPr>
            </w:pPr>
            <w:r w:rsidRPr="00B57EB1">
              <w:rPr>
                <w:b/>
                <w:sz w:val="16"/>
                <w:szCs w:val="16"/>
              </w:rPr>
              <w:t>Number of Hunks</w:t>
            </w:r>
          </w:p>
        </w:tc>
      </w:tr>
      <w:tr w:rsidR="002E659E" w:rsidRPr="00B57EB1" w14:paraId="49F2035D" w14:textId="77777777" w:rsidTr="00A02A7D">
        <w:trPr>
          <w:trHeight w:val="190"/>
          <w:jc w:val="center"/>
        </w:trPr>
        <w:tc>
          <w:tcPr>
            <w:tcW w:w="572" w:type="pct"/>
          </w:tcPr>
          <w:p w14:paraId="75DC4869" w14:textId="77777777" w:rsidR="002E659E" w:rsidRPr="00B57EB1" w:rsidRDefault="002E659E" w:rsidP="00A02A7D">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A02A7D">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A02A7D">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A02A7D">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A02A7D">
            <w:pPr>
              <w:suppressOverlap/>
              <w:rPr>
                <w:b/>
                <w:sz w:val="16"/>
                <w:szCs w:val="16"/>
              </w:rPr>
            </w:pPr>
            <w:r w:rsidRPr="00B57EB1">
              <w:rPr>
                <w:b/>
                <w:sz w:val="16"/>
                <w:szCs w:val="16"/>
              </w:rPr>
              <w:t>Range</w:t>
            </w:r>
          </w:p>
        </w:tc>
        <w:tc>
          <w:tcPr>
            <w:tcW w:w="492" w:type="pct"/>
          </w:tcPr>
          <w:p w14:paraId="54432866" w14:textId="77777777" w:rsidR="002E659E" w:rsidRPr="00B57EB1" w:rsidRDefault="002E659E" w:rsidP="00A02A7D">
            <w:pPr>
              <w:suppressOverlap/>
              <w:rPr>
                <w:b/>
                <w:sz w:val="16"/>
                <w:szCs w:val="16"/>
              </w:rPr>
            </w:pPr>
            <w:r w:rsidRPr="00B57EB1">
              <w:rPr>
                <w:b/>
                <w:sz w:val="16"/>
                <w:szCs w:val="16"/>
              </w:rPr>
              <w:t>Freq.</w:t>
            </w:r>
          </w:p>
        </w:tc>
        <w:tc>
          <w:tcPr>
            <w:tcW w:w="493" w:type="pct"/>
          </w:tcPr>
          <w:p w14:paraId="2F71B4C9" w14:textId="77777777" w:rsidR="002E659E" w:rsidRPr="00B57EB1" w:rsidRDefault="002E659E" w:rsidP="00A02A7D">
            <w:pPr>
              <w:suppressOverlap/>
              <w:rPr>
                <w:b/>
                <w:sz w:val="16"/>
                <w:szCs w:val="16"/>
              </w:rPr>
            </w:pPr>
            <w:r w:rsidRPr="00B57EB1">
              <w:rPr>
                <w:b/>
                <w:sz w:val="16"/>
                <w:szCs w:val="16"/>
              </w:rPr>
              <w:t>Ratio</w:t>
            </w:r>
          </w:p>
        </w:tc>
        <w:tc>
          <w:tcPr>
            <w:tcW w:w="492" w:type="pct"/>
          </w:tcPr>
          <w:p w14:paraId="383153CB" w14:textId="77777777" w:rsidR="002E659E" w:rsidRPr="00B57EB1" w:rsidRDefault="002E659E" w:rsidP="00A02A7D">
            <w:pPr>
              <w:suppressOverlap/>
              <w:rPr>
                <w:b/>
                <w:sz w:val="16"/>
                <w:szCs w:val="16"/>
              </w:rPr>
            </w:pPr>
            <w:r w:rsidRPr="00B57EB1">
              <w:rPr>
                <w:b/>
                <w:sz w:val="16"/>
                <w:szCs w:val="16"/>
              </w:rPr>
              <w:t>Range</w:t>
            </w:r>
          </w:p>
        </w:tc>
        <w:tc>
          <w:tcPr>
            <w:tcW w:w="492" w:type="pct"/>
          </w:tcPr>
          <w:p w14:paraId="5768653E" w14:textId="77777777" w:rsidR="002E659E" w:rsidRPr="00B57EB1" w:rsidRDefault="002E659E" w:rsidP="00A02A7D">
            <w:pPr>
              <w:suppressOverlap/>
              <w:rPr>
                <w:b/>
                <w:sz w:val="16"/>
                <w:szCs w:val="16"/>
              </w:rPr>
            </w:pPr>
            <w:r w:rsidRPr="00B57EB1">
              <w:rPr>
                <w:b/>
                <w:sz w:val="16"/>
                <w:szCs w:val="16"/>
              </w:rPr>
              <w:t>Freq.</w:t>
            </w:r>
          </w:p>
        </w:tc>
        <w:tc>
          <w:tcPr>
            <w:tcW w:w="490" w:type="pct"/>
          </w:tcPr>
          <w:p w14:paraId="5B00D4D6" w14:textId="77777777" w:rsidR="002E659E" w:rsidRPr="00B57EB1" w:rsidRDefault="002E659E" w:rsidP="00A02A7D">
            <w:pPr>
              <w:suppressOverlap/>
              <w:rPr>
                <w:b/>
                <w:sz w:val="16"/>
                <w:szCs w:val="16"/>
              </w:rPr>
            </w:pPr>
            <w:r w:rsidRPr="00B57EB1">
              <w:rPr>
                <w:b/>
                <w:sz w:val="16"/>
                <w:szCs w:val="16"/>
              </w:rPr>
              <w:t>Ratio</w:t>
            </w:r>
          </w:p>
        </w:tc>
      </w:tr>
      <w:tr w:rsidR="002E659E" w:rsidRPr="00B57EB1" w14:paraId="3D590EA5" w14:textId="77777777" w:rsidTr="00A02A7D">
        <w:trPr>
          <w:trHeight w:val="190"/>
          <w:jc w:val="center"/>
        </w:trPr>
        <w:tc>
          <w:tcPr>
            <w:tcW w:w="572" w:type="pct"/>
          </w:tcPr>
          <w:p w14:paraId="6477D6A8"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A02A7D">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A02A7D">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A02A7D">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A02A7D">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A02A7D">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A02A7D">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A02A7D">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A02A7D">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A02A7D">
            <w:pPr>
              <w:jc w:val="right"/>
              <w:rPr>
                <w:sz w:val="16"/>
                <w:szCs w:val="16"/>
              </w:rPr>
            </w:pPr>
            <w:r w:rsidRPr="00B57EB1">
              <w:rPr>
                <w:rFonts w:eastAsia="Times New Roman"/>
                <w:color w:val="000000"/>
                <w:sz w:val="16"/>
                <w:szCs w:val="16"/>
              </w:rPr>
              <w:t>22%</w:t>
            </w:r>
          </w:p>
        </w:tc>
      </w:tr>
      <w:tr w:rsidR="002E659E" w:rsidRPr="00B57EB1" w14:paraId="161FB9FE" w14:textId="77777777" w:rsidTr="00A02A7D">
        <w:trPr>
          <w:trHeight w:val="210"/>
          <w:jc w:val="center"/>
        </w:trPr>
        <w:tc>
          <w:tcPr>
            <w:tcW w:w="572" w:type="pct"/>
          </w:tcPr>
          <w:p w14:paraId="1C93AB48" w14:textId="77777777" w:rsidR="002E659E" w:rsidRPr="00B57EB1" w:rsidRDefault="002E659E" w:rsidP="00A02A7D">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A02A7D">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A02A7D">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A02A7D">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A02A7D">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A02A7D">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A02A7D">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A02A7D">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A02A7D">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A02A7D">
            <w:pPr>
              <w:jc w:val="right"/>
              <w:rPr>
                <w:sz w:val="16"/>
                <w:szCs w:val="16"/>
              </w:rPr>
            </w:pPr>
            <w:r w:rsidRPr="00B57EB1">
              <w:rPr>
                <w:rFonts w:eastAsia="Times New Roman"/>
                <w:color w:val="000000"/>
                <w:sz w:val="16"/>
                <w:szCs w:val="16"/>
              </w:rPr>
              <w:t>64%</w:t>
            </w:r>
          </w:p>
        </w:tc>
      </w:tr>
      <w:tr w:rsidR="002E659E" w:rsidRPr="00B57EB1" w14:paraId="1CCB3CDE" w14:textId="77777777" w:rsidTr="00A02A7D">
        <w:trPr>
          <w:trHeight w:val="210"/>
          <w:jc w:val="center"/>
        </w:trPr>
        <w:tc>
          <w:tcPr>
            <w:tcW w:w="572" w:type="pct"/>
          </w:tcPr>
          <w:p w14:paraId="5A2F0F9A" w14:textId="77777777" w:rsidR="002E659E" w:rsidRPr="00B57EB1" w:rsidRDefault="002E659E" w:rsidP="00A02A7D">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A02A7D">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A02A7D">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A02A7D">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A02A7D">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A02A7D">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A02A7D">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A02A7D">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A02A7D">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A02A7D">
            <w:pPr>
              <w:jc w:val="right"/>
              <w:rPr>
                <w:sz w:val="16"/>
                <w:szCs w:val="16"/>
              </w:rPr>
            </w:pPr>
            <w:r w:rsidRPr="00B57EB1">
              <w:rPr>
                <w:rFonts w:eastAsia="Times New Roman"/>
                <w:color w:val="000000"/>
                <w:sz w:val="16"/>
                <w:szCs w:val="16"/>
              </w:rPr>
              <w:t>8%</w:t>
            </w:r>
          </w:p>
        </w:tc>
      </w:tr>
      <w:tr w:rsidR="002E659E" w:rsidRPr="00B57EB1" w14:paraId="33A4C478" w14:textId="77777777" w:rsidTr="00A02A7D">
        <w:trPr>
          <w:trHeight w:val="210"/>
          <w:jc w:val="center"/>
        </w:trPr>
        <w:tc>
          <w:tcPr>
            <w:tcW w:w="572" w:type="pct"/>
          </w:tcPr>
          <w:p w14:paraId="3BEAD79B" w14:textId="77777777" w:rsidR="002E659E" w:rsidRPr="00B57EB1" w:rsidRDefault="002E659E" w:rsidP="00A02A7D">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A02A7D">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A02A7D">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A02A7D">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A02A7D">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A02A7D">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A02A7D">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A02A7D">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A02A7D">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A02A7D">
            <w:pPr>
              <w:jc w:val="right"/>
              <w:rPr>
                <w:sz w:val="16"/>
                <w:szCs w:val="16"/>
              </w:rPr>
            </w:pPr>
            <w:r w:rsidRPr="00B57EB1">
              <w:rPr>
                <w:rFonts w:eastAsia="Times New Roman"/>
                <w:color w:val="000000"/>
                <w:sz w:val="16"/>
                <w:szCs w:val="16"/>
              </w:rPr>
              <w:t>2%</w:t>
            </w:r>
          </w:p>
        </w:tc>
      </w:tr>
      <w:tr w:rsidR="002E659E" w:rsidRPr="00B57EB1" w14:paraId="23D63000" w14:textId="77777777" w:rsidTr="00A02A7D">
        <w:trPr>
          <w:trHeight w:val="210"/>
          <w:jc w:val="center"/>
        </w:trPr>
        <w:tc>
          <w:tcPr>
            <w:tcW w:w="572" w:type="pct"/>
          </w:tcPr>
          <w:p w14:paraId="5311F9B2" w14:textId="77777777" w:rsidR="002E659E" w:rsidRPr="00B57EB1" w:rsidRDefault="002E659E" w:rsidP="00A02A7D">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A02A7D">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A02A7D">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A02A7D">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A02A7D">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A02A7D">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A02A7D">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A02A7D">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A02A7D">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A02A7D">
            <w:pPr>
              <w:jc w:val="right"/>
              <w:rPr>
                <w:sz w:val="16"/>
                <w:szCs w:val="16"/>
              </w:rPr>
            </w:pPr>
            <w:r w:rsidRPr="00B57EB1">
              <w:rPr>
                <w:rFonts w:eastAsia="Times New Roman"/>
                <w:color w:val="000000"/>
                <w:sz w:val="16"/>
                <w:szCs w:val="16"/>
              </w:rPr>
              <w:t>4%</w:t>
            </w:r>
          </w:p>
        </w:tc>
      </w:tr>
    </w:tbl>
    <w:p w14:paraId="6AFC2E90" w14:textId="48868691" w:rsidR="002E659E" w:rsidRDefault="002E659E" w:rsidP="002E659E">
      <w:pPr>
        <w:pStyle w:val="Figure"/>
      </w:pPr>
      <w:r>
        <w:lastRenderedPageBreak/>
        <w:t>Table 1</w:t>
      </w:r>
      <w:r w:rsidR="00060C01">
        <w:t>5</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A02A7D">
        <w:trPr>
          <w:trHeight w:val="56"/>
          <w:jc w:val="center"/>
        </w:trPr>
        <w:tc>
          <w:tcPr>
            <w:tcW w:w="572" w:type="pct"/>
          </w:tcPr>
          <w:p w14:paraId="3D5D6A1E" w14:textId="77777777" w:rsidR="002E659E" w:rsidRPr="001D5EA3" w:rsidRDefault="002E659E" w:rsidP="00A02A7D">
            <w:pPr>
              <w:spacing w:before="20" w:after="20"/>
              <w:suppressOverlap/>
              <w:jc w:val="left"/>
              <w:rPr>
                <w:b/>
                <w:sz w:val="16"/>
                <w:szCs w:val="16"/>
              </w:rPr>
            </w:pPr>
          </w:p>
        </w:tc>
        <w:tc>
          <w:tcPr>
            <w:tcW w:w="1477" w:type="pct"/>
            <w:gridSpan w:val="3"/>
          </w:tcPr>
          <w:p w14:paraId="43BCDFD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5AC10457" w14:textId="77777777" w:rsidTr="00A02A7D">
        <w:trPr>
          <w:trHeight w:val="190"/>
          <w:jc w:val="center"/>
        </w:trPr>
        <w:tc>
          <w:tcPr>
            <w:tcW w:w="572" w:type="pct"/>
          </w:tcPr>
          <w:p w14:paraId="1A5E2318"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A02A7D">
            <w:pPr>
              <w:suppressOverlap/>
              <w:rPr>
                <w:b/>
                <w:sz w:val="16"/>
                <w:szCs w:val="16"/>
              </w:rPr>
            </w:pPr>
            <w:r w:rsidRPr="001D5EA3">
              <w:rPr>
                <w:b/>
                <w:sz w:val="16"/>
                <w:szCs w:val="16"/>
              </w:rPr>
              <w:t>Range</w:t>
            </w:r>
          </w:p>
        </w:tc>
        <w:tc>
          <w:tcPr>
            <w:tcW w:w="492" w:type="pct"/>
          </w:tcPr>
          <w:p w14:paraId="7276AB49" w14:textId="77777777" w:rsidR="002E659E" w:rsidRPr="001D5EA3" w:rsidRDefault="002E659E" w:rsidP="00A02A7D">
            <w:pPr>
              <w:suppressOverlap/>
              <w:rPr>
                <w:b/>
                <w:sz w:val="16"/>
                <w:szCs w:val="16"/>
              </w:rPr>
            </w:pPr>
            <w:r w:rsidRPr="001D5EA3">
              <w:rPr>
                <w:b/>
                <w:sz w:val="16"/>
                <w:szCs w:val="16"/>
              </w:rPr>
              <w:t>Freq.</w:t>
            </w:r>
          </w:p>
        </w:tc>
        <w:tc>
          <w:tcPr>
            <w:tcW w:w="493" w:type="pct"/>
          </w:tcPr>
          <w:p w14:paraId="4D960DC6" w14:textId="77777777" w:rsidR="002E659E" w:rsidRPr="001D5EA3" w:rsidRDefault="002E659E" w:rsidP="00A02A7D">
            <w:pPr>
              <w:suppressOverlap/>
              <w:rPr>
                <w:b/>
                <w:sz w:val="16"/>
                <w:szCs w:val="16"/>
              </w:rPr>
            </w:pPr>
            <w:r w:rsidRPr="001D5EA3">
              <w:rPr>
                <w:b/>
                <w:sz w:val="16"/>
                <w:szCs w:val="16"/>
              </w:rPr>
              <w:t>Ratio</w:t>
            </w:r>
          </w:p>
        </w:tc>
        <w:tc>
          <w:tcPr>
            <w:tcW w:w="492" w:type="pct"/>
          </w:tcPr>
          <w:p w14:paraId="109B4152" w14:textId="77777777" w:rsidR="002E659E" w:rsidRPr="001D5EA3" w:rsidRDefault="002E659E" w:rsidP="00A02A7D">
            <w:pPr>
              <w:suppressOverlap/>
              <w:rPr>
                <w:b/>
                <w:sz w:val="16"/>
                <w:szCs w:val="16"/>
              </w:rPr>
            </w:pPr>
            <w:r w:rsidRPr="001D5EA3">
              <w:rPr>
                <w:b/>
                <w:sz w:val="16"/>
                <w:szCs w:val="16"/>
              </w:rPr>
              <w:t>Range</w:t>
            </w:r>
          </w:p>
        </w:tc>
        <w:tc>
          <w:tcPr>
            <w:tcW w:w="492" w:type="pct"/>
          </w:tcPr>
          <w:p w14:paraId="2F2598D8" w14:textId="77777777" w:rsidR="002E659E" w:rsidRPr="001D5EA3" w:rsidRDefault="002E659E" w:rsidP="00A02A7D">
            <w:pPr>
              <w:suppressOverlap/>
              <w:rPr>
                <w:b/>
                <w:sz w:val="16"/>
                <w:szCs w:val="16"/>
              </w:rPr>
            </w:pPr>
            <w:r w:rsidRPr="001D5EA3">
              <w:rPr>
                <w:b/>
                <w:sz w:val="16"/>
                <w:szCs w:val="16"/>
              </w:rPr>
              <w:t>Freq.</w:t>
            </w:r>
          </w:p>
        </w:tc>
        <w:tc>
          <w:tcPr>
            <w:tcW w:w="490" w:type="pct"/>
          </w:tcPr>
          <w:p w14:paraId="506556D5" w14:textId="77777777" w:rsidR="002E659E" w:rsidRPr="001D5EA3" w:rsidRDefault="002E659E" w:rsidP="00A02A7D">
            <w:pPr>
              <w:suppressOverlap/>
              <w:rPr>
                <w:b/>
                <w:sz w:val="16"/>
                <w:szCs w:val="16"/>
              </w:rPr>
            </w:pPr>
            <w:r w:rsidRPr="001D5EA3">
              <w:rPr>
                <w:b/>
                <w:sz w:val="16"/>
                <w:szCs w:val="16"/>
              </w:rPr>
              <w:t>Ratio</w:t>
            </w:r>
          </w:p>
        </w:tc>
      </w:tr>
      <w:tr w:rsidR="002E659E" w:rsidRPr="001D5EA3" w14:paraId="5E557634" w14:textId="77777777" w:rsidTr="00A02A7D">
        <w:trPr>
          <w:trHeight w:val="190"/>
          <w:jc w:val="center"/>
        </w:trPr>
        <w:tc>
          <w:tcPr>
            <w:tcW w:w="572" w:type="pct"/>
          </w:tcPr>
          <w:p w14:paraId="39D06B14"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A02A7D">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A02A7D">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A02A7D">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A02A7D">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A02A7D">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A02A7D">
            <w:pPr>
              <w:jc w:val="right"/>
              <w:rPr>
                <w:sz w:val="16"/>
                <w:szCs w:val="16"/>
              </w:rPr>
            </w:pPr>
            <w:r w:rsidRPr="001D5EA3">
              <w:rPr>
                <w:rFonts w:eastAsia="Times New Roman"/>
                <w:color w:val="000000"/>
                <w:sz w:val="16"/>
                <w:szCs w:val="16"/>
              </w:rPr>
              <w:t>40%</w:t>
            </w:r>
          </w:p>
        </w:tc>
      </w:tr>
      <w:tr w:rsidR="002E659E" w:rsidRPr="001D5EA3" w14:paraId="577D352B" w14:textId="77777777" w:rsidTr="00A02A7D">
        <w:trPr>
          <w:trHeight w:val="210"/>
          <w:jc w:val="center"/>
        </w:trPr>
        <w:tc>
          <w:tcPr>
            <w:tcW w:w="572" w:type="pct"/>
          </w:tcPr>
          <w:p w14:paraId="0FA485F4"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A02A7D">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A02A7D">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A02A7D">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A02A7D">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A02A7D">
            <w:pPr>
              <w:jc w:val="right"/>
              <w:rPr>
                <w:sz w:val="16"/>
                <w:szCs w:val="16"/>
              </w:rPr>
            </w:pPr>
            <w:r w:rsidRPr="001D5EA3">
              <w:rPr>
                <w:rFonts w:eastAsia="Times New Roman"/>
                <w:color w:val="000000"/>
                <w:sz w:val="16"/>
                <w:szCs w:val="16"/>
              </w:rPr>
              <w:t>47%</w:t>
            </w:r>
          </w:p>
        </w:tc>
      </w:tr>
      <w:tr w:rsidR="002E659E" w:rsidRPr="001D5EA3" w14:paraId="180CC5A7" w14:textId="77777777" w:rsidTr="00A02A7D">
        <w:trPr>
          <w:trHeight w:val="210"/>
          <w:jc w:val="center"/>
        </w:trPr>
        <w:tc>
          <w:tcPr>
            <w:tcW w:w="572" w:type="pct"/>
          </w:tcPr>
          <w:p w14:paraId="796D94ED"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A02A7D">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A02A7D">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A02A7D">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A02A7D">
            <w:pPr>
              <w:jc w:val="right"/>
              <w:rPr>
                <w:sz w:val="16"/>
                <w:szCs w:val="16"/>
              </w:rPr>
            </w:pPr>
            <w:r w:rsidRPr="001D5EA3">
              <w:rPr>
                <w:rFonts w:eastAsia="Times New Roman"/>
                <w:color w:val="000000"/>
                <w:sz w:val="16"/>
                <w:szCs w:val="16"/>
              </w:rPr>
              <w:t>6%</w:t>
            </w:r>
          </w:p>
        </w:tc>
      </w:tr>
      <w:tr w:rsidR="002E659E" w:rsidRPr="001D5EA3" w14:paraId="4BBC4D65" w14:textId="77777777" w:rsidTr="00A02A7D">
        <w:trPr>
          <w:trHeight w:val="210"/>
          <w:jc w:val="center"/>
        </w:trPr>
        <w:tc>
          <w:tcPr>
            <w:tcW w:w="572" w:type="pct"/>
          </w:tcPr>
          <w:p w14:paraId="3D075988"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A02A7D">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A02A7D">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A02A7D">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A02A7D">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A02A7D">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A02A7D">
            <w:pPr>
              <w:jc w:val="right"/>
              <w:rPr>
                <w:sz w:val="16"/>
                <w:szCs w:val="16"/>
              </w:rPr>
            </w:pPr>
            <w:r w:rsidRPr="001D5EA3">
              <w:rPr>
                <w:rFonts w:eastAsia="Times New Roman"/>
                <w:color w:val="000000"/>
                <w:sz w:val="16"/>
                <w:szCs w:val="16"/>
              </w:rPr>
              <w:t>2%</w:t>
            </w:r>
          </w:p>
        </w:tc>
      </w:tr>
      <w:tr w:rsidR="002E659E" w:rsidRPr="001D5EA3" w14:paraId="39880E8C" w14:textId="77777777" w:rsidTr="00A02A7D">
        <w:trPr>
          <w:trHeight w:val="210"/>
          <w:jc w:val="center"/>
        </w:trPr>
        <w:tc>
          <w:tcPr>
            <w:tcW w:w="572" w:type="pct"/>
          </w:tcPr>
          <w:p w14:paraId="11F1F323"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A02A7D">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A02A7D">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A02A7D">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A02A7D">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A02A7D">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A02A7D">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A02A7D">
        <w:trPr>
          <w:trHeight w:val="56"/>
          <w:jc w:val="center"/>
        </w:trPr>
        <w:tc>
          <w:tcPr>
            <w:tcW w:w="572" w:type="pct"/>
          </w:tcPr>
          <w:p w14:paraId="36568CB6" w14:textId="77777777" w:rsidR="002E659E" w:rsidRPr="001D5EA3" w:rsidRDefault="002E659E" w:rsidP="00A02A7D">
            <w:pPr>
              <w:spacing w:before="20" w:after="20"/>
              <w:suppressOverlap/>
              <w:jc w:val="left"/>
              <w:rPr>
                <w:b/>
                <w:sz w:val="16"/>
                <w:szCs w:val="16"/>
              </w:rPr>
            </w:pPr>
          </w:p>
        </w:tc>
        <w:tc>
          <w:tcPr>
            <w:tcW w:w="1477" w:type="pct"/>
            <w:gridSpan w:val="3"/>
          </w:tcPr>
          <w:p w14:paraId="3160FB95" w14:textId="77777777" w:rsidR="002E659E" w:rsidRPr="001D5EA3" w:rsidRDefault="002E659E" w:rsidP="00A02A7D">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A02A7D">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A02A7D">
            <w:pPr>
              <w:spacing w:before="20" w:after="20"/>
              <w:suppressOverlap/>
              <w:rPr>
                <w:b/>
                <w:sz w:val="16"/>
                <w:szCs w:val="16"/>
              </w:rPr>
            </w:pPr>
            <w:r w:rsidRPr="001D5EA3">
              <w:rPr>
                <w:b/>
                <w:sz w:val="16"/>
                <w:szCs w:val="16"/>
              </w:rPr>
              <w:t>Number of Hunks</w:t>
            </w:r>
          </w:p>
        </w:tc>
      </w:tr>
      <w:tr w:rsidR="002E659E" w:rsidRPr="001D5EA3" w14:paraId="00F4F10B" w14:textId="77777777" w:rsidTr="00A02A7D">
        <w:trPr>
          <w:trHeight w:val="190"/>
          <w:jc w:val="center"/>
        </w:trPr>
        <w:tc>
          <w:tcPr>
            <w:tcW w:w="572" w:type="pct"/>
          </w:tcPr>
          <w:p w14:paraId="45DD5FDF" w14:textId="77777777" w:rsidR="002E659E" w:rsidRPr="001D5EA3" w:rsidRDefault="002E659E" w:rsidP="00A02A7D">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A02A7D">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A02A7D">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A02A7D">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A02A7D">
            <w:pPr>
              <w:suppressOverlap/>
              <w:rPr>
                <w:b/>
                <w:sz w:val="16"/>
                <w:szCs w:val="16"/>
              </w:rPr>
            </w:pPr>
            <w:r w:rsidRPr="001D5EA3">
              <w:rPr>
                <w:b/>
                <w:sz w:val="16"/>
                <w:szCs w:val="16"/>
              </w:rPr>
              <w:t>Range</w:t>
            </w:r>
          </w:p>
        </w:tc>
        <w:tc>
          <w:tcPr>
            <w:tcW w:w="492" w:type="pct"/>
          </w:tcPr>
          <w:p w14:paraId="050ED4EE" w14:textId="77777777" w:rsidR="002E659E" w:rsidRPr="001D5EA3" w:rsidRDefault="002E659E" w:rsidP="00A02A7D">
            <w:pPr>
              <w:suppressOverlap/>
              <w:rPr>
                <w:b/>
                <w:sz w:val="16"/>
                <w:szCs w:val="16"/>
              </w:rPr>
            </w:pPr>
            <w:r w:rsidRPr="001D5EA3">
              <w:rPr>
                <w:b/>
                <w:sz w:val="16"/>
                <w:szCs w:val="16"/>
              </w:rPr>
              <w:t>Freq.</w:t>
            </w:r>
          </w:p>
        </w:tc>
        <w:tc>
          <w:tcPr>
            <w:tcW w:w="493" w:type="pct"/>
          </w:tcPr>
          <w:p w14:paraId="250B744C" w14:textId="77777777" w:rsidR="002E659E" w:rsidRPr="001D5EA3" w:rsidRDefault="002E659E" w:rsidP="00A02A7D">
            <w:pPr>
              <w:suppressOverlap/>
              <w:rPr>
                <w:b/>
                <w:sz w:val="16"/>
                <w:szCs w:val="16"/>
              </w:rPr>
            </w:pPr>
            <w:r w:rsidRPr="001D5EA3">
              <w:rPr>
                <w:b/>
                <w:sz w:val="16"/>
                <w:szCs w:val="16"/>
              </w:rPr>
              <w:t>Ratio</w:t>
            </w:r>
          </w:p>
        </w:tc>
        <w:tc>
          <w:tcPr>
            <w:tcW w:w="492" w:type="pct"/>
          </w:tcPr>
          <w:p w14:paraId="4379462D" w14:textId="77777777" w:rsidR="002E659E" w:rsidRPr="001D5EA3" w:rsidRDefault="002E659E" w:rsidP="00A02A7D">
            <w:pPr>
              <w:suppressOverlap/>
              <w:rPr>
                <w:b/>
                <w:sz w:val="16"/>
                <w:szCs w:val="16"/>
              </w:rPr>
            </w:pPr>
            <w:r w:rsidRPr="001D5EA3">
              <w:rPr>
                <w:b/>
                <w:sz w:val="16"/>
                <w:szCs w:val="16"/>
              </w:rPr>
              <w:t>Range</w:t>
            </w:r>
          </w:p>
        </w:tc>
        <w:tc>
          <w:tcPr>
            <w:tcW w:w="492" w:type="pct"/>
          </w:tcPr>
          <w:p w14:paraId="1E85F987" w14:textId="77777777" w:rsidR="002E659E" w:rsidRPr="001D5EA3" w:rsidRDefault="002E659E" w:rsidP="00A02A7D">
            <w:pPr>
              <w:suppressOverlap/>
              <w:rPr>
                <w:b/>
                <w:sz w:val="16"/>
                <w:szCs w:val="16"/>
              </w:rPr>
            </w:pPr>
            <w:r w:rsidRPr="001D5EA3">
              <w:rPr>
                <w:b/>
                <w:sz w:val="16"/>
                <w:szCs w:val="16"/>
              </w:rPr>
              <w:t>Freq.</w:t>
            </w:r>
          </w:p>
        </w:tc>
        <w:tc>
          <w:tcPr>
            <w:tcW w:w="490" w:type="pct"/>
          </w:tcPr>
          <w:p w14:paraId="14C266F8" w14:textId="77777777" w:rsidR="002E659E" w:rsidRPr="001D5EA3" w:rsidRDefault="002E659E" w:rsidP="00A02A7D">
            <w:pPr>
              <w:suppressOverlap/>
              <w:rPr>
                <w:b/>
                <w:sz w:val="16"/>
                <w:szCs w:val="16"/>
              </w:rPr>
            </w:pPr>
            <w:r w:rsidRPr="001D5EA3">
              <w:rPr>
                <w:b/>
                <w:sz w:val="16"/>
                <w:szCs w:val="16"/>
              </w:rPr>
              <w:t>Ratio</w:t>
            </w:r>
          </w:p>
        </w:tc>
      </w:tr>
      <w:tr w:rsidR="002E659E" w:rsidRPr="001D5EA3" w14:paraId="19FAB688" w14:textId="77777777" w:rsidTr="00A02A7D">
        <w:trPr>
          <w:trHeight w:val="190"/>
          <w:jc w:val="center"/>
        </w:trPr>
        <w:tc>
          <w:tcPr>
            <w:tcW w:w="572" w:type="pct"/>
          </w:tcPr>
          <w:p w14:paraId="4FCFE845"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A02A7D">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A02A7D">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A02A7D">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A02A7D">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A02A7D">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A02A7D">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A02A7D">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A02A7D">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A02A7D">
            <w:pPr>
              <w:jc w:val="right"/>
              <w:rPr>
                <w:sz w:val="16"/>
                <w:szCs w:val="16"/>
              </w:rPr>
            </w:pPr>
            <w:r w:rsidRPr="001D5EA3">
              <w:rPr>
                <w:rFonts w:eastAsia="Times New Roman"/>
                <w:color w:val="000000"/>
                <w:sz w:val="16"/>
                <w:szCs w:val="16"/>
              </w:rPr>
              <w:t>29%</w:t>
            </w:r>
          </w:p>
        </w:tc>
      </w:tr>
      <w:tr w:rsidR="002E659E" w:rsidRPr="001D5EA3" w14:paraId="5785F92B" w14:textId="77777777" w:rsidTr="00A02A7D">
        <w:trPr>
          <w:trHeight w:val="210"/>
          <w:jc w:val="center"/>
        </w:trPr>
        <w:tc>
          <w:tcPr>
            <w:tcW w:w="572" w:type="pct"/>
          </w:tcPr>
          <w:p w14:paraId="42392DC9" w14:textId="77777777" w:rsidR="002E659E" w:rsidRPr="001D5EA3" w:rsidRDefault="002E659E" w:rsidP="00A02A7D">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A02A7D">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A02A7D">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A02A7D">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A02A7D">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A02A7D">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A02A7D">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A02A7D">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A02A7D">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A02A7D">
            <w:pPr>
              <w:jc w:val="right"/>
              <w:rPr>
                <w:sz w:val="16"/>
                <w:szCs w:val="16"/>
              </w:rPr>
            </w:pPr>
            <w:r w:rsidRPr="001D5EA3">
              <w:rPr>
                <w:rFonts w:eastAsia="Times New Roman"/>
                <w:color w:val="000000"/>
                <w:sz w:val="16"/>
                <w:szCs w:val="16"/>
              </w:rPr>
              <w:t>42%</w:t>
            </w:r>
          </w:p>
        </w:tc>
      </w:tr>
      <w:tr w:rsidR="002E659E" w:rsidRPr="001D5EA3" w14:paraId="7859E0A5" w14:textId="77777777" w:rsidTr="00A02A7D">
        <w:trPr>
          <w:trHeight w:val="210"/>
          <w:jc w:val="center"/>
        </w:trPr>
        <w:tc>
          <w:tcPr>
            <w:tcW w:w="572" w:type="pct"/>
          </w:tcPr>
          <w:p w14:paraId="49B4DDE8" w14:textId="77777777" w:rsidR="002E659E" w:rsidRPr="001D5EA3" w:rsidRDefault="002E659E" w:rsidP="00A02A7D">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A02A7D">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A02A7D">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A02A7D">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A02A7D">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A02A7D">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A02A7D">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A02A7D">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A02A7D">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A02A7D">
            <w:pPr>
              <w:jc w:val="right"/>
              <w:rPr>
                <w:sz w:val="16"/>
                <w:szCs w:val="16"/>
              </w:rPr>
            </w:pPr>
            <w:r w:rsidRPr="001D5EA3">
              <w:rPr>
                <w:rFonts w:eastAsia="Times New Roman"/>
                <w:color w:val="000000"/>
                <w:sz w:val="16"/>
                <w:szCs w:val="16"/>
              </w:rPr>
              <w:t>11%</w:t>
            </w:r>
          </w:p>
        </w:tc>
      </w:tr>
      <w:tr w:rsidR="002E659E" w:rsidRPr="001D5EA3" w14:paraId="67DCABA8" w14:textId="77777777" w:rsidTr="00A02A7D">
        <w:trPr>
          <w:trHeight w:val="210"/>
          <w:jc w:val="center"/>
        </w:trPr>
        <w:tc>
          <w:tcPr>
            <w:tcW w:w="572" w:type="pct"/>
          </w:tcPr>
          <w:p w14:paraId="2B0C1C3E" w14:textId="77777777" w:rsidR="002E659E" w:rsidRPr="001D5EA3" w:rsidRDefault="002E659E" w:rsidP="00A02A7D">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A02A7D">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A02A7D">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A02A7D">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A02A7D">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A02A7D">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A02A7D">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A02A7D">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A02A7D">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A02A7D">
            <w:pPr>
              <w:jc w:val="right"/>
              <w:rPr>
                <w:sz w:val="16"/>
                <w:szCs w:val="16"/>
              </w:rPr>
            </w:pPr>
            <w:r w:rsidRPr="001D5EA3">
              <w:rPr>
                <w:rFonts w:eastAsia="Times New Roman"/>
                <w:color w:val="000000"/>
                <w:sz w:val="16"/>
                <w:szCs w:val="16"/>
              </w:rPr>
              <w:t>4%</w:t>
            </w:r>
          </w:p>
        </w:tc>
      </w:tr>
      <w:tr w:rsidR="002E659E" w:rsidRPr="001D5EA3" w14:paraId="3AE1B848" w14:textId="77777777" w:rsidTr="00A02A7D">
        <w:trPr>
          <w:trHeight w:val="210"/>
          <w:jc w:val="center"/>
        </w:trPr>
        <w:tc>
          <w:tcPr>
            <w:tcW w:w="572" w:type="pct"/>
          </w:tcPr>
          <w:p w14:paraId="17B24797" w14:textId="77777777" w:rsidR="002E659E" w:rsidRPr="001D5EA3" w:rsidRDefault="002E659E" w:rsidP="00A02A7D">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A02A7D">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A02A7D">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A02A7D">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A02A7D">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A02A7D">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A02A7D">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A02A7D">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A02A7D">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A02A7D">
            <w:pPr>
              <w:jc w:val="right"/>
              <w:rPr>
                <w:sz w:val="16"/>
                <w:szCs w:val="16"/>
              </w:rPr>
            </w:pPr>
            <w:r w:rsidRPr="001D5EA3">
              <w:rPr>
                <w:rFonts w:eastAsia="Times New Roman"/>
                <w:color w:val="000000"/>
                <w:sz w:val="16"/>
                <w:szCs w:val="16"/>
              </w:rPr>
              <w:t>14%</w:t>
            </w:r>
          </w:p>
        </w:tc>
      </w:tr>
    </w:tbl>
    <w:p w14:paraId="22448218" w14:textId="77777777" w:rsidR="00E515E3" w:rsidRDefault="002E659E" w:rsidP="002E659E">
      <w:pPr>
        <w:pStyle w:val="Figure"/>
      </w:pPr>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p w14:paraId="5A6A0004" w14:textId="77777777" w:rsidR="00E515E3" w:rsidRDefault="00E515E3" w:rsidP="002E659E">
      <w:pPr>
        <w:pStyle w:val="Figure"/>
      </w:pPr>
    </w:p>
    <w:p w14:paraId="7A1D4994" w14:textId="61C5965B" w:rsidR="009303D9" w:rsidRDefault="009303D9" w:rsidP="002E659E">
      <w:pPr>
        <w:pStyle w:val="Figure"/>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F81AB6" w:rsidRDefault="00F81AB6" w:rsidP="00D36AB5">
      <w:r>
        <w:separator/>
      </w:r>
    </w:p>
  </w:endnote>
  <w:endnote w:type="continuationSeparator" w:id="0">
    <w:p w14:paraId="7AB3BFF6" w14:textId="77777777" w:rsidR="00F81AB6" w:rsidRDefault="00F81AB6"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F81AB6" w:rsidRDefault="00F81AB6" w:rsidP="00D36AB5">
      <w:pPr>
        <w:jc w:val="left"/>
      </w:pPr>
      <w:r>
        <w:separator/>
      </w:r>
    </w:p>
  </w:footnote>
  <w:footnote w:type="continuationSeparator" w:id="0">
    <w:p w14:paraId="28CE726F" w14:textId="77777777" w:rsidR="00F81AB6" w:rsidRDefault="00F81AB6" w:rsidP="00D36AB5">
      <w:r>
        <w:continuationSeparator/>
      </w:r>
    </w:p>
  </w:footnote>
  <w:footnote w:id="1">
    <w:p w14:paraId="54FF7F96" w14:textId="719BEE56" w:rsidR="00F81AB6" w:rsidRDefault="00F81AB6" w:rsidP="002E0BD9">
      <w:pPr>
        <w:pStyle w:val="FootnoteText"/>
        <w:jc w:val="left"/>
      </w:pPr>
      <w:r>
        <w:rPr>
          <w:rStyle w:val="FootnoteReference"/>
        </w:rPr>
        <w:footnoteRef/>
      </w:r>
      <w:r>
        <w:t xml:space="preserve"> </w:t>
      </w:r>
      <w:r w:rsidRPr="002E0BD9">
        <w:t>http://libgit2.github.com</w:t>
      </w:r>
    </w:p>
  </w:footnote>
  <w:footnote w:id="2">
    <w:p w14:paraId="64E1B4A2" w14:textId="0708903E" w:rsidR="00F81AB6" w:rsidRDefault="00F81AB6" w:rsidP="00D36AB5">
      <w:pPr>
        <w:pStyle w:val="FootnoteText"/>
        <w:jc w:val="left"/>
      </w:pPr>
      <w:r>
        <w:rPr>
          <w:rStyle w:val="FootnoteReference"/>
        </w:rPr>
        <w:footnoteRef/>
      </w:r>
      <w:r>
        <w:t xml:space="preserve"> </w:t>
      </w:r>
      <w:r w:rsidRPr="00D36AB5">
        <w:t>http://www.pygit2.org</w:t>
      </w:r>
    </w:p>
  </w:footnote>
  <w:footnote w:id="3">
    <w:p w14:paraId="579D5A49" w14:textId="1A2C6021" w:rsidR="00F81AB6" w:rsidRDefault="00F81AB6" w:rsidP="00D36AB5">
      <w:pPr>
        <w:pStyle w:val="FootnoteText"/>
        <w:jc w:val="left"/>
      </w:pPr>
      <w:r>
        <w:rPr>
          <w:rStyle w:val="FootnoteReference"/>
        </w:rPr>
        <w:footnoteRef/>
      </w:r>
      <w:r>
        <w:t xml:space="preserve"> </w:t>
      </w:r>
      <w:r w:rsidRPr="00D36AB5">
        <w:t>http://www.ohloh.net</w:t>
      </w:r>
    </w:p>
  </w:footnote>
  <w:footnote w:id="4">
    <w:p w14:paraId="4BBF5299" w14:textId="109F9DB8" w:rsidR="00F81AB6" w:rsidRDefault="00F81AB6" w:rsidP="00D36AB5">
      <w:pPr>
        <w:pStyle w:val="FootnoteText"/>
        <w:jc w:val="left"/>
      </w:pPr>
      <w:r>
        <w:rPr>
          <w:rStyle w:val="FootnoteReference"/>
        </w:rPr>
        <w:footnoteRef/>
      </w:r>
      <w:r>
        <w:t xml:space="preserve"> </w:t>
      </w:r>
      <w:r w:rsidRPr="00D36AB5">
        <w:t>https://github.com</w:t>
      </w:r>
    </w:p>
  </w:footnote>
  <w:footnote w:id="5">
    <w:p w14:paraId="05BDFFE4" w14:textId="597D0948" w:rsidR="00F81AB6" w:rsidRDefault="00F81AB6" w:rsidP="00D36AB5">
      <w:pPr>
        <w:pStyle w:val="FootnoteText"/>
        <w:jc w:val="left"/>
      </w:pPr>
      <w:r>
        <w:rPr>
          <w:rStyle w:val="FootnoteReference"/>
        </w:rPr>
        <w:footnoteRef/>
      </w:r>
      <w:r>
        <w:t xml:space="preserve"> </w:t>
      </w:r>
      <w:r w:rsidRPr="00D36AB5">
        <w:t>https://bitbucket.org</w:t>
      </w:r>
    </w:p>
  </w:footnote>
  <w:footnote w:id="6">
    <w:p w14:paraId="77A4BFD7" w14:textId="15D8D5EC" w:rsidR="00F81AB6" w:rsidRDefault="00F81AB6" w:rsidP="00D36AB5">
      <w:pPr>
        <w:pStyle w:val="FootnoteText"/>
        <w:jc w:val="left"/>
      </w:pPr>
      <w:r>
        <w:rPr>
          <w:rStyle w:val="FootnoteReference"/>
        </w:rPr>
        <w:footnoteRef/>
      </w:r>
      <w:r>
        <w:t xml:space="preserve"> </w:t>
      </w:r>
      <w:r w:rsidRPr="00D36AB5">
        <w:t>https://gitorious.org</w:t>
      </w:r>
    </w:p>
  </w:footnote>
  <w:footnote w:id="7">
    <w:p w14:paraId="4E3BC87C" w14:textId="2ABD8012" w:rsidR="00F81AB6" w:rsidRDefault="00F81AB6" w:rsidP="00D36AB5">
      <w:pPr>
        <w:pStyle w:val="FootnoteText"/>
        <w:jc w:val="left"/>
      </w:pPr>
      <w:r>
        <w:rPr>
          <w:rStyle w:val="FootnoteReference"/>
        </w:rPr>
        <w:footnoteRef/>
      </w:r>
      <w:r>
        <w:t xml:space="preserve"> </w:t>
      </w:r>
      <w:r w:rsidRPr="00D36AB5">
        <w:t>http://cloc.sourceforge.net/</w:t>
      </w:r>
    </w:p>
  </w:footnote>
  <w:footnote w:id="8">
    <w:p w14:paraId="4C735DFB" w14:textId="4BB12E72" w:rsidR="00F81AB6" w:rsidRDefault="00F81AB6"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5AE8"/>
    <w:rsid w:val="005D5DA4"/>
    <w:rsid w:val="005E2800"/>
    <w:rsid w:val="005F4453"/>
    <w:rsid w:val="00615A5F"/>
    <w:rsid w:val="0062122B"/>
    <w:rsid w:val="0062794C"/>
    <w:rsid w:val="00635C5B"/>
    <w:rsid w:val="00651A08"/>
    <w:rsid w:val="00670434"/>
    <w:rsid w:val="00670C82"/>
    <w:rsid w:val="006C04B2"/>
    <w:rsid w:val="006E078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C2"/>
    <w:rsid w:val="009B145B"/>
    <w:rsid w:val="009B5797"/>
    <w:rsid w:val="009B6A51"/>
    <w:rsid w:val="009B6DC9"/>
    <w:rsid w:val="009B759E"/>
    <w:rsid w:val="009C41FF"/>
    <w:rsid w:val="009D66F7"/>
    <w:rsid w:val="009F55EC"/>
    <w:rsid w:val="009F5809"/>
    <w:rsid w:val="00A02A7D"/>
    <w:rsid w:val="00A11D22"/>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C0207F"/>
    <w:rsid w:val="00C07ED5"/>
    <w:rsid w:val="00C16117"/>
    <w:rsid w:val="00C919A4"/>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9668552"/>
        <c:axId val="2109671944"/>
      </c:barChart>
      <c:catAx>
        <c:axId val="2109668552"/>
        <c:scaling>
          <c:orientation val="minMax"/>
        </c:scaling>
        <c:delete val="0"/>
        <c:axPos val="b"/>
        <c:majorTickMark val="out"/>
        <c:minorTickMark val="none"/>
        <c:tickLblPos val="nextTo"/>
        <c:spPr>
          <a:ln w="9525" cap="sq" cmpd="sng">
            <a:solidFill>
              <a:schemeClr val="tx1"/>
            </a:solidFill>
            <a:bevel/>
          </a:ln>
        </c:spPr>
        <c:crossAx val="2109671944"/>
        <c:crosses val="autoZero"/>
        <c:auto val="1"/>
        <c:lblAlgn val="ctr"/>
        <c:lblOffset val="100"/>
        <c:noMultiLvlLbl val="0"/>
      </c:catAx>
      <c:valAx>
        <c:axId val="210967194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9668552"/>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087512"/>
        <c:axId val="2109084296"/>
      </c:barChart>
      <c:catAx>
        <c:axId val="2109087512"/>
        <c:scaling>
          <c:orientation val="minMax"/>
        </c:scaling>
        <c:delete val="0"/>
        <c:axPos val="b"/>
        <c:majorTickMark val="out"/>
        <c:minorTickMark val="none"/>
        <c:tickLblPos val="nextTo"/>
        <c:spPr>
          <a:ln w="9525" cap="sq" cmpd="sng">
            <a:solidFill>
              <a:schemeClr val="tx1"/>
            </a:solidFill>
            <a:bevel/>
          </a:ln>
        </c:spPr>
        <c:crossAx val="2109084296"/>
        <c:crosses val="autoZero"/>
        <c:auto val="1"/>
        <c:lblAlgn val="ctr"/>
        <c:lblOffset val="100"/>
        <c:noMultiLvlLbl val="0"/>
      </c:catAx>
      <c:valAx>
        <c:axId val="2109084296"/>
        <c:scaling>
          <c:orientation val="minMax"/>
        </c:scaling>
        <c:delete val="0"/>
        <c:axPos val="l"/>
        <c:numFmt formatCode="0%" sourceLinked="1"/>
        <c:majorTickMark val="out"/>
        <c:minorTickMark val="none"/>
        <c:tickLblPos val="nextTo"/>
        <c:spPr>
          <a:ln w="9525" cap="sq" cmpd="sng">
            <a:solidFill>
              <a:schemeClr val="tx1"/>
            </a:solidFill>
            <a:bevel/>
          </a:ln>
        </c:spPr>
        <c:crossAx val="210908751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B2489-15C6-9146-BB80-30717BB2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11</Pages>
  <Words>11451</Words>
  <Characters>65272</Characters>
  <Application>Microsoft Macintosh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90</cp:revision>
  <cp:lastPrinted>2013-12-13T05:37:00Z</cp:lastPrinted>
  <dcterms:created xsi:type="dcterms:W3CDTF">2013-12-11T09:36:00Z</dcterms:created>
  <dcterms:modified xsi:type="dcterms:W3CDTF">2013-12-13T05:39:00Z</dcterms:modified>
</cp:coreProperties>
</file>