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D2B1" w14:textId="4DF517AE" w:rsidR="00EE5B62" w:rsidRPr="00EE5B62" w:rsidRDefault="00EE5B62" w:rsidP="00EE5B62">
      <w:pPr>
        <w:shd w:val="clear" w:color="auto" w:fill="F3F3F3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212529"/>
          <w:kern w:val="36"/>
          <w:sz w:val="28"/>
          <w:szCs w:val="28"/>
        </w:rPr>
      </w:pPr>
      <w:r w:rsidRPr="00EE5B62">
        <w:rPr>
          <w:rFonts w:ascii="Arial" w:eastAsia="Times New Roman" w:hAnsi="Arial" w:cs="Arial"/>
          <w:color w:val="212529"/>
          <w:kern w:val="36"/>
          <w:sz w:val="28"/>
          <w:szCs w:val="28"/>
        </w:rPr>
        <w:t>V-A-K-A</w:t>
      </w:r>
      <w:r w:rsidR="00EC34CE" w:rsidRPr="00EC34CE">
        <w:rPr>
          <w:rFonts w:ascii="Arial" w:eastAsia="Times New Roman" w:hAnsi="Arial" w:cs="Arial"/>
          <w:color w:val="212529"/>
          <w:kern w:val="36"/>
          <w:sz w:val="28"/>
          <w:szCs w:val="28"/>
        </w:rPr>
        <w:t>D</w:t>
      </w:r>
    </w:p>
    <w:p w14:paraId="09B4B718" w14:textId="37057C18" w:rsidR="00EE5B62" w:rsidRPr="00250642" w:rsidRDefault="00250642">
      <w:pPr>
        <w:rPr>
          <w:rFonts w:ascii="Arial" w:hAnsi="Arial" w:cs="Arial"/>
          <w:i/>
          <w:iCs/>
          <w:color w:val="212529"/>
          <w:sz w:val="28"/>
          <w:szCs w:val="28"/>
          <w:shd w:val="clear" w:color="auto" w:fill="F3F3F3"/>
        </w:rPr>
      </w:pPr>
      <w:proofErr w:type="spellStart"/>
      <w:r w:rsidRPr="00250642">
        <w:rPr>
          <w:rFonts w:ascii="Arial" w:hAnsi="Arial" w:cs="Arial"/>
          <w:i/>
          <w:iCs/>
          <w:color w:val="212529"/>
          <w:sz w:val="28"/>
          <w:szCs w:val="28"/>
          <w:shd w:val="clear" w:color="auto" w:fill="F3F3F3"/>
        </w:rPr>
        <w:t>Tham</w:t>
      </w:r>
      <w:proofErr w:type="spellEnd"/>
      <w:r w:rsidRPr="00250642">
        <w:rPr>
          <w:rFonts w:ascii="Arial" w:hAnsi="Arial" w:cs="Arial"/>
          <w:i/>
          <w:iCs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250642">
        <w:rPr>
          <w:rFonts w:ascii="Arial" w:hAnsi="Arial" w:cs="Arial"/>
          <w:i/>
          <w:iCs/>
          <w:color w:val="212529"/>
          <w:sz w:val="28"/>
          <w:szCs w:val="28"/>
          <w:shd w:val="clear" w:color="auto" w:fill="F3F3F3"/>
        </w:rPr>
        <w:t>khảo</w:t>
      </w:r>
      <w:proofErr w:type="spellEnd"/>
      <w:r w:rsidRPr="00250642">
        <w:rPr>
          <w:rFonts w:ascii="Arial" w:hAnsi="Arial" w:cs="Arial"/>
          <w:i/>
          <w:iCs/>
          <w:color w:val="212529"/>
          <w:sz w:val="28"/>
          <w:szCs w:val="28"/>
          <w:shd w:val="clear" w:color="auto" w:fill="F3F3F3"/>
        </w:rPr>
        <w:t xml:space="preserve">: </w:t>
      </w:r>
      <w:r w:rsidRPr="00250642">
        <w:rPr>
          <w:rFonts w:ascii="Arial" w:hAnsi="Arial" w:cs="Arial"/>
          <w:i/>
          <w:iCs/>
          <w:color w:val="212529"/>
          <w:sz w:val="28"/>
          <w:szCs w:val="28"/>
          <w:shd w:val="clear" w:color="auto" w:fill="F3F3F3"/>
        </w:rPr>
        <w:t>https://vinskills.vn/</w:t>
      </w:r>
    </w:p>
    <w:p w14:paraId="7AFBE63F" w14:textId="6F918928" w:rsidR="00EE5B62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Chúng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ta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thường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xử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lý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thông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tin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theo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4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cách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riêng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biệt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,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gọi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là</w:t>
      </w:r>
      <w:proofErr w:type="spellEnd"/>
    </w:p>
    <w:p w14:paraId="49D3170D" w14:textId="77777777" w:rsidR="00EE5B62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Thị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giác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(V), </w:t>
      </w:r>
    </w:p>
    <w:p w14:paraId="1AD2E1DB" w14:textId="77777777" w:rsidR="00EE5B62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Thính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giác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(A), </w:t>
      </w:r>
    </w:p>
    <w:p w14:paraId="5D6F2923" w14:textId="77777777" w:rsidR="00EE5B62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Cảm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xúc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(K) </w:t>
      </w:r>
    </w:p>
    <w:p w14:paraId="2432E95F" w14:textId="10B981AA" w:rsidR="00EE5B62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Nội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tâm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(A</w:t>
      </w:r>
      <w:r w:rsidR="00EC34CE"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D</w:t>
      </w:r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). </w:t>
      </w:r>
    </w:p>
    <w:p w14:paraId="5B22A548" w14:textId="77777777" w:rsidR="003125DB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Đây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4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tính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cách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cơ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bản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đại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diện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cho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tính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cách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con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người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tiếp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nhận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thông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tin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thông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qua 5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giác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quan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cách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điển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hình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mà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chúng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ta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giao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tiếp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với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thế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giới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bên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ngoài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. </w:t>
      </w:r>
    </w:p>
    <w:p w14:paraId="356F64BC" w14:textId="77777777" w:rsidR="003125DB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Khi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thông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tin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vào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não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bộ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,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nó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mang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ý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nghĩa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hình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thành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lên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trải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nghiệm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khách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quan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về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thế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giới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xung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quanh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.</w:t>
      </w:r>
    </w:p>
    <w:p w14:paraId="5DD33AA0" w14:textId="77777777" w:rsidR="003125DB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Đây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hình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ảnh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nhận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diện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của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chúng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ta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gọi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là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sự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nhận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thức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.</w:t>
      </w:r>
    </w:p>
    <w:p w14:paraId="09B15BD8" w14:textId="5CCCE6A9" w:rsidR="00117CC4" w:rsidRPr="00EC34CE" w:rsidRDefault="00EE5B62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Mặc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dùng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chúng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ta ai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cũng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sử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dụng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hệ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thống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nhận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diện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này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,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chúng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ta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đều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có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thiên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hướng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riêng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về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một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tuýp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người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nào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đó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,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tương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tự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như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chúng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ta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mỗi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người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thích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một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loại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đồ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ăn</w:t>
      </w:r>
      <w:proofErr w:type="spellEnd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 xml:space="preserve"> </w:t>
      </w:r>
      <w:proofErr w:type="spellStart"/>
      <w:r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riêng</w:t>
      </w:r>
      <w:proofErr w:type="spellEnd"/>
      <w:r w:rsidR="006C56BA" w:rsidRPr="00EC34CE">
        <w:rPr>
          <w:rFonts w:ascii="Arial" w:hAnsi="Arial" w:cs="Arial"/>
          <w:color w:val="212529"/>
          <w:sz w:val="28"/>
          <w:szCs w:val="28"/>
          <w:shd w:val="clear" w:color="auto" w:fill="F3F3F3"/>
        </w:rPr>
        <w:t>.</w:t>
      </w:r>
    </w:p>
    <w:p w14:paraId="3BB9D84E" w14:textId="4793C340" w:rsidR="006C56BA" w:rsidRPr="00EC34CE" w:rsidRDefault="006C56BA">
      <w:pPr>
        <w:rPr>
          <w:rFonts w:ascii="Arial" w:hAnsi="Arial" w:cs="Arial"/>
          <w:color w:val="212529"/>
          <w:sz w:val="28"/>
          <w:szCs w:val="28"/>
          <w:shd w:val="clear" w:color="auto" w:fill="F3F3F3"/>
        </w:rPr>
      </w:pPr>
    </w:p>
    <w:p w14:paraId="0AB64D0A" w14:textId="3DFA9A1B" w:rsidR="00314E91" w:rsidRPr="00EC34CE" w:rsidRDefault="00314E9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Nhận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diện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cá</w:t>
      </w:r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là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một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cụ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cực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kỳ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hữu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nhà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lý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lãnh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đạo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về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bán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marketing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giao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tiếp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hiệu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giải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quyết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vấn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đề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và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ra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quyết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định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tốt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…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Ngoài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ra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nó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còn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giúp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bạn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cuộc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sống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hàng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việc</w:t>
      </w:r>
      <w:proofErr w:type="spellEnd"/>
      <w:r w:rsidRPr="00EC34C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51F6DD0B" w14:textId="77777777" w:rsidR="00E00E45" w:rsidRPr="00EC34CE" w:rsidRDefault="00E00E4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C8C699C" w14:textId="0D2BDC2F" w:rsidR="00E70EFC" w:rsidRPr="00EC34CE" w:rsidRDefault="00E00E45" w:rsidP="00E00E45">
      <w:pPr>
        <w:pStyle w:val="Heading2"/>
        <w:shd w:val="clear" w:color="auto" w:fill="FFFFFF"/>
        <w:spacing w:before="0" w:after="300"/>
        <w:jc w:val="both"/>
        <w:rPr>
          <w:rFonts w:ascii="Arial" w:hAnsi="Arial" w:cs="Arial"/>
          <w:caps/>
          <w:color w:val="DD3333"/>
          <w:sz w:val="28"/>
          <w:szCs w:val="28"/>
        </w:rPr>
      </w:pPr>
      <w:r w:rsidRPr="00EC34CE">
        <w:rPr>
          <w:rFonts w:ascii="Arial" w:hAnsi="Arial" w:cs="Arial"/>
          <w:caps/>
          <w:color w:val="DD3333"/>
          <w:sz w:val="28"/>
          <w:szCs w:val="28"/>
        </w:rPr>
        <w:t>KIỂU NGƯỜI THỊ GIÁC </w:t>
      </w:r>
      <w:r w:rsidRPr="00EC34CE">
        <w:rPr>
          <w:rFonts w:ascii="Arial" w:hAnsi="Arial" w:cs="Arial"/>
          <w:b/>
          <w:bCs/>
          <w:caps/>
          <w:color w:val="DD3333"/>
          <w:sz w:val="28"/>
          <w:szCs w:val="28"/>
        </w:rPr>
        <w:t>(</w:t>
      </w:r>
      <w:r w:rsidRPr="00EC34CE">
        <w:rPr>
          <w:rFonts w:ascii="Arial" w:hAnsi="Arial" w:cs="Arial"/>
          <w:caps/>
          <w:color w:val="DD3333"/>
          <w:sz w:val="28"/>
          <w:szCs w:val="28"/>
        </w:rPr>
        <w:t>V – VISUAL)</w:t>
      </w:r>
    </w:p>
    <w:p w14:paraId="43B89530" w14:textId="77777777" w:rsidR="00E00E45" w:rsidRPr="00EC34CE" w:rsidRDefault="00E00E45" w:rsidP="00E00E4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thị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nhìn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nhớ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ảnh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dễ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nếu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phải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nghe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những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tin,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văn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bản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dài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thức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trọng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ảnh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tốt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ngàn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Nếu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muốn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tốt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thị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hãy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xem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ảnh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phim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video, slide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chiếu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biệt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dùng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từ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ngữ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trực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1B401CEC" w14:textId="77777777" w:rsidR="00E00E45" w:rsidRPr="00EC34CE" w:rsidRDefault="00E00E45" w:rsidP="00E00E45">
      <w:pPr>
        <w:pStyle w:val="Heading3"/>
        <w:shd w:val="clear" w:color="auto" w:fill="FFFFFF"/>
        <w:spacing w:before="0" w:after="300"/>
        <w:jc w:val="both"/>
        <w:rPr>
          <w:rFonts w:ascii="Arial" w:hAnsi="Arial" w:cs="Arial"/>
          <w:caps/>
          <w:color w:val="E99A29"/>
          <w:sz w:val="28"/>
          <w:szCs w:val="28"/>
        </w:rPr>
      </w:pPr>
      <w:r w:rsidRPr="00EC34CE">
        <w:rPr>
          <w:rFonts w:ascii="Arial" w:hAnsi="Arial" w:cs="Arial"/>
          <w:caps/>
          <w:color w:val="E99A29"/>
          <w:sz w:val="28"/>
          <w:szCs w:val="28"/>
        </w:rPr>
        <w:lastRenderedPageBreak/>
        <w:t>TIP ĐỂ GIAO TIẾP VỚI NGƯỜI THỊ GIÁC</w:t>
      </w:r>
    </w:p>
    <w:p w14:paraId="05A23772" w14:textId="77777777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biểu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đồ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đồ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thị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tranh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minh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cụ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bổ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ảnh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3B35BC3F" w14:textId="77777777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nhiều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màu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sắc</w:t>
      </w:r>
      <w:proofErr w:type="spellEnd"/>
    </w:p>
    <w:p w14:paraId="1783A0B2" w14:textId="7AB28CCB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dàn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ý,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sơ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đồ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tư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duy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khung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chương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…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hỗ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việc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đọc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viết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chú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2FB87E0B" w14:textId="77777777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r w:rsidRPr="00EC34CE">
        <w:rPr>
          <w:rFonts w:ascii="Arial" w:hAnsi="Arial" w:cs="Arial"/>
          <w:color w:val="555555"/>
          <w:sz w:val="28"/>
          <w:szCs w:val="28"/>
        </w:rPr>
        <w:t xml:space="preserve">Giao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mắt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chỉ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trung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53C83A5F" w14:textId="77777777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chú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đọc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chép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liên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đến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cuộc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đổi</w:t>
      </w:r>
      <w:proofErr w:type="spellEnd"/>
    </w:p>
    <w:p w14:paraId="43742833" w14:textId="77777777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tưởng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tượng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ra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chủ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đề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vấn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đề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liên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đến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chủ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đề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thảo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luận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5A3716A0" w14:textId="77777777" w:rsidR="00E00E45" w:rsidRPr="00EC34CE" w:rsidRDefault="00E00E45" w:rsidP="00E00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Đặt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câu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hỏi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trung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51E372F5" w14:textId="1DBE118C" w:rsidR="00E70EFC" w:rsidRPr="00EC34CE" w:rsidRDefault="00E70EFC" w:rsidP="00E70EFC">
      <w:pPr>
        <w:pStyle w:val="mb-2"/>
        <w:shd w:val="clear" w:color="auto" w:fill="FFFFFF"/>
        <w:spacing w:before="0" w:beforeAutospacing="0"/>
        <w:rPr>
          <w:rFonts w:ascii="Arial" w:hAnsi="Arial" w:cs="Arial"/>
          <w:color w:val="333333"/>
          <w:sz w:val="28"/>
          <w:szCs w:val="28"/>
        </w:rPr>
      </w:pPr>
    </w:p>
    <w:p w14:paraId="2D131545" w14:textId="77777777" w:rsidR="00E00E45" w:rsidRPr="00EC34CE" w:rsidRDefault="00E00E45" w:rsidP="00E00E45">
      <w:pPr>
        <w:pStyle w:val="Heading2"/>
        <w:shd w:val="clear" w:color="auto" w:fill="FFFFFF"/>
        <w:spacing w:before="0" w:after="300"/>
        <w:jc w:val="both"/>
        <w:rPr>
          <w:rFonts w:ascii="Arial" w:hAnsi="Arial" w:cs="Arial"/>
          <w:caps/>
          <w:color w:val="DD3333"/>
          <w:sz w:val="28"/>
          <w:szCs w:val="28"/>
        </w:rPr>
      </w:pPr>
      <w:r w:rsidRPr="00EC34CE">
        <w:rPr>
          <w:rFonts w:ascii="Arial" w:hAnsi="Arial" w:cs="Arial"/>
          <w:caps/>
          <w:color w:val="DD3333"/>
          <w:sz w:val="28"/>
          <w:szCs w:val="28"/>
        </w:rPr>
        <w:t>KIỂU NGƯỜI THÍNH GIÁC</w:t>
      </w:r>
      <w:r w:rsidRPr="00EC34CE">
        <w:rPr>
          <w:rFonts w:ascii="Arial" w:hAnsi="Arial" w:cs="Arial"/>
          <w:b/>
          <w:bCs/>
          <w:caps/>
          <w:color w:val="DD3333"/>
          <w:sz w:val="28"/>
          <w:szCs w:val="28"/>
        </w:rPr>
        <w:t> </w:t>
      </w:r>
      <w:r w:rsidRPr="00EC34CE">
        <w:rPr>
          <w:rFonts w:ascii="Arial" w:hAnsi="Arial" w:cs="Arial"/>
          <w:caps/>
          <w:color w:val="DD3333"/>
          <w:sz w:val="28"/>
          <w:szCs w:val="28"/>
        </w:rPr>
        <w:t>(A – AUDITORY)</w:t>
      </w:r>
    </w:p>
    <w:p w14:paraId="5023B2F6" w14:textId="77777777" w:rsidR="00E00E45" w:rsidRPr="00EC34CE" w:rsidRDefault="00E00E45" w:rsidP="00E00E4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thính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lắng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nghe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Hãy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chọn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từ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ngữ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của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cẩn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thính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dễ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dàng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bị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bởi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ồn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bởi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vì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lắng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nghe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chăm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chú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thích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điện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thoại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0495585E" w14:textId="7748A4E4" w:rsidR="00E00E45" w:rsidRPr="00EC34CE" w:rsidRDefault="00E00E45" w:rsidP="00E00E4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Điều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này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nghĩa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đến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cuộc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hội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thảo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qua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điện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đàm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cuộc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hội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nghị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thính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nhớ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theo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bước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thủ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tục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tự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vậy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cấu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trúc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trong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của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rất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trọng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phản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ứng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giọng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muốn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được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biết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làm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như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thế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nào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37C7C4D2" w14:textId="77777777" w:rsidR="00E00E45" w:rsidRPr="00EC34CE" w:rsidRDefault="00E00E45" w:rsidP="00E00E45">
      <w:pPr>
        <w:pStyle w:val="Heading3"/>
        <w:shd w:val="clear" w:color="auto" w:fill="FFFFFF"/>
        <w:spacing w:before="0" w:after="300"/>
        <w:jc w:val="both"/>
        <w:rPr>
          <w:rFonts w:ascii="Arial" w:hAnsi="Arial" w:cs="Arial"/>
          <w:caps/>
          <w:color w:val="E99A29"/>
          <w:sz w:val="28"/>
          <w:szCs w:val="28"/>
        </w:rPr>
      </w:pPr>
      <w:r w:rsidRPr="00EC34CE">
        <w:rPr>
          <w:rFonts w:ascii="Arial" w:hAnsi="Arial" w:cs="Arial"/>
          <w:caps/>
          <w:color w:val="E99A29"/>
          <w:sz w:val="28"/>
          <w:szCs w:val="28"/>
        </w:rPr>
        <w:t>TIP ĐỂ GIAO TIẾP VỚI NGƯỜI THÍNH GIÁC</w:t>
      </w:r>
    </w:p>
    <w:p w14:paraId="05D67101" w14:textId="77777777" w:rsidR="00E00E45" w:rsidRPr="00EC34CE" w:rsidRDefault="00E00E45" w:rsidP="00E0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Đọc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thành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đoạn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văn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bản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hiện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ý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</w:p>
    <w:p w14:paraId="0EB9E3EC" w14:textId="77777777" w:rsidR="00E00E45" w:rsidRPr="00EC34CE" w:rsidRDefault="00E00E45" w:rsidP="00E0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Tham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nhóm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đổi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thảo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luận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thường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xuyên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đổi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nhớ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tin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mới</w:t>
      </w:r>
      <w:proofErr w:type="spellEnd"/>
    </w:p>
    <w:p w14:paraId="0C697CD3" w14:textId="77777777" w:rsidR="00E00E45" w:rsidRPr="00EC34CE" w:rsidRDefault="00E00E45" w:rsidP="00E0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Chọn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vị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yên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tĩnh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tránh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ồn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việc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mở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nền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cô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ồn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ngoài</w:t>
      </w:r>
      <w:proofErr w:type="spellEnd"/>
    </w:p>
    <w:p w14:paraId="45E664F2" w14:textId="77777777" w:rsidR="00E00E45" w:rsidRPr="00EC34CE" w:rsidRDefault="00E00E45" w:rsidP="00E00E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hoạt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động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liên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thính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như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kích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não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(Brainstorming )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thảo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luận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nhóm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38EAB13F" w14:textId="77777777" w:rsidR="00E00E45" w:rsidRPr="00EC34CE" w:rsidRDefault="00E00E45" w:rsidP="00E00E4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</w:p>
    <w:p w14:paraId="2B1CC5CC" w14:textId="77777777" w:rsidR="00E00E45" w:rsidRPr="00EC34CE" w:rsidRDefault="00E00E45" w:rsidP="00E00E45">
      <w:pPr>
        <w:pStyle w:val="Heading2"/>
        <w:shd w:val="clear" w:color="auto" w:fill="FFFFFF"/>
        <w:spacing w:before="0" w:after="300"/>
        <w:jc w:val="both"/>
        <w:rPr>
          <w:rFonts w:ascii="Arial" w:hAnsi="Arial" w:cs="Arial"/>
          <w:caps/>
          <w:color w:val="DD3333"/>
          <w:sz w:val="28"/>
          <w:szCs w:val="28"/>
        </w:rPr>
      </w:pPr>
      <w:r w:rsidRPr="00EC34CE">
        <w:rPr>
          <w:rFonts w:ascii="Arial" w:hAnsi="Arial" w:cs="Arial"/>
          <w:caps/>
          <w:color w:val="DD3333"/>
          <w:sz w:val="28"/>
          <w:szCs w:val="28"/>
        </w:rPr>
        <w:lastRenderedPageBreak/>
        <w:t>KIỂU NGƯỜI VẬN ĐỘNG </w:t>
      </w:r>
      <w:r w:rsidRPr="00EC34CE">
        <w:rPr>
          <w:rFonts w:ascii="Arial" w:hAnsi="Arial" w:cs="Arial"/>
          <w:b/>
          <w:bCs/>
          <w:caps/>
          <w:color w:val="DD3333"/>
          <w:sz w:val="28"/>
          <w:szCs w:val="28"/>
        </w:rPr>
        <w:t>(</w:t>
      </w:r>
      <w:r w:rsidRPr="00EC34CE">
        <w:rPr>
          <w:rFonts w:ascii="Arial" w:hAnsi="Arial" w:cs="Arial"/>
          <w:caps/>
          <w:color w:val="DD3333"/>
          <w:sz w:val="28"/>
          <w:szCs w:val="28"/>
        </w:rPr>
        <w:t>K – KINESTHETIC)</w:t>
      </w:r>
    </w:p>
    <w:p w14:paraId="09DCE19A" w14:textId="77777777" w:rsidR="00E00E45" w:rsidRPr="00EC34CE" w:rsidRDefault="00E00E45" w:rsidP="00E00E4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động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thực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hiện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di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chuyển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chạm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cầm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nắm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hoạt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động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thường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xuyên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di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chuyển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chậm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thở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dốc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thường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động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dùng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nhiều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từ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diễn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đạt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những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gì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cố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gắng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Quan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của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trong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BIẾT,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ví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dụ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: –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Liệu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cảm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thấy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đúng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? Hay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cảm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tốt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?</w:t>
      </w:r>
    </w:p>
    <w:p w14:paraId="79C79726" w14:textId="77777777" w:rsidR="00E00E45" w:rsidRPr="00EC34CE" w:rsidRDefault="00E00E45" w:rsidP="00E00E45">
      <w:pPr>
        <w:pStyle w:val="Heading3"/>
        <w:shd w:val="clear" w:color="auto" w:fill="FFFFFF"/>
        <w:spacing w:before="0" w:after="300"/>
        <w:jc w:val="both"/>
        <w:rPr>
          <w:rFonts w:ascii="Arial" w:hAnsi="Arial" w:cs="Arial"/>
          <w:caps/>
          <w:color w:val="E99A29"/>
          <w:sz w:val="28"/>
          <w:szCs w:val="28"/>
        </w:rPr>
      </w:pPr>
      <w:r w:rsidRPr="00EC34CE">
        <w:rPr>
          <w:rFonts w:ascii="Arial" w:hAnsi="Arial" w:cs="Arial"/>
          <w:caps/>
          <w:color w:val="E99A29"/>
          <w:sz w:val="28"/>
          <w:szCs w:val="28"/>
        </w:rPr>
        <w:t>TIP ĐỂ GIAO TIẾP VỚI NGƯỜI VẬN ĐỘNG</w:t>
      </w:r>
    </w:p>
    <w:p w14:paraId="78FE9492" w14:textId="77777777" w:rsidR="00E00E45" w:rsidRPr="00EC34CE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sát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thực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hành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xúc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thực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tế</w:t>
      </w:r>
      <w:proofErr w:type="spellEnd"/>
    </w:p>
    <w:p w14:paraId="5996AA56" w14:textId="77777777" w:rsidR="00E00E45" w:rsidRPr="00EC34CE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Làm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việc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nhóm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mô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phỏng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huống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quả</w:t>
      </w:r>
      <w:proofErr w:type="spellEnd"/>
    </w:p>
    <w:p w14:paraId="0411847B" w14:textId="77777777" w:rsidR="00E00E45" w:rsidRPr="00EC34CE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r w:rsidRPr="00EC34CE">
        <w:rPr>
          <w:rFonts w:ascii="Arial" w:hAnsi="Arial" w:cs="Arial"/>
          <w:color w:val="555555"/>
          <w:sz w:val="28"/>
          <w:szCs w:val="28"/>
        </w:rPr>
        <w:t xml:space="preserve">Di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chuyển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lui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đọc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to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tin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tốt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nhất</w:t>
      </w:r>
      <w:proofErr w:type="spellEnd"/>
    </w:p>
    <w:p w14:paraId="2F1410FE" w14:textId="77777777" w:rsidR="00E00E45" w:rsidRPr="00EC34CE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Ôn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tin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đang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động</w:t>
      </w:r>
      <w:proofErr w:type="spellEnd"/>
    </w:p>
    <w:p w14:paraId="2FDC9D7E" w14:textId="77777777" w:rsidR="00E00E45" w:rsidRPr="00EC34CE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nghỉ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hợp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ở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chỗ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trong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quá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dài</w:t>
      </w:r>
      <w:proofErr w:type="spellEnd"/>
    </w:p>
    <w:p w14:paraId="3D92AD9C" w14:textId="77777777" w:rsidR="00E00E45" w:rsidRPr="00EC34CE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vật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món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đồ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nhỏ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giữ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tay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luôn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bận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rộn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điều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này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tăng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khả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năng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tập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trung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3F1B1469" w14:textId="47546412" w:rsidR="00E00E45" w:rsidRDefault="00E00E45" w:rsidP="00E00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ghi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nhớ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làm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hoặc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qua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gì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đó</w:t>
      </w:r>
      <w:proofErr w:type="spellEnd"/>
    </w:p>
    <w:p w14:paraId="0B8FCEEC" w14:textId="77777777" w:rsidR="008D3956" w:rsidRPr="00EC34CE" w:rsidRDefault="008D3956" w:rsidP="008D395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555555"/>
          <w:sz w:val="28"/>
          <w:szCs w:val="28"/>
        </w:rPr>
      </w:pPr>
    </w:p>
    <w:p w14:paraId="0CEAD8B7" w14:textId="77777777" w:rsidR="00E00E45" w:rsidRPr="00EC34CE" w:rsidRDefault="00E00E45" w:rsidP="00E00E45">
      <w:pPr>
        <w:pStyle w:val="Heading2"/>
        <w:shd w:val="clear" w:color="auto" w:fill="FFFFFF"/>
        <w:spacing w:before="0" w:after="300"/>
        <w:jc w:val="both"/>
        <w:rPr>
          <w:rFonts w:ascii="Arial" w:hAnsi="Arial" w:cs="Arial"/>
          <w:caps/>
          <w:color w:val="DD3333"/>
          <w:sz w:val="28"/>
          <w:szCs w:val="28"/>
        </w:rPr>
      </w:pPr>
      <w:r w:rsidRPr="00EC34CE">
        <w:rPr>
          <w:rFonts w:ascii="Arial" w:hAnsi="Arial" w:cs="Arial"/>
          <w:caps/>
          <w:color w:val="DD3333"/>
          <w:sz w:val="28"/>
          <w:szCs w:val="28"/>
        </w:rPr>
        <w:t>KIỂU NGƯỜI NỘI TÂM (AD </w:t>
      </w:r>
      <w:r w:rsidRPr="00EC34CE">
        <w:rPr>
          <w:rFonts w:ascii="Arial" w:hAnsi="Arial" w:cs="Arial"/>
          <w:b/>
          <w:bCs/>
          <w:caps/>
          <w:color w:val="DD3333"/>
          <w:sz w:val="28"/>
          <w:szCs w:val="28"/>
        </w:rPr>
        <w:t>– </w:t>
      </w:r>
      <w:r w:rsidRPr="00EC34CE">
        <w:rPr>
          <w:rFonts w:ascii="Arial" w:hAnsi="Arial" w:cs="Arial"/>
          <w:caps/>
          <w:color w:val="DD3333"/>
          <w:sz w:val="28"/>
          <w:szCs w:val="28"/>
        </w:rPr>
        <w:t>AUDITORY DIGITAL)</w:t>
      </w:r>
    </w:p>
    <w:p w14:paraId="28888C6B" w14:textId="77777777" w:rsidR="00E00E45" w:rsidRPr="00EC34CE" w:rsidRDefault="00E00E45" w:rsidP="00E00E4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nội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biểu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hiện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của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nhóm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Thích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bằng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chứng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tích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ly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́ lẽ; hay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tư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̣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đưa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ra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quyết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định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nội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tâm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mình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thường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dành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một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quãng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nói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chuyện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với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bản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sẽ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muốn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biết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nếu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chương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của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ý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nghĩa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rõ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ràng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đủ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chứng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thuyết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phục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197FB798" w14:textId="77777777" w:rsidR="00E00E45" w:rsidRPr="00EC34CE" w:rsidRDefault="00E00E45" w:rsidP="00E00E45">
      <w:pPr>
        <w:pStyle w:val="Heading3"/>
        <w:shd w:val="clear" w:color="auto" w:fill="FFFFFF"/>
        <w:spacing w:before="0" w:after="300"/>
        <w:jc w:val="both"/>
        <w:rPr>
          <w:rFonts w:ascii="Arial" w:hAnsi="Arial" w:cs="Arial"/>
          <w:caps/>
          <w:color w:val="E99A29"/>
          <w:sz w:val="28"/>
          <w:szCs w:val="28"/>
        </w:rPr>
      </w:pPr>
      <w:r w:rsidRPr="00EC34CE">
        <w:rPr>
          <w:rFonts w:ascii="Arial" w:hAnsi="Arial" w:cs="Arial"/>
          <w:caps/>
          <w:color w:val="E99A29"/>
          <w:sz w:val="28"/>
          <w:szCs w:val="28"/>
        </w:rPr>
        <w:t>TIP ĐỂ GIAO TIẾP VỚI NGƯỜI NỘI TÂM</w:t>
      </w:r>
    </w:p>
    <w:p w14:paraId="53B30A13" w14:textId="77777777" w:rsidR="00E00E45" w:rsidRPr="00EC34CE" w:rsidRDefault="00E00E45" w:rsidP="00E00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Cung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cấp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nội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dung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cụ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chi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có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bằng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chứng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thuyết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phục</w:t>
      </w:r>
      <w:proofErr w:type="spellEnd"/>
    </w:p>
    <w:p w14:paraId="16965C2A" w14:textId="77777777" w:rsidR="00E00E45" w:rsidRPr="00EC34CE" w:rsidRDefault="00E00E45" w:rsidP="00E00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555555"/>
          <w:sz w:val="28"/>
          <w:szCs w:val="28"/>
        </w:rPr>
      </w:pPr>
      <w:r w:rsidRPr="00EC34CE">
        <w:rPr>
          <w:rFonts w:ascii="Arial" w:hAnsi="Arial" w:cs="Arial"/>
          <w:color w:val="555555"/>
          <w:sz w:val="28"/>
          <w:szCs w:val="28"/>
        </w:rPr>
        <w:t xml:space="preserve">Cho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họ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phân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tích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suy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nghĩ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6441A169" w14:textId="7819658B" w:rsidR="000E2893" w:rsidRDefault="00E00E45" w:rsidP="008D395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Trong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thực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tế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cần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áp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dụng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</w:t>
      </w:r>
      <w:r w:rsidR="00BA4178">
        <w:rPr>
          <w:rFonts w:ascii="Arial" w:hAnsi="Arial" w:cs="Arial"/>
          <w:color w:val="555555"/>
          <w:sz w:val="28"/>
          <w:szCs w:val="28"/>
        </w:rPr>
        <w:t>ốn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giúp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truyền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tải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tin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hiệu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quả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.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Tuy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nhiên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để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chiếm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cảm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tình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trong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cuộc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giao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tiếp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bạn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cần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phán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đoán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và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truyền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tải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thông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tin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đúng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cách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đến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từng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kiểu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Pr="00EC34CE">
        <w:rPr>
          <w:rFonts w:ascii="Arial" w:hAnsi="Arial" w:cs="Arial"/>
          <w:color w:val="555555"/>
          <w:sz w:val="28"/>
          <w:szCs w:val="28"/>
        </w:rPr>
        <w:t>.</w:t>
      </w:r>
    </w:p>
    <w:p w14:paraId="5D095FDC" w14:textId="647486B6" w:rsidR="00250642" w:rsidRPr="008D3956" w:rsidRDefault="000E2893" w:rsidP="008D395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“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Biết</w:t>
      </w:r>
      <w:proofErr w:type="spellEnd"/>
      <w:r w:rsidR="00E00E45"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người</w:t>
      </w:r>
      <w:proofErr w:type="spellEnd"/>
      <w:r w:rsidR="00E00E45"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biết</w:t>
      </w:r>
      <w:proofErr w:type="spellEnd"/>
      <w:r w:rsidR="00E00E45" w:rsidRPr="00EC34CE">
        <w:rPr>
          <w:rFonts w:ascii="Arial" w:hAnsi="Arial" w:cs="Arial"/>
          <w:color w:val="555555"/>
          <w:sz w:val="28"/>
          <w:szCs w:val="28"/>
        </w:rPr>
        <w:t xml:space="preserve"> ta 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trăm</w:t>
      </w:r>
      <w:proofErr w:type="spellEnd"/>
      <w:r w:rsidR="00E00E45"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trận</w:t>
      </w:r>
      <w:proofErr w:type="spellEnd"/>
      <w:r w:rsidR="00E00E45"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trăm</w:t>
      </w:r>
      <w:proofErr w:type="spellEnd"/>
      <w:r w:rsidR="00E00E45" w:rsidRPr="00EC34CE">
        <w:rPr>
          <w:rFonts w:ascii="Arial" w:hAnsi="Arial" w:cs="Arial"/>
          <w:color w:val="555555"/>
          <w:sz w:val="28"/>
          <w:szCs w:val="28"/>
        </w:rPr>
        <w:t xml:space="preserve"> </w:t>
      </w:r>
      <w:proofErr w:type="spellStart"/>
      <w:r w:rsidR="00E00E45" w:rsidRPr="00EC34CE">
        <w:rPr>
          <w:rFonts w:ascii="Arial" w:hAnsi="Arial" w:cs="Arial"/>
          <w:color w:val="555555"/>
          <w:sz w:val="28"/>
          <w:szCs w:val="28"/>
        </w:rPr>
        <w:t>thắng</w:t>
      </w:r>
      <w:proofErr w:type="spellEnd"/>
      <w:r>
        <w:rPr>
          <w:rFonts w:ascii="Arial" w:hAnsi="Arial" w:cs="Arial"/>
          <w:color w:val="555555"/>
          <w:sz w:val="28"/>
          <w:szCs w:val="28"/>
        </w:rPr>
        <w:t>”</w:t>
      </w:r>
    </w:p>
    <w:sectPr w:rsidR="00250642" w:rsidRPr="008D395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0E18" w14:textId="77777777" w:rsidR="00194C07" w:rsidRDefault="00194C07" w:rsidP="00250642">
      <w:pPr>
        <w:spacing w:after="0" w:line="240" w:lineRule="auto"/>
      </w:pPr>
      <w:r>
        <w:separator/>
      </w:r>
    </w:p>
  </w:endnote>
  <w:endnote w:type="continuationSeparator" w:id="0">
    <w:p w14:paraId="55F43D04" w14:textId="77777777" w:rsidR="00194C07" w:rsidRDefault="00194C07" w:rsidP="0025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5CAD" w14:textId="6FC2B43A" w:rsidR="00250642" w:rsidRDefault="00250642">
    <w:pPr>
      <w:pStyle w:val="Footer"/>
    </w:pPr>
  </w:p>
  <w:p w14:paraId="1B88F74E" w14:textId="708423E7" w:rsidR="00250642" w:rsidRDefault="00250642">
    <w:pPr>
      <w:pStyle w:val="Footer"/>
    </w:pPr>
  </w:p>
  <w:p w14:paraId="18625A71" w14:textId="77777777" w:rsidR="00250642" w:rsidRDefault="00250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6D7F" w14:textId="77777777" w:rsidR="00194C07" w:rsidRDefault="00194C07" w:rsidP="00250642">
      <w:pPr>
        <w:spacing w:after="0" w:line="240" w:lineRule="auto"/>
      </w:pPr>
      <w:r>
        <w:separator/>
      </w:r>
    </w:p>
  </w:footnote>
  <w:footnote w:type="continuationSeparator" w:id="0">
    <w:p w14:paraId="4A21B478" w14:textId="77777777" w:rsidR="00194C07" w:rsidRDefault="00194C07" w:rsidP="00250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AFA"/>
    <w:multiLevelType w:val="multilevel"/>
    <w:tmpl w:val="C99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56F87"/>
    <w:multiLevelType w:val="multilevel"/>
    <w:tmpl w:val="9F1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956BF"/>
    <w:multiLevelType w:val="multilevel"/>
    <w:tmpl w:val="45E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637B3"/>
    <w:multiLevelType w:val="multilevel"/>
    <w:tmpl w:val="F44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916556">
    <w:abstractNumId w:val="0"/>
  </w:num>
  <w:num w:numId="2" w16cid:durableId="1628122654">
    <w:abstractNumId w:val="1"/>
  </w:num>
  <w:num w:numId="3" w16cid:durableId="1434126214">
    <w:abstractNumId w:val="2"/>
  </w:num>
  <w:num w:numId="4" w16cid:durableId="1437021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BD"/>
    <w:rsid w:val="000E2893"/>
    <w:rsid w:val="00117CC4"/>
    <w:rsid w:val="00194C07"/>
    <w:rsid w:val="00250642"/>
    <w:rsid w:val="003125DB"/>
    <w:rsid w:val="00314E91"/>
    <w:rsid w:val="006C56BA"/>
    <w:rsid w:val="007009BD"/>
    <w:rsid w:val="008D3956"/>
    <w:rsid w:val="00B636AA"/>
    <w:rsid w:val="00BA4178"/>
    <w:rsid w:val="00C639CA"/>
    <w:rsid w:val="00E00E45"/>
    <w:rsid w:val="00E70EFC"/>
    <w:rsid w:val="00EC34CE"/>
    <w:rsid w:val="00EE5B62"/>
    <w:rsid w:val="00F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11E5"/>
  <w15:chartTrackingRefBased/>
  <w15:docId w15:val="{0FF224B0-512B-4303-A8F2-966E0896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E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70E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2">
    <w:name w:val="mb-2"/>
    <w:basedOn w:val="Normal"/>
    <w:rsid w:val="00E7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0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42"/>
  </w:style>
  <w:style w:type="paragraph" w:styleId="Footer">
    <w:name w:val="footer"/>
    <w:basedOn w:val="Normal"/>
    <w:link w:val="FooterChar"/>
    <w:uiPriority w:val="99"/>
    <w:unhideWhenUsed/>
    <w:rsid w:val="0025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Phan</cp:lastModifiedBy>
  <cp:revision>23</cp:revision>
  <dcterms:created xsi:type="dcterms:W3CDTF">2022-05-30T07:36:00Z</dcterms:created>
  <dcterms:modified xsi:type="dcterms:W3CDTF">2022-05-30T07:52:00Z</dcterms:modified>
</cp:coreProperties>
</file>