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DAILY SCRUM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Last week's work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Đức Trí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Learn Test organization(100%).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Learn Test planning and estimation(100).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 VMWare and test case project (100%).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Test Report(100%).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Test plan-personal(100%).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Test plan-group(100%).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Duy Thanh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Learn Test organization(100%).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Learn Test planning and estimation(100).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Run VMWare and test case project (100%).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Test Report(100%).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Test plan-personal(100%).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Test plan-group(100%).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Bảo Tín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Learn Test organization (100%)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Learn test planning and estimation (100%)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Prepare project presentation (100%)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Văn Nhật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read and learn chapter 5 (5.1 , 5.2) (100%%)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Successful software testing (80%)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complete all daily scrum (100%)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the presentation (100%)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This week's work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Đức Trí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Project resentation(100%).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Lear Test programqmonitoring control(100%)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Learn Configuration management (100%)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Gather files of members to prepare for the presentation(100%)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Duy Thanh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Project resentation(100%).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Lear Test programqmonitoring control(100%)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Learn Configuration management (100%) 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Bảo Tín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Learn Test progress monitoring and control(80%)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Learn Configuration management(80%)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Project presentation (90%)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Văn Nhật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read and learn chapter 5 (5.3 , 5.4) (100%)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Complete project report presentation (100%)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Difficulties encountered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Đức Trí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Making test report still has many flaws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Duy Thanh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Making test report still has many flaws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Prepare for presentation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Bảo Tín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Văn Nhật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Having difficulty reading the document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Computer software error cannot be tested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