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00" w:after="80"/>
        <w:rPr/>
      </w:pPr>
      <w:bookmarkStart w:id="0" w:name="_7bal7xjrerp0"/>
      <w:bookmarkEnd w:id="0"/>
      <w:r>
        <w:rPr/>
        <w:t>Projet Fullstack</w:t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1" w:name="_tjk1bcbi3oqo"/>
      <w:bookmarkEnd w:id="1"/>
      <w:r>
        <w:rPr/>
        <w:t>Contexte :</w:t>
      </w:r>
    </w:p>
    <w:p>
      <w:pPr>
        <w:pStyle w:val="normal1"/>
        <w:spacing w:lineRule="auto" w:line="240" w:before="240" w:after="240"/>
        <w:rPr/>
      </w:pPr>
      <w:r>
        <w:rPr/>
        <w:t>Conception libre en é</w:t>
      </w:r>
      <w:r>
        <w:rPr/>
        <w:t>quipe de 3 personnes minimum</w:t>
      </w:r>
      <w:r>
        <w:rPr/>
        <w:t xml:space="preserve"> d’une API backend et son mini Frontend</w:t>
        <w:br/>
      </w:r>
    </w:p>
    <w:p>
      <w:pPr>
        <w:pStyle w:val="normal1"/>
        <w:spacing w:lineRule="auto" w:line="240" w:before="240" w:after="240"/>
        <w:rPr/>
      </w:pPr>
      <w:r>
        <w:rPr/>
        <w:t xml:space="preserve">Contrainte technique nécessitant une capacité d’appropriation rapide d’une technologie : </w:t>
        <w:br/>
        <w:t>L’architecture doit inclure un cluster Kafka, un ou plusieurs communications via des topics devront êre implémentées</w:t>
        <w:br/>
        <w:t xml:space="preserve"> </w:t>
      </w:r>
    </w:p>
    <w:p>
      <w:pPr>
        <w:pStyle w:val="normal1"/>
        <w:spacing w:lineRule="auto" w:line="240" w:before="240" w:after="240"/>
        <w:rPr/>
      </w:pPr>
      <w:r>
        <w:rPr/>
        <w:t>Sujet libre, thème : Plateforme de référencement de jeux-vidéos</w:t>
        <w:br/>
      </w:r>
    </w:p>
    <w:p>
      <w:pPr>
        <w:pStyle w:val="normal1"/>
        <w:spacing w:lineRule="auto" w:line="240" w:before="240" w:after="240"/>
        <w:rPr/>
      </w:pPr>
      <w:r>
        <w:rPr/>
        <w:t>Technologies Backend : Java, Spring-Boot, Kafka</w:t>
        <w:br/>
        <w:t>Technologies de Front : libres (MVP attendu)</w:t>
      </w:r>
    </w:p>
    <w:p>
      <w:pPr>
        <w:pStyle w:val="normal1"/>
        <w:spacing w:lineRule="auto" w:line="240" w:before="240" w:after="240"/>
        <w:rPr/>
      </w:pPr>
      <w:r>
        <w:rPr/>
        <w:t>Outillage : DevOps, Docker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>
          <w:u w:val="single"/>
        </w:rPr>
        <w:t xml:space="preserve">Votre contact </w:t>
      </w:r>
      <w:r>
        <w:rPr/>
        <w:t xml:space="preserve">: </w:t>
        <w:br/>
        <w:t>David THIBAU</w:t>
        <w:br/>
        <w:t>david.thibau@gmail.com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r>
        <w:rPr/>
        <w:t xml:space="preserve">Déroulé du projet et points de </w:t>
      </w:r>
      <w:r>
        <w:rPr/>
        <w:t>w</w:t>
      </w:r>
      <w:r>
        <w:rPr/>
        <w:t>alidation:</w:t>
      </w:r>
    </w:p>
    <w:p>
      <w:pPr>
        <w:pStyle w:val="normal1"/>
        <w:spacing w:lineRule="auto" w:line="240" w:before="280" w:after="120"/>
        <w:rPr/>
      </w:pPr>
      <w:r>
        <w:rPr/>
        <w:t xml:space="preserve"> </w:t>
      </w:r>
    </w:p>
    <w:p>
      <w:pPr>
        <w:pStyle w:val="normal1"/>
        <w:spacing w:lineRule="auto" w:line="240" w:before="280" w:after="120"/>
        <w:rPr>
          <w:b/>
          <w:bCs/>
        </w:rPr>
      </w:pPr>
      <w:r>
        <w:rPr>
          <w:b/>
          <w:bCs/>
        </w:rPr>
        <w:t>Journée de lancement : Jeudi 19 Février</w:t>
      </w:r>
    </w:p>
    <w:p>
      <w:pPr>
        <w:pStyle w:val="normal1"/>
        <w:spacing w:lineRule="auto" w:line="240" w:before="280" w:after="120"/>
        <w:rPr/>
      </w:pPr>
      <w:r>
        <w:rPr/>
        <w:t>Présentation projet, constitution des groupes, échanges questions/réponses</w:t>
      </w:r>
    </w:p>
    <w:p>
      <w:pPr>
        <w:pStyle w:val="normal1"/>
        <w:spacing w:lineRule="auto" w:line="240" w:before="280" w:after="12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80" w:after="120"/>
        <w:rPr/>
      </w:pPr>
      <w:r>
        <w:rPr>
          <w:b/>
          <w:bCs/>
        </w:rPr>
        <w:t>1er Milestone 26 Février :</w:t>
      </w:r>
      <w:r>
        <w:rPr/>
        <w:t xml:space="preserve"> </w:t>
      </w:r>
    </w:p>
    <w:p>
      <w:pPr>
        <w:pStyle w:val="normal1"/>
        <w:numPr>
          <w:ilvl w:val="0"/>
          <w:numId w:val="6"/>
        </w:numPr>
        <w:spacing w:lineRule="auto" w:line="240" w:before="280" w:after="120"/>
        <w:rPr/>
      </w:pPr>
      <w:r>
        <w:rPr/>
        <w:t>Mise en place plateforme DevOps</w:t>
      </w:r>
    </w:p>
    <w:p>
      <w:pPr>
        <w:pStyle w:val="normal1"/>
        <w:numPr>
          <w:ilvl w:val="0"/>
          <w:numId w:val="6"/>
        </w:numPr>
        <w:spacing w:lineRule="auto" w:line="240" w:before="280" w:after="120"/>
        <w:rPr/>
      </w:pPr>
      <w:r>
        <w:rPr/>
        <w:t>Document de conception incluant :</w:t>
      </w:r>
    </w:p>
    <w:p>
      <w:pPr>
        <w:pStyle w:val="normal1"/>
        <w:numPr>
          <w:ilvl w:val="1"/>
          <w:numId w:val="6"/>
        </w:numPr>
        <w:spacing w:lineRule="auto" w:line="240" w:before="280" w:after="120"/>
        <w:rPr/>
      </w:pPr>
      <w:r>
        <w:rPr/>
        <w:t>User Stories</w:t>
      </w:r>
      <w:r>
        <w:rPr/>
        <w:t xml:space="preserve"> </w:t>
      </w:r>
    </w:p>
    <w:p>
      <w:pPr>
        <w:pStyle w:val="normal1"/>
        <w:numPr>
          <w:ilvl w:val="1"/>
          <w:numId w:val="6"/>
        </w:numPr>
        <w:spacing w:lineRule="auto" w:line="240" w:before="280" w:after="120"/>
        <w:rPr/>
      </w:pPr>
      <w:r>
        <w:rPr/>
        <w:t xml:space="preserve">Techno </w:t>
      </w:r>
      <w:r>
        <w:rPr/>
        <w:t xml:space="preserve">et architecture </w:t>
      </w:r>
      <w:r>
        <w:rPr/>
        <w:t>identifiées</w:t>
      </w:r>
    </w:p>
    <w:p>
      <w:pPr>
        <w:pStyle w:val="normal1"/>
        <w:numPr>
          <w:ilvl w:val="1"/>
          <w:numId w:val="6"/>
        </w:numPr>
        <w:spacing w:lineRule="auto" w:line="240" w:before="280" w:after="120"/>
        <w:rPr/>
      </w:pPr>
      <w:r>
        <w:rPr/>
        <w:t>Planning des sprints</w:t>
      </w:r>
    </w:p>
    <w:p>
      <w:pPr>
        <w:pStyle w:val="normal1"/>
        <w:spacing w:lineRule="auto" w:line="240" w:before="280" w:after="120"/>
        <w:rPr>
          <w:u w:val="single"/>
        </w:rPr>
      </w:pPr>
      <w:r>
        <w:rPr>
          <w:u w:val="single"/>
        </w:rPr>
        <w:t>Livrable :</w:t>
      </w:r>
      <w:r>
        <w:rPr>
          <w:u w:val="none"/>
        </w:rPr>
        <w:t xml:space="preserve"> </w:t>
        <w:br/>
      </w:r>
      <w:r>
        <w:rPr>
          <w:u w:val="none"/>
        </w:rPr>
        <w:t>Le d</w:t>
      </w:r>
      <w:r>
        <w:rPr>
          <w:u w:val="none"/>
        </w:rPr>
        <w:t>ocumentation de conception</w:t>
      </w:r>
    </w:p>
    <w:p>
      <w:pPr>
        <w:pStyle w:val="normal1"/>
        <w:spacing w:lineRule="auto" w:line="240" w:before="280" w:after="120"/>
        <w:rPr/>
      </w:pPr>
      <w:r>
        <w:rPr/>
      </w:r>
    </w:p>
    <w:p>
      <w:pPr>
        <w:pStyle w:val="normal1"/>
        <w:spacing w:lineRule="auto" w:line="240" w:before="280" w:after="120"/>
        <w:rPr>
          <w:b/>
          <w:bCs/>
        </w:rPr>
      </w:pPr>
      <w:r>
        <w:rPr>
          <w:b/>
          <w:bCs/>
        </w:rPr>
        <w:t>2nd Milestone : 27 Mars</w:t>
      </w:r>
    </w:p>
    <w:p>
      <w:pPr>
        <w:pStyle w:val="normal1"/>
        <w:numPr>
          <w:ilvl w:val="0"/>
          <w:numId w:val="7"/>
        </w:numPr>
        <w:spacing w:lineRule="auto" w:line="240" w:before="280" w:after="120"/>
        <w:rPr/>
      </w:pPr>
      <w:r>
        <w:rPr/>
        <w:t xml:space="preserve">Revue de code, </w:t>
      </w:r>
    </w:p>
    <w:p>
      <w:pPr>
        <w:pStyle w:val="normal1"/>
        <w:numPr>
          <w:ilvl w:val="0"/>
          <w:numId w:val="7"/>
        </w:numPr>
        <w:spacing w:lineRule="auto" w:line="240" w:before="280" w:after="120"/>
        <w:rPr/>
      </w:pPr>
      <w:r>
        <w:rPr/>
        <w:t>Amélioration pipeline CI/CD</w:t>
      </w:r>
    </w:p>
    <w:p>
      <w:pPr>
        <w:pStyle w:val="normal1"/>
        <w:numPr>
          <w:ilvl w:val="0"/>
          <w:numId w:val="7"/>
        </w:numPr>
        <w:spacing w:lineRule="auto" w:line="240" w:before="280" w:after="120"/>
        <w:rPr/>
      </w:pPr>
      <w:r>
        <w:rPr/>
        <w:t>Définition des environnements d’intégration et de production</w:t>
      </w:r>
    </w:p>
    <w:p>
      <w:pPr>
        <w:pStyle w:val="normal1"/>
        <w:spacing w:lineRule="auto" w:line="240" w:before="280" w:after="120"/>
        <w:rPr/>
      </w:pPr>
      <w:r>
        <w:rPr>
          <w:b w:val="false"/>
          <w:bCs w:val="false"/>
          <w:u w:val="single"/>
        </w:rPr>
        <w:t>Livrable</w:t>
      </w:r>
      <w:r>
        <w:rPr/>
        <w:t xml:space="preserve"> : MVP fonctionnel</w:t>
      </w:r>
    </w:p>
    <w:p>
      <w:pPr>
        <w:pStyle w:val="normal1"/>
        <w:numPr>
          <w:ilvl w:val="0"/>
          <w:numId w:val="8"/>
        </w:numPr>
        <w:spacing w:lineRule="auto" w:line="240" w:before="280" w:after="120"/>
        <w:rPr/>
      </w:pPr>
      <w:r>
        <w:rPr/>
        <w:t xml:space="preserve">Dépôt Git, </w:t>
      </w:r>
    </w:p>
    <w:p>
      <w:pPr>
        <w:pStyle w:val="normal1"/>
        <w:numPr>
          <w:ilvl w:val="0"/>
          <w:numId w:val="8"/>
        </w:numPr>
        <w:spacing w:lineRule="auto" w:line="240" w:before="280" w:after="120"/>
        <w:rPr/>
      </w:pPr>
      <w:r>
        <w:rPr/>
        <w:t>Documentation de démarrage/installation de l’application</w:t>
      </w:r>
    </w:p>
    <w:p>
      <w:pPr>
        <w:pStyle w:val="normal1"/>
        <w:spacing w:lineRule="auto" w:line="240" w:before="280" w:after="120"/>
        <w:rPr/>
      </w:pPr>
      <w:r>
        <w:rPr/>
      </w:r>
    </w:p>
    <w:p>
      <w:pPr>
        <w:pStyle w:val="normal1"/>
        <w:spacing w:lineRule="auto" w:line="240" w:before="280" w:after="120"/>
        <w:rPr>
          <w:b/>
          <w:bCs/>
        </w:rPr>
      </w:pPr>
      <w:r>
        <w:rPr>
          <w:b/>
          <w:bCs/>
        </w:rPr>
        <w:t>Release et Soutenance 24 Avril</w:t>
      </w:r>
    </w:p>
    <w:p>
      <w:pPr>
        <w:pStyle w:val="normal1"/>
        <w:numPr>
          <w:ilvl w:val="0"/>
          <w:numId w:val="9"/>
        </w:numPr>
        <w:spacing w:lineRule="auto" w:line="240" w:before="280" w:after="120"/>
        <w:rPr/>
      </w:pPr>
      <w:r>
        <w:rPr/>
        <w:t>Présentation :</w:t>
      </w:r>
    </w:p>
    <w:p>
      <w:pPr>
        <w:pStyle w:val="normal1"/>
        <w:numPr>
          <w:ilvl w:val="1"/>
          <w:numId w:val="9"/>
        </w:numPr>
        <w:spacing w:lineRule="auto" w:line="240" w:before="280" w:after="120"/>
        <w:rPr/>
      </w:pPr>
      <w:r>
        <w:rPr/>
        <w:t>Preuve du respect des spécifications : Couverture des Tests &gt;= 70%</w:t>
      </w:r>
    </w:p>
    <w:p>
      <w:pPr>
        <w:pStyle w:val="normal1"/>
        <w:numPr>
          <w:ilvl w:val="1"/>
          <w:numId w:val="9"/>
        </w:numPr>
        <w:spacing w:lineRule="auto" w:line="240" w:before="280" w:after="120"/>
        <w:rPr/>
      </w:pPr>
      <w:r>
        <w:rPr/>
        <w:t xml:space="preserve">Pipeline CI/CD </w:t>
      </w:r>
      <w:r>
        <w:rPr/>
        <w:t>complète</w:t>
      </w:r>
    </w:p>
    <w:p>
      <w:pPr>
        <w:pStyle w:val="normal1"/>
        <w:numPr>
          <w:ilvl w:val="1"/>
          <w:numId w:val="9"/>
        </w:numPr>
        <w:spacing w:lineRule="auto" w:line="240" w:before="280" w:after="120"/>
        <w:rPr/>
      </w:pPr>
      <w:r>
        <w:rPr/>
        <w:t xml:space="preserve">Dimensionnement </w:t>
      </w:r>
      <w:r>
        <w:rPr/>
        <w:t>de l’</w:t>
      </w:r>
      <w:r>
        <w:rPr/>
        <w:t>environnement de production</w:t>
      </w:r>
    </w:p>
    <w:p>
      <w:pPr>
        <w:pStyle w:val="normal1"/>
        <w:numPr>
          <w:ilvl w:val="1"/>
          <w:numId w:val="9"/>
        </w:numPr>
        <w:spacing w:lineRule="auto" w:line="240" w:before="280" w:after="120"/>
        <w:rPr/>
      </w:pPr>
      <w:r>
        <w:rPr/>
        <w:t>Release 1.0 stocké dans un artefact repository</w:t>
      </w:r>
    </w:p>
    <w:p>
      <w:pPr>
        <w:pStyle w:val="normal1"/>
        <w:numPr>
          <w:ilvl w:val="1"/>
          <w:numId w:val="9"/>
        </w:numPr>
        <w:spacing w:lineRule="auto" w:line="240" w:before="280" w:after="120"/>
        <w:rPr/>
      </w:pPr>
      <w:r>
        <w:rPr/>
        <w:t>Démonstration de la 1.0 en condiftion de production</w:t>
      </w:r>
    </w:p>
    <w:p>
      <w:pPr>
        <w:pStyle w:val="Heading2"/>
        <w:spacing w:lineRule="auto" w:line="240" w:before="280" w:after="120"/>
        <w:rPr/>
      </w:pPr>
      <w:r>
        <w:rPr/>
      </w:r>
    </w:p>
    <w:p>
      <w:pPr>
        <w:pStyle w:val="Heading2"/>
        <w:spacing w:lineRule="auto" w:line="240" w:before="280" w:after="120"/>
        <w:rPr/>
      </w:pPr>
      <w:bookmarkStart w:id="2" w:name="_lrbqyzl8nb"/>
      <w:bookmarkEnd w:id="2"/>
      <w:r>
        <w:rPr/>
        <w:t>Exemple d’attendus fonctionnels (MVP) :</w:t>
      </w:r>
    </w:p>
    <w:p>
      <w:pPr>
        <w:pStyle w:val="normal1"/>
        <w:spacing w:lineRule="auto" w:line="240" w:before="240" w:after="240"/>
        <w:rPr/>
      </w:pPr>
      <w:r>
        <w:rPr/>
        <w:t>Gestion d’un catalogue de jeux-vidéos</w:t>
        <w:br/>
        <w:t>Fonctionnalités minimales attendues 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Liste des jeux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Détail d’un jeu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Création / modification / suppression (au moins création + liste)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Différents mode d’alimentation du catalogue par partenaire externe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Recherche ou filtrage simple (ex : genre, année)</w:t>
        <w:br/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3" w:name="_1ztqm35j1vc7"/>
      <w:bookmarkEnd w:id="3"/>
      <w:r>
        <w:rPr/>
        <w:t>Sécurité (niveau attendu) :</w:t>
      </w:r>
    </w:p>
    <w:p>
      <w:pPr>
        <w:pStyle w:val="normal1"/>
        <w:spacing w:lineRule="auto" w:line="240" w:before="240" w:after="240"/>
        <w:rPr/>
      </w:pPr>
      <w:r>
        <w:rPr/>
        <w:t>Validation des entrées (DTO + contraintes)</w:t>
        <w:br/>
        <w:t>Gestion d’erreurs cohérente (codes HTTP, messages, exceptions)</w:t>
        <w:br/>
        <w:t>Mesure de sécurité simple (au choix) 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Protection des endpoints d’écriture (auth simple / clé API / configuration Spring Security), ou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Justification d’un périmètre volontairement non authentifié, avec mesures minimales (ex: limitation, séparation des routes)</w:t>
      </w:r>
    </w:p>
    <w:p>
      <w:pPr>
        <w:pStyle w:val="normal1"/>
        <w:spacing w:lineRule="auto" w:line="240" w:before="240" w:after="240"/>
        <w:ind w:hanging="0" w:left="0"/>
        <w:rPr/>
      </w:pPr>
      <w:r>
        <w:rPr/>
        <w:t>Un audit de sécurité doit être passé avec un agent dont le rôle “expert sénior en sécurité” aura été au préalable défini.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4" w:name="_jlm9q3m3t7f7"/>
      <w:bookmarkEnd w:id="4"/>
      <w:r>
        <w:rPr/>
        <w:t>Ressources à mobiliser 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u w:val="none"/>
        </w:rPr>
      </w:pPr>
      <w:r>
        <w:rPr/>
        <w:t>Justifications techniques (choix, compromis, limites)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Découpage du projet (couches / modules / packages)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Documents de conception (architecture, modèle de données, flux Kafka)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Mobilisation de nouvelles connaissances (Spring Boot, Kafka, Docker, front)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Conception (API, DTO, erreurs, persistance)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Respect d’une architecture cohérente et maintenable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Capacité à travailler en équipe (organisation, conventions, revues)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Définition des priorités (MVP, jalons, arbitrages)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Définition des tests à mettre en place (stratégie et périmètre)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S’intégrer dans une chaîne de production (CI simple, exécution automatique)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u w:val="none"/>
        </w:rPr>
      </w:pPr>
      <w:r>
        <w:rPr/>
        <w:t>Capacité à tenir des délais (planning, “done”, stabilisation)</w:t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/>
      </w:pPr>
      <w:bookmarkStart w:id="5" w:name="_5z0o9fqwnv3"/>
      <w:bookmarkEnd w:id="5"/>
      <w:r>
        <w:rPr/>
        <w:t>DevOps (simple) :</w:t>
      </w:r>
    </w:p>
    <w:p>
      <w:pPr>
        <w:pStyle w:val="normal1"/>
        <w:spacing w:lineRule="auto" w:line="240" w:before="240" w:after="240"/>
        <w:rPr/>
      </w:pPr>
      <w:r>
        <w:rPr/>
        <w:t>Code source sous Git (main + branches de feature)</w:t>
        <w:br/>
        <w:t xml:space="preserve"> Pipeline CI à chaque push/PR incluant au minimum 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Build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Exécution des tests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Rapport de couverture</w:t>
        <w:br/>
        <w:t xml:space="preserve"> Containerisation :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Pckaging sous forme d’images docker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docker-compose pour exécuter </w:t>
      </w:r>
      <w:r>
        <w:rPr/>
        <w:t>la stack complète en environnement CI, tests d’intégration ou e2e</w:t>
      </w:r>
      <w:r>
        <w:rPr/>
        <w:br/>
        <w:t xml:space="preserve"> </w:t>
      </w:r>
      <w:r>
        <w:rPr/>
        <w:t>Monitoring</w:t>
      </w:r>
      <w:r>
        <w:rPr/>
        <w:t xml:space="preserve"> :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Endpoint de santé (ex : Actuator /health)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Logs lisibles et exploitables</w:t>
        <w:br/>
      </w:r>
      <w:r>
        <w:rPr/>
        <w:t>Documentation technique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>README permettant un lancement “from scratch” (pré-requis, run, tests, démo)</w:t>
        <w:b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6" w:name="_sd1sfqribo2f"/>
      <w:bookmarkEnd w:id="6"/>
      <w:r>
        <w:rPr/>
        <w:t>Livrables attendus 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u w:val="none"/>
        </w:rPr>
      </w:pPr>
      <w:r>
        <w:rPr/>
        <w:t>Code source sous Git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Projet fonctionnel (backend + preuve Kafka + mini frontend)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Documents de conception et d’analyse (format court)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Documentation Swagger / OpenAPI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Tests unitaires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Tests d’intégration (au minimum sur API/service ou persistance)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Test e2e (si frontend) ou scénario bout-en-bout reproductible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Rapports de couverture de tests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 xml:space="preserve">Configuration CI (GitHub Actions / GitLab CI / </w:t>
      </w:r>
      <w:r>
        <w:rPr/>
        <w:t>Jenkins</w:t>
      </w:r>
      <w:r>
        <w:rPr/>
        <w:t>)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Images Docker</w:t>
      </w:r>
      <w:r>
        <w:rPr/>
        <w:t xml:space="preserve"> + docker-compose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u w:val="none"/>
        </w:rPr>
      </w:pPr>
      <w:r>
        <w:rPr/>
        <w:t>Démo et présentation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" w:name="_4mcy6vpjqtz9"/>
      <w:bookmarkEnd w:id="7"/>
      <w:r>
        <w:rPr/>
        <w:t>Compétences mobilisées</w:t>
      </w:r>
    </w:p>
    <w:p>
      <w:pPr>
        <w:pStyle w:val="Heading3"/>
        <w:rPr/>
      </w:pPr>
      <w:bookmarkStart w:id="8" w:name="_dzr279xozhub"/>
      <w:bookmarkEnd w:id="8"/>
      <w:r>
        <w:rPr/>
        <w:t>Intermédiaires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Gérer</w:t>
        <w:br/>
      </w:r>
      <w:r>
        <w:rPr/>
        <w:t xml:space="preserve"> Anticiper un risque à l’échelle d’une solution informatique à taille humaine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Piloter</w:t>
        <w:br/>
      </w:r>
      <w:r>
        <w:rPr/>
        <w:t xml:space="preserve"> S’investir dans la vie d’un projet à taille humaine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Concevoir</w:t>
        <w:br/>
      </w:r>
      <w:r>
        <w:rPr/>
        <w:t xml:space="preserve"> S’inscrire dans une démarche de conception visant à proposer des solutions nouvelles évaluables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Produire</w:t>
        <w:br/>
      </w:r>
      <w:r>
        <w:rPr/>
        <w:t xml:space="preserve"> Produire des solutions informatiques distribuées, répondant à des besoins techniques spécifiés et garanties par des protocoles de tests</w:t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9" w:name="_5tyzs23jm590"/>
      <w:bookmarkEnd w:id="9"/>
      <w:r>
        <w:rPr/>
        <w:t>Compétent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Produire</w:t>
        <w:br/>
      </w:r>
      <w:r>
        <w:rPr/>
        <w:t xml:space="preserve"> Industrialiser une solution informatique : automatiser, déployer, maintenir, documenter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Concevoir</w:t>
        <w:br/>
      </w:r>
      <w:r>
        <w:rPr/>
        <w:t xml:space="preserve"> Intégrer une solution dans son écosystème en garantissant sa pérennité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Formaliser</w:t>
        <w:br/>
      </w:r>
      <w:r>
        <w:rPr/>
        <w:t xml:space="preserve"> Rechercher la validation client par le biais d’une analyse multi-dimensionnelle (fonctionnel, technique, risques, exploitation)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Piloter</w:t>
        <w:br/>
      </w:r>
      <w:r>
        <w:rPr/>
        <w:t xml:space="preserve"> Porter la responsabilité collective d’un projet, tout au long de son cycle de vie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10" w:name="_hptsnd10cxh4"/>
      <w:bookmarkEnd w:id="10"/>
      <w:r>
        <w:rPr/>
        <w:t xml:space="preserve">Évaluation APC </w:t>
      </w:r>
    </w:p>
    <w:p>
      <w:pPr>
        <w:pStyle w:val="Heading3"/>
        <w:keepNext w:val="false"/>
        <w:keepLines w:val="false"/>
        <w:spacing w:lineRule="auto" w:line="240" w:before="320" w:after="80"/>
        <w:rPr/>
      </w:pPr>
      <w:bookmarkStart w:id="11" w:name="_nxiaokl19zbg"/>
      <w:bookmarkEnd w:id="11"/>
      <w:r>
        <w:rPr/>
        <w:t>Cohérence globale :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Sujet cohérent avec l’APC : situation réaliste, livrables observables, articulation conception → production → industrialisation</w:t>
        <w:br/>
        <w:t>L’intégration Kafka ajoute une dimension “distribution” pertinente au niveau de compétence “Produire”</w:t>
        <w:br/>
        <w:t>L’ajout DevOps minimal rend crédible la compétence “Industrialiser” au niveau attendu</w:t>
      </w:r>
    </w:p>
    <w:p>
      <w:pPr>
        <w:pStyle w:val="Heading3"/>
        <w:rPr/>
      </w:pPr>
      <w:bookmarkStart w:id="12" w:name="_s02cbengjah"/>
      <w:bookmarkEnd w:id="12"/>
      <w:r>
        <w:rPr/>
        <w:t>Points de vigilance :</w:t>
      </w:r>
    </w:p>
    <w:p>
      <w:pPr>
        <w:pStyle w:val="normal1"/>
        <w:spacing w:lineRule="auto" w:line="240" w:before="240" w:after="240"/>
        <w:rPr/>
      </w:pPr>
      <w:r>
        <w:rPr/>
        <w:t>Risque de dérive de périmètre lié au Front “libre” : nécessité d’un MVP explicitement limité</w:t>
        <w:br/>
        <w:t>Sécurité à cadrer au niveau “minimum attendu” pour éviter une exigence floue</w:t>
        <w:br/>
        <w:t>Kafka à évaluer sur preuves (flux démontré, message structuré, documentation courte), pas niquement sur présence de dépendances</w:t>
      </w:r>
    </w:p>
    <w:p>
      <w:pPr>
        <w:pStyle w:val="Heading3"/>
        <w:rPr/>
      </w:pPr>
      <w:bookmarkStart w:id="13" w:name="_v2sroa5xq0i0"/>
      <w:bookmarkEnd w:id="13"/>
      <w:r>
        <w:rPr/>
        <w:t>Preuves attendues</w:t>
      </w:r>
    </w:p>
    <w:p>
      <w:pPr>
        <w:pStyle w:val="normal1"/>
        <w:spacing w:lineRule="auto" w:line="240" w:before="240" w:after="240"/>
        <w:rPr/>
      </w:pPr>
      <w:r>
        <w:rPr/>
        <w:t>Code + fonctionnement démontrable (API + Kafka)</w:t>
        <w:br/>
        <w:t>Traces de pilotage (issues, commits, PR/MR, conventions)</w:t>
        <w:br/>
        <w:t>Tests + couverture (qualité mesurée)</w:t>
        <w:br/>
        <w:t>Reproductibilité (CI + Docker + README)</w:t>
        <w:br/>
        <w:t>Conception justifiée (documents courts, décisions, limites)</w:t>
      </w:r>
    </w:p>
    <w:p>
      <w:pPr>
        <w:pStyle w:val="Heading2"/>
        <w:spacing w:lineRule="auto" w:line="240" w:before="240" w:after="240"/>
        <w:rPr/>
      </w:pPr>
      <w:bookmarkStart w:id="14" w:name="_4s21lj939i5y"/>
      <w:bookmarkEnd w:id="14"/>
      <w:r>
        <w:rPr/>
        <w:t>Grille d’évaluation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spacing w:lineRule="auto" w:line="240" w:before="240" w:after="240"/>
        <w:rPr/>
      </w:pPr>
      <w:bookmarkStart w:id="15" w:name="_yss8lze1oeao"/>
      <w:bookmarkEnd w:id="15"/>
      <w:r>
        <w:rPr/>
        <w:t>Niveaux :</w:t>
      </w:r>
    </w:p>
    <w:p>
      <w:pPr>
        <w:pStyle w:val="normal1"/>
        <w:spacing w:lineRule="auto" w:line="240" w:before="240" w:after="240"/>
        <w:rPr/>
      </w:pPr>
      <w:r>
        <w:rPr/>
        <w:t>1 – Insuffisant : incomplet / non fonctionnel / non démontrable</w:t>
      </w:r>
    </w:p>
    <w:p>
      <w:pPr>
        <w:pStyle w:val="normal1"/>
        <w:spacing w:lineRule="auto" w:line="240" w:before="240" w:after="240"/>
        <w:rPr/>
      </w:pPr>
      <w:r>
        <w:rPr/>
        <w:t>2 – Fragile : fonctionne partiellement, qualité/justification limitée</w:t>
      </w:r>
    </w:p>
    <w:p>
      <w:pPr>
        <w:pStyle w:val="normal1"/>
        <w:spacing w:lineRule="auto" w:line="240" w:before="240" w:after="240"/>
        <w:rPr/>
      </w:pPr>
      <w:r>
        <w:rPr/>
        <w:t>3 – Satisfaisant : répond au besoin, cohérent, reproductible</w:t>
      </w:r>
    </w:p>
    <w:p>
      <w:pPr>
        <w:pStyle w:val="normal1"/>
        <w:spacing w:lineRule="auto" w:line="240" w:before="240" w:after="240"/>
        <w:rPr/>
      </w:pPr>
      <w:r>
        <w:rPr/>
        <w:t>4 – Excellent : robuste, propre, bien industrialisé, choix assumés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spacing w:lineRule="auto" w:line="240" w:before="240" w:after="240"/>
        <w:rPr/>
      </w:pPr>
      <w:bookmarkStart w:id="16" w:name="_8kgmda5uip6l"/>
      <w:bookmarkEnd w:id="16"/>
      <w:r>
        <w:rPr/>
        <w:t>Produire – Solution distribuée testée (REST + Kafka)</w:t>
      </w:r>
    </w:p>
    <w:p>
      <w:pPr>
        <w:pStyle w:val="normal1"/>
        <w:spacing w:lineRule="auto" w:line="240" w:before="240" w:after="240"/>
        <w:rPr/>
      </w:pPr>
      <w:r>
        <w:rPr/>
        <w:t>1 : API incomplète, Kafka absent/non démontré, pas de tests.</w:t>
      </w:r>
    </w:p>
    <w:p>
      <w:pPr>
        <w:pStyle w:val="normal1"/>
        <w:spacing w:lineRule="auto" w:line="240" w:before="240" w:after="240"/>
        <w:rPr/>
      </w:pPr>
      <w:r>
        <w:rPr/>
        <w:t>2 : API OK partiellement, Kafka présent mais fragile, peu de tests.</w:t>
      </w:r>
    </w:p>
    <w:p>
      <w:pPr>
        <w:pStyle w:val="normal1"/>
        <w:spacing w:lineRule="auto" w:line="240" w:before="240" w:after="240"/>
        <w:rPr/>
      </w:pPr>
      <w:r>
        <w:rPr/>
        <w:t>3 : API fonctionnelle, Kafka démontré, tests pertinents.</w:t>
      </w:r>
    </w:p>
    <w:p>
      <w:pPr>
        <w:pStyle w:val="normal1"/>
        <w:spacing w:lineRule="auto" w:line="240" w:before="240" w:after="240"/>
        <w:rPr/>
      </w:pPr>
      <w:r>
        <w:rPr/>
        <w:t>4 : API + Kafka robustes, cas limites gérés, tests solides.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spacing w:lineRule="auto" w:line="240" w:before="240" w:after="240"/>
        <w:rPr/>
      </w:pPr>
      <w:bookmarkStart w:id="17" w:name="_6pv9969rvo76"/>
      <w:bookmarkEnd w:id="17"/>
      <w:r>
        <w:rPr/>
        <w:t>Concevoir – Architecture et pérennité</w:t>
      </w:r>
    </w:p>
    <w:p>
      <w:pPr>
        <w:pStyle w:val="normal1"/>
        <w:spacing w:lineRule="auto" w:line="240" w:before="240" w:after="240"/>
        <w:rPr/>
      </w:pPr>
      <w:r>
        <w:rPr/>
        <w:t>1 : pas d’architecture claire, dette forte.</w:t>
      </w:r>
    </w:p>
    <w:p>
      <w:pPr>
        <w:pStyle w:val="normal1"/>
        <w:spacing w:lineRule="auto" w:line="240" w:before="240" w:after="240"/>
        <w:rPr/>
      </w:pPr>
      <w:r>
        <w:rPr/>
        <w:t>2 : architecture simple mais incohérente ou non justifiée.</w:t>
      </w:r>
    </w:p>
    <w:p>
      <w:pPr>
        <w:pStyle w:val="normal1"/>
        <w:spacing w:lineRule="auto" w:line="240" w:before="240" w:after="240"/>
        <w:rPr/>
      </w:pPr>
      <w:r>
        <w:rPr/>
        <w:t>3 : architecture claire (couches/modules), décisions justifiées.</w:t>
      </w:r>
    </w:p>
    <w:p>
      <w:pPr>
        <w:pStyle w:val="normal1"/>
        <w:spacing w:lineRule="auto" w:line="240" w:before="240" w:after="240"/>
        <w:rPr/>
      </w:pPr>
      <w:r>
        <w:rPr/>
        <w:t>4 : conception propre, évolutive, décisions argumentées + limites.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spacing w:lineRule="auto" w:line="240" w:before="240" w:after="240"/>
        <w:rPr/>
      </w:pPr>
      <w:bookmarkStart w:id="18" w:name="_xnybbkjde45z"/>
      <w:bookmarkEnd w:id="18"/>
      <w:r>
        <w:rPr/>
        <w:t>Piloter – Travail d’équipe et cycle de vie</w:t>
      </w:r>
    </w:p>
    <w:p>
      <w:pPr>
        <w:pStyle w:val="normal1"/>
        <w:spacing w:lineRule="auto" w:line="240" w:before="240" w:after="240"/>
        <w:rPr/>
      </w:pPr>
      <w:r>
        <w:rPr/>
        <w:t>1 : pas d’organisation, contributions non traçables.</w:t>
      </w:r>
    </w:p>
    <w:p>
      <w:pPr>
        <w:pStyle w:val="normal1"/>
        <w:spacing w:lineRule="auto" w:line="240" w:before="240" w:after="240"/>
        <w:rPr/>
      </w:pPr>
      <w:r>
        <w:rPr/>
        <w:t>2 : organisation minimale, peu de revues, priorités floues.</w:t>
      </w:r>
    </w:p>
    <w:p>
      <w:pPr>
        <w:pStyle w:val="normal1"/>
        <w:spacing w:lineRule="auto" w:line="240" w:before="240" w:after="240"/>
        <w:rPr/>
      </w:pPr>
      <w:r>
        <w:rPr/>
        <w:t>3 : issues/PR/MR, revues, jalons respectés, priorités explicites.</w:t>
      </w:r>
    </w:p>
    <w:p>
      <w:pPr>
        <w:pStyle w:val="normal1"/>
        <w:spacing w:lineRule="auto" w:line="240" w:before="240" w:after="240"/>
        <w:rPr/>
      </w:pPr>
      <w:r>
        <w:rPr/>
        <w:t>4 : pilotage fluide, arbitrages tracés, amélioration continue.</w:t>
      </w:r>
    </w:p>
    <w:p>
      <w:pPr>
        <w:pStyle w:val="Heading2"/>
        <w:spacing w:lineRule="auto" w:line="240" w:before="240" w:after="240"/>
        <w:rPr/>
      </w:pPr>
      <w:bookmarkStart w:id="19" w:name="_uipz26tcnbhy"/>
      <w:bookmarkEnd w:id="19"/>
      <w:r>
        <w:rPr/>
        <w:t>Industrialiser – CI + Docker + documentation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1 : pas de CI, lancement non reproductible.</w:t>
      </w:r>
    </w:p>
    <w:p>
      <w:pPr>
        <w:pStyle w:val="normal1"/>
        <w:spacing w:lineRule="auto" w:line="240" w:before="240" w:after="240"/>
        <w:rPr/>
      </w:pPr>
      <w:r>
        <w:rPr/>
        <w:t>2 : CI ou Docker partiel, README incomplet.</w:t>
      </w:r>
    </w:p>
    <w:p>
      <w:pPr>
        <w:pStyle w:val="normal1"/>
        <w:spacing w:lineRule="auto" w:line="240" w:before="240" w:after="240"/>
        <w:rPr/>
      </w:pPr>
      <w:r>
        <w:rPr/>
        <w:t>3 : CI complète (build+tests+coverage), docker-compose OK, README clair.</w:t>
      </w:r>
    </w:p>
    <w:p>
      <w:pPr>
        <w:pStyle w:val="normal1"/>
        <w:spacing w:lineRule="auto" w:line="240" w:before="240" w:after="240"/>
        <w:rPr/>
      </w:pPr>
      <w:r>
        <w:rPr/>
        <w:t>4 : industrialisation propre + bonus (qualité statique, versioning, etc.).</w:t>
      </w:r>
    </w:p>
    <w:p>
      <w:pPr>
        <w:pStyle w:val="Heading2"/>
        <w:spacing w:lineRule="auto" w:line="240" w:before="240" w:after="240"/>
        <w:rPr/>
      </w:pPr>
      <w:bookmarkStart w:id="20" w:name="_xzd5ml3f0imp"/>
      <w:bookmarkEnd w:id="20"/>
      <w:r>
        <w:rPr/>
        <w:t>Gérer / Anticiper – Risques (solution à taille humaine)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1 : risques ignorés, blocages non gérés.</w:t>
      </w:r>
    </w:p>
    <w:p>
      <w:pPr>
        <w:pStyle w:val="normal1"/>
        <w:spacing w:lineRule="auto" w:line="240" w:before="240" w:after="240"/>
        <w:rPr/>
      </w:pPr>
      <w:r>
        <w:rPr/>
        <w:t>2 : risques cités mais parades faibles.</w:t>
      </w:r>
    </w:p>
    <w:p>
      <w:pPr>
        <w:pStyle w:val="normal1"/>
        <w:spacing w:lineRule="auto" w:line="240" w:before="240" w:after="240"/>
        <w:rPr/>
      </w:pPr>
      <w:r>
        <w:rPr/>
        <w:t>3 : risques identifiés + parades réalistes (Kafka, planning, intégration).</w:t>
      </w:r>
    </w:p>
    <w:p>
      <w:pPr>
        <w:pStyle w:val="normal1"/>
        <w:spacing w:lineRule="auto" w:line="240" w:before="240" w:after="240"/>
        <w:rPr/>
      </w:pPr>
      <w:r>
        <w:rPr/>
        <w:t>4 : gestion proactive, décisions de réduction de scope pertinentes.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7</Pages>
  <Words>1076</Words>
  <Characters>6448</Characters>
  <CharactersWithSpaces>7381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2026-02-17T08:16:18Z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