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B9" w:rsidRDefault="007B49F4" w:rsidP="007B49F4">
      <w:pPr>
        <w:pStyle w:val="Titre1"/>
        <w:jc w:val="center"/>
      </w:pPr>
      <w:r>
        <w:t>Use Case</w:t>
      </w:r>
    </w:p>
    <w:p w:rsidR="007B49F4" w:rsidRDefault="00041304" w:rsidP="007B49F4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margin-left:349.9pt;margin-top:21.4pt;width:108.85pt;height:23.85pt;z-index:251685888">
            <v:textbox>
              <w:txbxContent>
                <w:p w:rsidR="00041304" w:rsidRPr="00041304" w:rsidRDefault="00041304" w:rsidP="00041304">
                  <w:pPr>
                    <w:rPr>
                      <w:b/>
                      <w:u w:val="single"/>
                    </w:rPr>
                  </w:pPr>
                  <w:r w:rsidRPr="00041304">
                    <w:rPr>
                      <w:b/>
                      <w:u w:val="single"/>
                    </w:rPr>
                    <w:t>Evolution statut</w:t>
                  </w:r>
                </w:p>
              </w:txbxContent>
            </v:textbox>
          </v:shape>
        </w:pict>
      </w:r>
      <w:r w:rsidR="007B49F4">
        <w:rPr>
          <w:noProof/>
          <w:lang w:eastAsia="fr-FR"/>
        </w:rPr>
        <w:pict>
          <v:shape id="_x0000_s1027" type="#_x0000_t202" style="position:absolute;margin-left:196.45pt;margin-top:21.4pt;width:67.2pt;height:23.85pt;z-index:251659264">
            <v:textbox>
              <w:txbxContent>
                <w:p w:rsidR="007B49F4" w:rsidRPr="00213B36" w:rsidRDefault="007B49F4">
                  <w:pPr>
                    <w:rPr>
                      <w:b/>
                      <w:u w:val="single"/>
                    </w:rPr>
                  </w:pPr>
                  <w:r w:rsidRPr="00213B36">
                    <w:rPr>
                      <w:b/>
                      <w:u w:val="single"/>
                    </w:rPr>
                    <w:t>Etat Initial</w:t>
                  </w:r>
                </w:p>
              </w:txbxContent>
            </v:textbox>
          </v:shape>
        </w:pict>
      </w:r>
    </w:p>
    <w:p w:rsidR="007B49F4" w:rsidRDefault="007B49F4" w:rsidP="007B49F4"/>
    <w:p w:rsidR="007B49F4" w:rsidRPr="007B49F4" w:rsidRDefault="00041304" w:rsidP="007B49F4">
      <w:r>
        <w:rPr>
          <w:noProof/>
          <w:lang w:eastAsia="fr-FR"/>
        </w:rPr>
        <w:pict>
          <v:shape id="_x0000_s1032" type="#_x0000_t202" style="position:absolute;margin-left:-26.35pt;margin-top:30.4pt;width:65.4pt;height:36.65pt;z-index:2516643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2">
              <w:txbxContent>
                <w:p w:rsidR="007B49F4" w:rsidRDefault="007B49F4" w:rsidP="007B49F4">
                  <w:pPr>
                    <w:jc w:val="center"/>
                  </w:pPr>
                  <w:r>
                    <w:t>Dispatcher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202" style="position:absolute;margin-left:44.6pt;margin-top:30.4pt;width:70.4pt;height:36.65pt;z-index:2516654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7B49F4" w:rsidRDefault="007B49F4" w:rsidP="007B49F4">
                  <w:pPr>
                    <w:jc w:val="center"/>
                  </w:pPr>
                  <w:r>
                    <w:t>Commercial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5" type="#_x0000_t202" style="position:absolute;margin-left:6.2pt;margin-top:73.9pt;width:70.4pt;height:36.65pt;z-index:25168691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5">
              <w:txbxContent>
                <w:p w:rsidR="00041304" w:rsidRDefault="00041304" w:rsidP="00041304">
                  <w:pPr>
                    <w:jc w:val="center"/>
                  </w:pPr>
                  <w:proofErr w:type="spellStart"/>
                  <w:r>
                    <w:t>Dispatch</w:t>
                  </w:r>
                  <w:proofErr w:type="spellEnd"/>
                  <w:r>
                    <w:t xml:space="preserve"> Web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397.9pt;margin-top:294.55pt;width:0;height:122.3pt;z-index:25168486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2" type="#_x0000_t202" style="position:absolute;margin-left:359.55pt;margin-top:416.85pt;width:81.5pt;height:36.65pt;z-index:2516838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52">
              <w:txbxContent>
                <w:p w:rsidR="00041304" w:rsidRPr="00F961C9" w:rsidRDefault="00041304" w:rsidP="00041304">
                  <w:pPr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Gagné, Perdu, Abandon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1" type="#_x0000_t32" style="position:absolute;margin-left:397.9pt;margin-top:189.95pt;width:0;height:67.95pt;z-index:251682816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50" type="#_x0000_t32" style="position:absolute;margin-left:397.15pt;margin-top:92.15pt;width:.75pt;height:61.15pt;flip:x;z-index:251681792" o:connectortype="straight">
            <v:stroke endarrow="block"/>
          </v:shape>
        </w:pict>
      </w:r>
      <w:r w:rsidR="00F961C9">
        <w:rPr>
          <w:noProof/>
          <w:lang w:eastAsia="fr-FR"/>
        </w:rPr>
        <w:pict>
          <v:shape id="_x0000_s1049" type="#_x0000_t202" style="position:absolute;margin-left:359.55pt;margin-top:257.9pt;width:81.5pt;height:36.65pt;z-index:251680768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49">
              <w:txbxContent>
                <w:p w:rsidR="00213B36" w:rsidRPr="00F961C9" w:rsidRDefault="00F961C9" w:rsidP="00213B36">
                  <w:pPr>
                    <w:jc w:val="center"/>
                    <w:rPr>
                      <w:color w:val="FF0000"/>
                    </w:rPr>
                  </w:pPr>
                  <w:r w:rsidRPr="00F961C9">
                    <w:rPr>
                      <w:color w:val="FF0000"/>
                    </w:rPr>
                    <w:t>En cours</w:t>
                  </w:r>
                </w:p>
              </w:txbxContent>
            </v:textbox>
          </v:shape>
        </w:pict>
      </w:r>
      <w:r w:rsidR="00F961C9">
        <w:rPr>
          <w:noProof/>
          <w:lang w:eastAsia="fr-FR"/>
        </w:rPr>
        <w:pict>
          <v:shape id="_x0000_s1047" type="#_x0000_t202" style="position:absolute;margin-left:359.55pt;margin-top:153.3pt;width:81.5pt;height:36.65pt;z-index:25167872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47">
              <w:txbxContent>
                <w:p w:rsidR="00213B36" w:rsidRDefault="00213B36" w:rsidP="00213B36">
                  <w:pPr>
                    <w:jc w:val="center"/>
                  </w:pPr>
                  <w:r w:rsidRPr="00213B36">
                    <w:rPr>
                      <w:color w:val="FF0000"/>
                    </w:rPr>
                    <w:t>En attente</w:t>
                  </w:r>
                </w:p>
              </w:txbxContent>
            </v:textbox>
          </v:shape>
        </w:pict>
      </w:r>
      <w:r w:rsidR="00F961C9">
        <w:rPr>
          <w:noProof/>
          <w:lang w:eastAsia="fr-FR"/>
        </w:rPr>
        <w:pict>
          <v:shape id="_x0000_s1046" type="#_x0000_t202" style="position:absolute;margin-left:359.55pt;margin-top:55.5pt;width:81.5pt;height:36.65pt;z-index:25167769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  <v:textbox style="mso-next-textbox:#_x0000_s1046">
              <w:txbxContent>
                <w:p w:rsidR="00213B36" w:rsidRDefault="00213B36" w:rsidP="00213B36">
                  <w:pPr>
                    <w:jc w:val="center"/>
                  </w:pPr>
                  <w:r w:rsidRPr="00213B36">
                    <w:rPr>
                      <w:color w:val="FF0000"/>
                    </w:rPr>
                    <w:t>Non affecté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="00213B36">
        <w:rPr>
          <w:noProof/>
          <w:lang w:eastAsia="fr-F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224.6pt;margin-top:.4pt;width:10.15pt;height:11.55pt;z-index:251658240" fillcolor="black [3200]" strokecolor="#f2f2f2 [3041]" strokeweight="3pt">
            <v:shadow on="t" type="perspective" color="#7f7f7f [1601]" opacity=".5" offset="1pt" offset2="-1pt"/>
          </v:shape>
        </w:pict>
      </w:r>
      <w:r w:rsidR="00213B36">
        <w:rPr>
          <w:noProof/>
          <w:lang w:eastAsia="fr-FR"/>
        </w:rPr>
        <w:pict>
          <v:shape id="_x0000_s1036" type="#_x0000_t120" style="position:absolute;margin-left:224.6pt;margin-top:388.05pt;width:10.15pt;height:11.55pt;z-index:251668480" fillcolor="black [3200]" strokecolor="#f2f2f2 [3041]" strokeweight="3pt">
            <v:shadow on="t" type="perspective" color="#7f7f7f [1601]" opacity=".5" offset="1pt" offset2="-1pt"/>
          </v:shape>
        </w:pict>
      </w:r>
      <w:r w:rsidR="00213B36">
        <w:rPr>
          <w:noProof/>
          <w:lang w:eastAsia="fr-FR"/>
        </w:rPr>
        <w:pict>
          <v:shape id="_x0000_s1045" type="#_x0000_t32" style="position:absolute;margin-left:230.05pt;margin-top:297.95pt;width:0;height:90.1pt;z-index:251676672" o:connectortype="straight">
            <v:stroke endarrow="block"/>
          </v:shape>
        </w:pict>
      </w:r>
      <w:r w:rsidR="00213B36">
        <w:rPr>
          <w:noProof/>
          <w:lang w:eastAsia="fr-FR"/>
        </w:rPr>
        <w:pict>
          <v:shape id="_x0000_s1039" type="#_x0000_t32" style="position:absolute;margin-left:230.05pt;margin-top:189.95pt;width:0;height:71.35pt;z-index:251671552" o:connectortype="straight">
            <v:stroke endarrow="block"/>
          </v:shape>
        </w:pict>
      </w:r>
      <w:r w:rsidR="00213B36">
        <w:rPr>
          <w:noProof/>
          <w:lang w:eastAsia="fr-FR"/>
        </w:rPr>
        <w:pict>
          <v:shape id="_x0000_s1038" type="#_x0000_t32" style="position:absolute;margin-left:230.05pt;margin-top:92.15pt;width:0;height:61.15pt;z-index:251670528" o:connectortype="straight">
            <v:stroke endarrow="block"/>
          </v:shape>
        </w:pict>
      </w:r>
      <w:r w:rsidR="00213B36">
        <w:rPr>
          <w:noProof/>
          <w:lang w:eastAsia="fr-FR"/>
        </w:rPr>
        <w:pict>
          <v:shape id="_x0000_s1037" type="#_x0000_t32" style="position:absolute;margin-left:230.05pt;margin-top:13.35pt;width:0;height:42.15pt;z-index:251669504" o:connectortype="straight">
            <v:stroke endarrow="block"/>
          </v:shape>
        </w:pict>
      </w:r>
      <w:r w:rsidR="00213B36">
        <w:rPr>
          <w:noProof/>
          <w:lang w:eastAsia="fr-FR"/>
        </w:rPr>
        <w:pict>
          <v:shape id="_x0000_s1035" type="#_x0000_t202" style="position:absolute;margin-left:144.05pt;margin-top:416.85pt;width:189.3pt;height:36.65pt;z-index:251667456">
            <v:textbox style="mso-next-textbox:#_x0000_s1035">
              <w:txbxContent>
                <w:p w:rsidR="00213B36" w:rsidRDefault="00213B36" w:rsidP="00213B36">
                  <w:r w:rsidRPr="00213B36">
                    <w:rPr>
                      <w:b/>
                      <w:u w:val="single"/>
                    </w:rPr>
                    <w:t>Etat final</w:t>
                  </w:r>
                  <w:r>
                    <w:t xml:space="preserve"> lorsque le prospect est à « Gagné », « Perdu » ou « Abandon »</w:t>
                  </w:r>
                </w:p>
              </w:txbxContent>
            </v:textbox>
          </v:shape>
        </w:pict>
      </w:r>
      <w:r w:rsidR="00213B36">
        <w:rPr>
          <w:noProof/>
          <w:lang w:eastAsia="fr-FR"/>
        </w:rPr>
        <w:pict>
          <v:shape id="_x0000_s1034" type="#_x0000_t202" style="position:absolute;margin-left:166.65pt;margin-top:261.3pt;width:139.45pt;height:36.65pt;z-index:251666432">
            <v:textbox style="mso-next-textbox:#_x0000_s1034">
              <w:txbxContent>
                <w:p w:rsidR="007B49F4" w:rsidRDefault="00213B36" w:rsidP="007B49F4">
                  <w:r>
                    <w:t>Prise de connaissance, t</w:t>
                  </w:r>
                  <w:r w:rsidR="007B49F4">
                    <w:t>raitement et suivi</w:t>
                  </w:r>
                </w:p>
              </w:txbxContent>
            </v:textbox>
          </v:shape>
        </w:pict>
      </w:r>
      <w:r w:rsidR="00213B36">
        <w:rPr>
          <w:noProof/>
          <w:lang w:eastAsia="fr-FR"/>
        </w:rPr>
        <w:pict>
          <v:shape id="_x0000_s1031" type="#_x0000_t202" style="position:absolute;margin-left:166.65pt;margin-top:153.3pt;width:139.45pt;height:36.65pt;z-index:251663360">
            <v:textbox style="mso-next-textbox:#_x0000_s1031">
              <w:txbxContent>
                <w:p w:rsidR="007B49F4" w:rsidRDefault="007B49F4" w:rsidP="007B49F4">
                  <w:r>
                    <w:t>Allocation d’un commercial à un prospect</w:t>
                  </w:r>
                </w:p>
              </w:txbxContent>
            </v:textbox>
          </v:shape>
        </w:pict>
      </w:r>
      <w:r w:rsidR="007B49F4">
        <w:rPr>
          <w:noProof/>
          <w:lang w:eastAsia="fr-FR"/>
        </w:rPr>
        <w:pict>
          <v:shape id="_x0000_s1030" type="#_x0000_t202" style="position:absolute;margin-left:-8.35pt;margin-top:153.3pt;width:81.5pt;height:36.65pt;z-index:2516623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7B49F4" w:rsidRDefault="007B49F4" w:rsidP="007B49F4">
                  <w:pPr>
                    <w:jc w:val="center"/>
                  </w:pPr>
                  <w:r>
                    <w:t>Dispatcher</w:t>
                  </w:r>
                </w:p>
              </w:txbxContent>
            </v:textbox>
          </v:shape>
        </w:pict>
      </w:r>
      <w:r w:rsidR="007B49F4">
        <w:rPr>
          <w:noProof/>
          <w:lang w:eastAsia="fr-FR"/>
        </w:rPr>
        <w:pict>
          <v:shape id="_x0000_s1029" type="#_x0000_t202" style="position:absolute;margin-left:-4.9pt;margin-top:261.3pt;width:81.5pt;height:36.65pt;z-index:2516613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29">
              <w:txbxContent>
                <w:p w:rsidR="007B49F4" w:rsidRDefault="007B49F4" w:rsidP="007B49F4">
                  <w:pPr>
                    <w:jc w:val="center"/>
                  </w:pPr>
                  <w:r>
                    <w:t>Commercial</w:t>
                  </w:r>
                </w:p>
              </w:txbxContent>
            </v:textbox>
          </v:shape>
        </w:pict>
      </w:r>
      <w:r w:rsidR="007B49F4">
        <w:rPr>
          <w:noProof/>
          <w:lang w:eastAsia="fr-FR"/>
        </w:rPr>
        <w:pict>
          <v:shape id="_x0000_s1028" type="#_x0000_t202" style="position:absolute;margin-left:187.95pt;margin-top:55.5pt;width:81.5pt;height:36.65pt;z-index:251660288">
            <v:textbox style="mso-next-textbox:#_x0000_s1028">
              <w:txbxContent>
                <w:p w:rsidR="007B49F4" w:rsidRDefault="007B49F4" w:rsidP="007B49F4">
                  <w:pPr>
                    <w:jc w:val="center"/>
                  </w:pPr>
                  <w:r>
                    <w:t>Création prospect</w:t>
                  </w:r>
                </w:p>
              </w:txbxContent>
            </v:textbox>
          </v:shape>
        </w:pict>
      </w:r>
    </w:p>
    <w:sectPr w:rsidR="007B49F4" w:rsidRPr="007B49F4" w:rsidSect="00DD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49F4"/>
    <w:rsid w:val="00041304"/>
    <w:rsid w:val="00213B36"/>
    <w:rsid w:val="0025382E"/>
    <w:rsid w:val="007B49F4"/>
    <w:rsid w:val="00DD21B9"/>
    <w:rsid w:val="00F9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  <o:r id="V:Rule4" type="connector" idref="#_x0000_s1038"/>
        <o:r id="V:Rule6" type="connector" idref="#_x0000_s1039"/>
        <o:r id="V:Rule18" type="connector" idref="#_x0000_s1045"/>
        <o:r id="V:Rule20" type="connector" idref="#_x0000_s1050"/>
        <o:r id="V:Rule22" type="connector" idref="#_x0000_s1051"/>
        <o:r id="V:Rule24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1B9"/>
  </w:style>
  <w:style w:type="paragraph" w:styleId="Titre1">
    <w:name w:val="heading 1"/>
    <w:basedOn w:val="Normal"/>
    <w:next w:val="Normal"/>
    <w:link w:val="Titre1Car"/>
    <w:uiPriority w:val="9"/>
    <w:qFormat/>
    <w:rsid w:val="007B49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4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B4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9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2ABEF4-30CC-4EB4-AF52-66BC5824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mquarrez</dc:creator>
  <cp:keywords/>
  <dc:description/>
  <cp:lastModifiedBy>mquarrez</cp:lastModifiedBy>
  <cp:revision>3</cp:revision>
  <dcterms:created xsi:type="dcterms:W3CDTF">2014-08-29T14:08:00Z</dcterms:created>
  <dcterms:modified xsi:type="dcterms:W3CDTF">2014-08-29T14:34:00Z</dcterms:modified>
</cp:coreProperties>
</file>