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F9A" w:rsidRDefault="00710F9A" w:rsidP="00710F9A">
      <w:pPr>
        <w:pStyle w:val="NormalWeb"/>
        <w:shd w:val="clear" w:color="auto" w:fill="FFFFFF"/>
        <w:spacing w:before="0" w:beforeAutospacing="0" w:after="240" w:afterAutospacing="0"/>
        <w:rPr>
          <w:rStyle w:val="Strong"/>
          <w:rFonts w:ascii="Segoe UI" w:hAnsi="Segoe UI" w:cs="Segoe UI"/>
          <w:color w:val="24292E"/>
        </w:rPr>
      </w:pPr>
      <w:r>
        <w:rPr>
          <w:rStyle w:val="Strong"/>
          <w:rFonts w:ascii="Segoe UI" w:hAnsi="Segoe UI" w:cs="Segoe UI"/>
          <w:color w:val="24292E"/>
        </w:rPr>
        <w:t xml:space="preserve">CS 766 Project Proposal: </w:t>
      </w:r>
    </w:p>
    <w:p w:rsidR="00710F9A" w:rsidRPr="00710F9A" w:rsidRDefault="00710F9A" w:rsidP="00710F9A">
      <w:pPr>
        <w:pStyle w:val="NormalWeb"/>
        <w:shd w:val="clear" w:color="auto" w:fill="FFFFFF"/>
        <w:spacing w:before="0" w:beforeAutospacing="0" w:after="240" w:afterAutospacing="0"/>
        <w:rPr>
          <w:rStyle w:val="Strong"/>
          <w:rFonts w:ascii="Segoe UI" w:hAnsi="Segoe UI" w:cs="Segoe UI"/>
          <w:b w:val="0"/>
          <w:color w:val="24292E"/>
        </w:rPr>
      </w:pPr>
      <w:r w:rsidRPr="00710F9A">
        <w:rPr>
          <w:rStyle w:val="Strong"/>
          <w:rFonts w:ascii="Segoe UI" w:hAnsi="Segoe UI" w:cs="Segoe UI"/>
          <w:b w:val="0"/>
          <w:color w:val="24292E"/>
        </w:rPr>
        <w:t xml:space="preserve">Automated Segmentation of Bone Marrow on </w:t>
      </w:r>
      <w:r w:rsidRPr="00710F9A">
        <w:rPr>
          <w:rStyle w:val="Strong"/>
          <w:rFonts w:ascii="Segoe UI" w:hAnsi="Segoe UI" w:cs="Segoe UI"/>
          <w:b w:val="0"/>
          <w:color w:val="24292E"/>
          <w:vertAlign w:val="superscript"/>
        </w:rPr>
        <w:t>18</w:t>
      </w:r>
      <w:r w:rsidRPr="00710F9A">
        <w:rPr>
          <w:rStyle w:val="Strong"/>
          <w:rFonts w:ascii="Segoe UI" w:hAnsi="Segoe UI" w:cs="Segoe UI"/>
          <w:b w:val="0"/>
          <w:color w:val="24292E"/>
        </w:rPr>
        <w:t>F-FDG PET/CT Images</w:t>
      </w:r>
    </w:p>
    <w:p w:rsidR="00710F9A" w:rsidRPr="00710F9A" w:rsidRDefault="00710F9A" w:rsidP="00710F9A">
      <w:pPr>
        <w:pStyle w:val="NormalWeb"/>
        <w:shd w:val="clear" w:color="auto" w:fill="FFFFFF"/>
        <w:spacing w:before="0" w:beforeAutospacing="0" w:after="240" w:afterAutospacing="0"/>
        <w:rPr>
          <w:rStyle w:val="Strong"/>
          <w:rFonts w:ascii="Segoe UI" w:hAnsi="Segoe UI" w:cs="Segoe UI"/>
          <w:b w:val="0"/>
          <w:color w:val="24292E"/>
        </w:rPr>
      </w:pPr>
      <w:r w:rsidRPr="00710F9A">
        <w:rPr>
          <w:rStyle w:val="Strong"/>
          <w:rFonts w:ascii="Segoe UI" w:hAnsi="Segoe UI" w:cs="Segoe UI"/>
          <w:b w:val="0"/>
          <w:color w:val="24292E"/>
        </w:rPr>
        <w:t>Team Members</w:t>
      </w:r>
      <w:r>
        <w:rPr>
          <w:rStyle w:val="Strong"/>
          <w:rFonts w:ascii="Segoe UI" w:hAnsi="Segoe UI" w:cs="Segoe UI"/>
          <w:b w:val="0"/>
          <w:color w:val="24292E"/>
        </w:rPr>
        <w:t>:</w:t>
      </w:r>
    </w:p>
    <w:p w:rsidR="00710F9A" w:rsidRPr="00710F9A" w:rsidRDefault="00710F9A" w:rsidP="00710F9A">
      <w:pPr>
        <w:pStyle w:val="NormalWeb"/>
        <w:shd w:val="clear" w:color="auto" w:fill="FFFFFF"/>
        <w:spacing w:before="0" w:beforeAutospacing="0" w:after="240" w:afterAutospacing="0"/>
        <w:rPr>
          <w:rStyle w:val="Strong"/>
          <w:rFonts w:ascii="Segoe UI" w:hAnsi="Segoe UI" w:cs="Segoe UI"/>
          <w:b w:val="0"/>
          <w:color w:val="24292E"/>
        </w:rPr>
      </w:pPr>
      <w:r w:rsidRPr="00710F9A">
        <w:rPr>
          <w:rStyle w:val="Strong"/>
          <w:rFonts w:ascii="Segoe UI" w:hAnsi="Segoe UI" w:cs="Segoe UI"/>
          <w:b w:val="0"/>
          <w:color w:val="24292E"/>
        </w:rPr>
        <w:t>Daniel Huff – dthuff@wisc.edu</w:t>
      </w:r>
      <w:bookmarkStart w:id="0" w:name="_GoBack"/>
      <w:bookmarkEnd w:id="0"/>
    </w:p>
    <w:p w:rsidR="00710F9A" w:rsidRPr="00A97001" w:rsidRDefault="00A97001" w:rsidP="00710F9A">
      <w:pPr>
        <w:pStyle w:val="NormalWeb"/>
        <w:shd w:val="clear" w:color="auto" w:fill="FFFFFF"/>
        <w:spacing w:before="0" w:beforeAutospacing="0" w:after="240" w:afterAutospacing="0"/>
        <w:rPr>
          <w:rStyle w:val="Strong"/>
          <w:rFonts w:ascii="Segoe UI" w:hAnsi="Segoe UI" w:cs="Segoe UI"/>
          <w:b w:val="0"/>
          <w:color w:val="24292E"/>
        </w:rPr>
      </w:pPr>
      <w:r w:rsidRPr="00A97001">
        <w:rPr>
          <w:rStyle w:val="Strong"/>
          <w:rFonts w:ascii="Segoe UI" w:hAnsi="Segoe UI" w:cs="Segoe UI"/>
          <w:b w:val="0"/>
          <w:color w:val="24292E"/>
        </w:rPr>
        <w:t>Project Website: https://github.com/dthuff/cs766_qtmi</w:t>
      </w:r>
    </w:p>
    <w:p w:rsidR="00710F9A" w:rsidRDefault="00710F9A" w:rsidP="00710F9A">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Background</w:t>
      </w:r>
    </w:p>
    <w:p w:rsidR="00710F9A" w:rsidRDefault="00710F9A" w:rsidP="00710F9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Oncology patients regularly undergo medical imaging procedures to stage their disease and assess response to therapy. Computed Tomography (CT) scans measure the density of objects in the image, and provide precise anatomical information thanks to their small voxel size. Positron Emission Tomography (PET) scans make use of injected radiopharmaceuticals which target a specific physiological process to create an image which represents the distribution of that physiological process inside the patient. A majority of the PET scans performed use a radiopharmaceutical called 2-deoxy-2-(</w:t>
      </w:r>
      <w:r>
        <w:rPr>
          <w:rFonts w:ascii="Segoe UI" w:hAnsi="Segoe UI" w:cs="Segoe UI"/>
          <w:color w:val="24292E"/>
          <w:sz w:val="18"/>
          <w:szCs w:val="18"/>
          <w:vertAlign w:val="superscript"/>
        </w:rPr>
        <w:t>18</w:t>
      </w:r>
      <w:r>
        <w:rPr>
          <w:rFonts w:ascii="Segoe UI" w:hAnsi="Segoe UI" w:cs="Segoe UI"/>
          <w:color w:val="24292E"/>
        </w:rPr>
        <w:t>F)</w:t>
      </w:r>
      <w:proofErr w:type="spellStart"/>
      <w:r>
        <w:rPr>
          <w:rFonts w:ascii="Segoe UI" w:hAnsi="Segoe UI" w:cs="Segoe UI"/>
          <w:color w:val="24292E"/>
        </w:rPr>
        <w:t>fluoro</w:t>
      </w:r>
      <w:proofErr w:type="spellEnd"/>
      <w:r>
        <w:rPr>
          <w:rFonts w:ascii="Segoe UI" w:hAnsi="Segoe UI" w:cs="Segoe UI"/>
          <w:color w:val="24292E"/>
        </w:rPr>
        <w:t>-D-glucose (</w:t>
      </w:r>
      <w:r>
        <w:rPr>
          <w:rFonts w:ascii="Segoe UI" w:hAnsi="Segoe UI" w:cs="Segoe UI"/>
          <w:color w:val="24292E"/>
          <w:sz w:val="18"/>
          <w:szCs w:val="18"/>
          <w:vertAlign w:val="superscript"/>
        </w:rPr>
        <w:t>18</w:t>
      </w:r>
      <w:r>
        <w:rPr>
          <w:rFonts w:ascii="Segoe UI" w:hAnsi="Segoe UI" w:cs="Segoe UI"/>
          <w:color w:val="24292E"/>
        </w:rPr>
        <w:t xml:space="preserve">F-FDG), a glucose analog, to produce a PET image which represents the distribution of glucose utilization in the patient. Because </w:t>
      </w:r>
      <w:proofErr w:type="spellStart"/>
      <w:r>
        <w:rPr>
          <w:rFonts w:ascii="Segoe UI" w:hAnsi="Segoe UI" w:cs="Segoe UI"/>
          <w:color w:val="24292E"/>
        </w:rPr>
        <w:t>hypermetabolism</w:t>
      </w:r>
      <w:proofErr w:type="spellEnd"/>
      <w:r>
        <w:rPr>
          <w:rFonts w:ascii="Segoe UI" w:hAnsi="Segoe UI" w:cs="Segoe UI"/>
          <w:color w:val="24292E"/>
        </w:rPr>
        <w:t xml:space="preserve"> is a hallmark of many cancers, </w:t>
      </w:r>
      <w:r>
        <w:rPr>
          <w:rFonts w:ascii="Segoe UI" w:hAnsi="Segoe UI" w:cs="Segoe UI"/>
          <w:color w:val="24292E"/>
          <w:sz w:val="18"/>
          <w:szCs w:val="18"/>
          <w:vertAlign w:val="superscript"/>
        </w:rPr>
        <w:t>18</w:t>
      </w:r>
      <w:r>
        <w:rPr>
          <w:rFonts w:ascii="Segoe UI" w:hAnsi="Segoe UI" w:cs="Segoe UI"/>
          <w:color w:val="24292E"/>
        </w:rPr>
        <w:t>F-FDG PET image values are a useful, noninvasive way to assess cancer. The development of hybrid PET/CT scanners has allowed for the simultaneous acquisition of CT and PET images to become commonplace.</w:t>
      </w:r>
    </w:p>
    <w:p w:rsidR="00710F9A" w:rsidRDefault="00710F9A" w:rsidP="00710F9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automated assessment of medical images is appealing for several reasons. First, it can provide a level of objectivity above qualitative scan descriptions often provided by physicians or radiologists. Additionally, reading medical images is a time consuming task, so automated analysis can increase the number of scans a single physician can analyze. This is especially important in countries with developing healthcare infrastructure, where the ratio of patients to experienced physicians may be prohibitively high.</w:t>
      </w:r>
    </w:p>
    <w:p w:rsidR="00710F9A" w:rsidRDefault="00710F9A" w:rsidP="00710F9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Assessment of bone marrow involvement is important in several cancers which may originate there (myeloma, leukemia), or metastasize to the bone marrow (lymphoma). Management of other non-cancer bone marrow disorders such as anemias may also benefit from automated bone marrow assessment. Additionally, bone marrow is the site of white blood cell production, and so there is interest in characterizing bone marrow uptake as a biomarker indicative of a positive immune response in patients receiving therapies designed to stimulate their immune system.</w:t>
      </w:r>
    </w:p>
    <w:p w:rsidR="00710F9A" w:rsidRDefault="00710F9A" w:rsidP="00710F9A">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lastRenderedPageBreak/>
        <w:t>Proposal</w:t>
      </w:r>
    </w:p>
    <w:p w:rsidR="00710F9A" w:rsidRDefault="00710F9A" w:rsidP="00710F9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goal of this work will be to develop a tool to automatically segment the bone marrow compartment of clinically acquired </w:t>
      </w:r>
      <w:r>
        <w:rPr>
          <w:rFonts w:ascii="Segoe UI" w:hAnsi="Segoe UI" w:cs="Segoe UI"/>
          <w:color w:val="24292E"/>
          <w:sz w:val="18"/>
          <w:szCs w:val="18"/>
          <w:vertAlign w:val="superscript"/>
        </w:rPr>
        <w:t>18</w:t>
      </w:r>
      <w:r>
        <w:rPr>
          <w:rFonts w:ascii="Segoe UI" w:hAnsi="Segoe UI" w:cs="Segoe UI"/>
          <w:color w:val="24292E"/>
        </w:rPr>
        <w:t>F-FDG PET/CT scans. Two retrospectively collected datasets will be used to develop this tool. A set of 20 patient scans with no bone marrow disease involvement will be used to develop and assess the performance of the tool for normal bone marrow segmentation. A separate dataset of 8 multiple myeloma patients with a total of 16 </w:t>
      </w:r>
      <w:r>
        <w:rPr>
          <w:rFonts w:ascii="Segoe UI" w:hAnsi="Segoe UI" w:cs="Segoe UI"/>
          <w:color w:val="24292E"/>
          <w:sz w:val="18"/>
          <w:szCs w:val="18"/>
          <w:vertAlign w:val="superscript"/>
        </w:rPr>
        <w:t>18</w:t>
      </w:r>
      <w:r>
        <w:rPr>
          <w:rFonts w:ascii="Segoe UI" w:hAnsi="Segoe UI" w:cs="Segoe UI"/>
          <w:color w:val="24292E"/>
        </w:rPr>
        <w:t>F-FDG PET/CT scans will be used to assess the performance of the tool in patients with diseased marrow. The final product of this work will be a MATLAB script which takes as input a patient CT, PET, and whole-bone mask, and outputs a bone marrow mask.</w:t>
      </w:r>
    </w:p>
    <w:p w:rsidR="00710F9A" w:rsidRDefault="00710F9A" w:rsidP="00710F9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Work by previous students in our research group have developed related tools that this work will build on. The previous development of a reference skeleton and articulated registration tools will allow for the accurate registration of my scan data to a reference skeleton and the extraction of a whole-bone mask. My tool will take this whole-bone mask, apply it to my PET image data, and make use of a segmentation technique to separate the bone marrow compartment from the hard, outer bone volume.</w:t>
      </w:r>
    </w:p>
    <w:p w:rsidR="00710F9A" w:rsidRDefault="00710F9A" w:rsidP="00710F9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similar tool has been developed by our group for use in </w:t>
      </w:r>
      <w:r>
        <w:rPr>
          <w:rFonts w:ascii="Segoe UI" w:hAnsi="Segoe UI" w:cs="Segoe UI"/>
          <w:color w:val="24292E"/>
          <w:sz w:val="18"/>
          <w:szCs w:val="18"/>
          <w:vertAlign w:val="superscript"/>
        </w:rPr>
        <w:t>18</w:t>
      </w:r>
      <w:r>
        <w:rPr>
          <w:rFonts w:ascii="Segoe UI" w:hAnsi="Segoe UI" w:cs="Segoe UI"/>
          <w:color w:val="24292E"/>
        </w:rPr>
        <w:t>F-FLT PET images, but there is reason to expect new difficulties in translating the tool for use in </w:t>
      </w:r>
      <w:r>
        <w:rPr>
          <w:rFonts w:ascii="Segoe UI" w:hAnsi="Segoe UI" w:cs="Segoe UI"/>
          <w:color w:val="24292E"/>
          <w:sz w:val="18"/>
          <w:szCs w:val="18"/>
          <w:vertAlign w:val="superscript"/>
        </w:rPr>
        <w:t>18</w:t>
      </w:r>
      <w:r>
        <w:rPr>
          <w:rFonts w:ascii="Segoe UI" w:hAnsi="Segoe UI" w:cs="Segoe UI"/>
          <w:color w:val="24292E"/>
        </w:rPr>
        <w:t>F-FDG PET. </w:t>
      </w:r>
      <w:r>
        <w:rPr>
          <w:rFonts w:ascii="Segoe UI" w:hAnsi="Segoe UI" w:cs="Segoe UI"/>
          <w:color w:val="24292E"/>
          <w:sz w:val="18"/>
          <w:szCs w:val="18"/>
          <w:vertAlign w:val="superscript"/>
        </w:rPr>
        <w:t>18</w:t>
      </w:r>
      <w:r>
        <w:rPr>
          <w:rFonts w:ascii="Segoe UI" w:hAnsi="Segoe UI" w:cs="Segoe UI"/>
          <w:color w:val="24292E"/>
        </w:rPr>
        <w:t xml:space="preserve">F-FLT is a marker of cellular proliferation, and since hard bone proliferates much less rapidly than bone marrow, a simple image </w:t>
      </w:r>
      <w:proofErr w:type="spellStart"/>
      <w:r>
        <w:rPr>
          <w:rFonts w:ascii="Segoe UI" w:hAnsi="Segoe UI" w:cs="Segoe UI"/>
          <w:color w:val="24292E"/>
        </w:rPr>
        <w:t>thresholding</w:t>
      </w:r>
      <w:proofErr w:type="spellEnd"/>
      <w:r>
        <w:rPr>
          <w:rFonts w:ascii="Segoe UI" w:hAnsi="Segoe UI" w:cs="Segoe UI"/>
          <w:color w:val="24292E"/>
        </w:rPr>
        <w:t xml:space="preserve"> technique was adequate to separate marrow from hard bone in that case. </w:t>
      </w:r>
      <w:r>
        <w:rPr>
          <w:rFonts w:ascii="Segoe UI" w:hAnsi="Segoe UI" w:cs="Segoe UI"/>
          <w:color w:val="24292E"/>
          <w:sz w:val="18"/>
          <w:szCs w:val="18"/>
          <w:vertAlign w:val="superscript"/>
        </w:rPr>
        <w:t>18</w:t>
      </w:r>
      <w:r>
        <w:rPr>
          <w:rFonts w:ascii="Segoe UI" w:hAnsi="Segoe UI" w:cs="Segoe UI"/>
          <w:color w:val="24292E"/>
        </w:rPr>
        <w:t>F-FDG is a less specific radiotracer, as many processes in the body use glucose, so separating marrow from hard bone in this case may be less straightforward. Additionally, the proximity of bones to other, non-bone high uptake structures such as the bladder or kidneys may present challenges. There is also the issue of varying degrees of disease in the marrow which will effect PET image values, and may degrade the performance of the segmentation tool.</w:t>
      </w:r>
    </w:p>
    <w:p w:rsidR="00710F9A" w:rsidRDefault="00710F9A" w:rsidP="00710F9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assess the performance of the segmentation tool, I may be able to have an expert physician segment the bone marrow compartment of one or several patients manually, but this is a time consuming task, and may not be possible. I may also be able to access a dataset with both </w:t>
      </w:r>
      <w:r>
        <w:rPr>
          <w:rFonts w:ascii="Segoe UI" w:hAnsi="Segoe UI" w:cs="Segoe UI"/>
          <w:color w:val="24292E"/>
          <w:sz w:val="18"/>
          <w:szCs w:val="18"/>
          <w:vertAlign w:val="superscript"/>
        </w:rPr>
        <w:t>18</w:t>
      </w:r>
      <w:r>
        <w:rPr>
          <w:rFonts w:ascii="Segoe UI" w:hAnsi="Segoe UI" w:cs="Segoe UI"/>
          <w:color w:val="24292E"/>
        </w:rPr>
        <w:t>F-FDG and </w:t>
      </w:r>
      <w:r>
        <w:rPr>
          <w:rFonts w:ascii="Segoe UI" w:hAnsi="Segoe UI" w:cs="Segoe UI"/>
          <w:color w:val="24292E"/>
          <w:sz w:val="18"/>
          <w:szCs w:val="18"/>
          <w:vertAlign w:val="superscript"/>
        </w:rPr>
        <w:t>18</w:t>
      </w:r>
      <w:r>
        <w:rPr>
          <w:rFonts w:ascii="Segoe UI" w:hAnsi="Segoe UI" w:cs="Segoe UI"/>
          <w:color w:val="24292E"/>
        </w:rPr>
        <w:t>F-FLT PET scans, in which case the segmentation from the tool developed for </w:t>
      </w:r>
      <w:r>
        <w:rPr>
          <w:rFonts w:ascii="Segoe UI" w:hAnsi="Segoe UI" w:cs="Segoe UI"/>
          <w:color w:val="24292E"/>
          <w:sz w:val="18"/>
          <w:szCs w:val="18"/>
          <w:vertAlign w:val="superscript"/>
        </w:rPr>
        <w:t>18</w:t>
      </w:r>
      <w:r>
        <w:rPr>
          <w:rFonts w:ascii="Segoe UI" w:hAnsi="Segoe UI" w:cs="Segoe UI"/>
          <w:color w:val="24292E"/>
        </w:rPr>
        <w:t xml:space="preserve">F-FLT could serve as a ground truth. In either of these scenarios, a voxel-wise ROC AUC, or overlap criteria such as the Dice Coefficient or </w:t>
      </w:r>
      <w:proofErr w:type="spellStart"/>
      <w:r>
        <w:rPr>
          <w:rFonts w:ascii="Segoe UI" w:hAnsi="Segoe UI" w:cs="Segoe UI"/>
          <w:color w:val="24292E"/>
        </w:rPr>
        <w:t>Jaccard</w:t>
      </w:r>
      <w:proofErr w:type="spellEnd"/>
      <w:r>
        <w:rPr>
          <w:rFonts w:ascii="Segoe UI" w:hAnsi="Segoe UI" w:cs="Segoe UI"/>
          <w:color w:val="24292E"/>
        </w:rPr>
        <w:t xml:space="preserve"> Index would be appropriate performance metrics. Visual inspection of the segmentation can serve as a last-resort performance evaluation.</w:t>
      </w:r>
    </w:p>
    <w:p w:rsidR="00710F9A" w:rsidRDefault="00710F9A" w:rsidP="00710F9A">
      <w:pPr>
        <w:pStyle w:val="NormalWeb"/>
        <w:shd w:val="clear" w:color="auto" w:fill="FFFFFF"/>
        <w:spacing w:before="0" w:beforeAutospacing="0" w:after="240" w:afterAutospacing="0"/>
        <w:rPr>
          <w:rStyle w:val="Strong"/>
          <w:rFonts w:ascii="Segoe UI" w:hAnsi="Segoe UI" w:cs="Segoe UI"/>
          <w:color w:val="24292E"/>
        </w:rPr>
      </w:pPr>
    </w:p>
    <w:p w:rsidR="00710F9A" w:rsidRDefault="00710F9A" w:rsidP="00710F9A">
      <w:pPr>
        <w:pStyle w:val="NormalWeb"/>
        <w:shd w:val="clear" w:color="auto" w:fill="FFFFFF"/>
        <w:spacing w:before="0" w:beforeAutospacing="0" w:after="240" w:afterAutospacing="0"/>
        <w:rPr>
          <w:rStyle w:val="Strong"/>
          <w:rFonts w:ascii="Segoe UI" w:hAnsi="Segoe UI" w:cs="Segoe UI"/>
          <w:color w:val="24292E"/>
        </w:rPr>
      </w:pPr>
    </w:p>
    <w:p w:rsidR="00710F9A" w:rsidRDefault="00710F9A" w:rsidP="00710F9A">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lastRenderedPageBreak/>
        <w:t>Time Table</w:t>
      </w:r>
    </w:p>
    <w:p w:rsidR="00710F9A" w:rsidRDefault="00710F9A" w:rsidP="00710F9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February</w:t>
      </w:r>
    </w:p>
    <w:p w:rsidR="00710F9A" w:rsidRDefault="00710F9A" w:rsidP="00710F9A">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Write proposal (February 14)</w:t>
      </w:r>
    </w:p>
    <w:p w:rsidR="00710F9A" w:rsidRDefault="00710F9A" w:rsidP="00710F9A">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Visually inspect bone/bone marrow </w:t>
      </w:r>
      <w:r>
        <w:rPr>
          <w:rFonts w:ascii="Segoe UI" w:hAnsi="Segoe UI" w:cs="Segoe UI"/>
          <w:color w:val="24292E"/>
          <w:sz w:val="18"/>
          <w:szCs w:val="18"/>
          <w:vertAlign w:val="superscript"/>
        </w:rPr>
        <w:t>18</w:t>
      </w:r>
      <w:r>
        <w:rPr>
          <w:rFonts w:ascii="Segoe UI" w:hAnsi="Segoe UI" w:cs="Segoe UI"/>
          <w:color w:val="24292E"/>
        </w:rPr>
        <w:t>F-PET image volumes to determine feasibility of segmentation task in both normal and diseased marrow</w:t>
      </w:r>
    </w:p>
    <w:p w:rsidR="00710F9A" w:rsidRDefault="00710F9A" w:rsidP="00710F9A">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Perform per-patient registration to reference skeleton, extract whole-bone masks from both PET and CT</w:t>
      </w:r>
    </w:p>
    <w:p w:rsidR="00710F9A" w:rsidRDefault="00710F9A" w:rsidP="00710F9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March</w:t>
      </w:r>
    </w:p>
    <w:p w:rsidR="00710F9A" w:rsidRDefault="00710F9A" w:rsidP="00710F9A">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Experiment with different segmentation methods</w:t>
      </w:r>
    </w:p>
    <w:p w:rsidR="00710F9A" w:rsidRDefault="00710F9A" w:rsidP="00710F9A">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 xml:space="preserve">Assess impact of disease involvement, skeletal location, </w:t>
      </w:r>
      <w:proofErr w:type="gramStart"/>
      <w:r>
        <w:rPr>
          <w:rFonts w:ascii="Segoe UI" w:hAnsi="Segoe UI" w:cs="Segoe UI"/>
          <w:color w:val="24292E"/>
        </w:rPr>
        <w:t>other</w:t>
      </w:r>
      <w:proofErr w:type="gramEnd"/>
      <w:r>
        <w:rPr>
          <w:rFonts w:ascii="Segoe UI" w:hAnsi="Segoe UI" w:cs="Segoe UI"/>
          <w:color w:val="24292E"/>
        </w:rPr>
        <w:t xml:space="preserve"> factors on segmentation performance</w:t>
      </w:r>
    </w:p>
    <w:p w:rsidR="00710F9A" w:rsidRDefault="00710F9A" w:rsidP="00710F9A">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Prepare mid-point report (April 2)</w:t>
      </w:r>
    </w:p>
    <w:p w:rsidR="00710F9A" w:rsidRDefault="00710F9A" w:rsidP="00710F9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April</w:t>
      </w:r>
    </w:p>
    <w:p w:rsidR="00710F9A" w:rsidRDefault="00710F9A" w:rsidP="00710F9A">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Finalize segmentation tool, run segmentation on all patient scans, assess tool performance</w:t>
      </w:r>
    </w:p>
    <w:p w:rsidR="00710F9A" w:rsidRDefault="00710F9A" w:rsidP="00710F9A">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Prepare presentation and final report (April 23, May 7)</w:t>
      </w:r>
    </w:p>
    <w:p w:rsidR="00E34063" w:rsidRDefault="00E34063"/>
    <w:sectPr w:rsidR="00E34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F9A"/>
    <w:rsid w:val="00710F9A"/>
    <w:rsid w:val="00A97001"/>
    <w:rsid w:val="00E34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78583"/>
  <w15:chartTrackingRefBased/>
  <w15:docId w15:val="{DDB745FC-9682-4942-A593-6FF5B299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F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0F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632380">
      <w:bodyDiv w:val="1"/>
      <w:marLeft w:val="0"/>
      <w:marRight w:val="0"/>
      <w:marTop w:val="0"/>
      <w:marBottom w:val="0"/>
      <w:divBdr>
        <w:top w:val="none" w:sz="0" w:space="0" w:color="auto"/>
        <w:left w:val="none" w:sz="0" w:space="0" w:color="auto"/>
        <w:bottom w:val="none" w:sz="0" w:space="0" w:color="auto"/>
        <w:right w:val="none" w:sz="0" w:space="0" w:color="auto"/>
      </w:divBdr>
      <w:divsChild>
        <w:div w:id="849562195">
          <w:marLeft w:val="0"/>
          <w:marRight w:val="0"/>
          <w:marTop w:val="0"/>
          <w:marBottom w:val="0"/>
          <w:divBdr>
            <w:top w:val="none" w:sz="0" w:space="0" w:color="auto"/>
            <w:left w:val="none" w:sz="0" w:space="0" w:color="auto"/>
            <w:bottom w:val="none" w:sz="0" w:space="0" w:color="auto"/>
            <w:right w:val="none" w:sz="0" w:space="0" w:color="auto"/>
          </w:divBdr>
        </w:div>
        <w:div w:id="1664044635">
          <w:marLeft w:val="0"/>
          <w:marRight w:val="0"/>
          <w:marTop w:val="0"/>
          <w:marBottom w:val="0"/>
          <w:divBdr>
            <w:top w:val="none" w:sz="0" w:space="0" w:color="auto"/>
            <w:left w:val="none" w:sz="0" w:space="0" w:color="auto"/>
            <w:bottom w:val="none" w:sz="0" w:space="0" w:color="auto"/>
            <w:right w:val="none" w:sz="0" w:space="0" w:color="auto"/>
          </w:divBdr>
        </w:div>
        <w:div w:id="547108563">
          <w:marLeft w:val="0"/>
          <w:marRight w:val="0"/>
          <w:marTop w:val="0"/>
          <w:marBottom w:val="0"/>
          <w:divBdr>
            <w:top w:val="none" w:sz="0" w:space="0" w:color="auto"/>
            <w:left w:val="none" w:sz="0" w:space="0" w:color="auto"/>
            <w:bottom w:val="none" w:sz="0" w:space="0" w:color="auto"/>
            <w:right w:val="none" w:sz="0" w:space="0" w:color="auto"/>
          </w:divBdr>
        </w:div>
        <w:div w:id="1283806893">
          <w:marLeft w:val="0"/>
          <w:marRight w:val="0"/>
          <w:marTop w:val="0"/>
          <w:marBottom w:val="0"/>
          <w:divBdr>
            <w:top w:val="none" w:sz="0" w:space="0" w:color="auto"/>
            <w:left w:val="none" w:sz="0" w:space="0" w:color="auto"/>
            <w:bottom w:val="none" w:sz="0" w:space="0" w:color="auto"/>
            <w:right w:val="none" w:sz="0" w:space="0" w:color="auto"/>
          </w:divBdr>
        </w:div>
        <w:div w:id="1281451267">
          <w:marLeft w:val="0"/>
          <w:marRight w:val="0"/>
          <w:marTop w:val="0"/>
          <w:marBottom w:val="0"/>
          <w:divBdr>
            <w:top w:val="none" w:sz="0" w:space="0" w:color="auto"/>
            <w:left w:val="none" w:sz="0" w:space="0" w:color="auto"/>
            <w:bottom w:val="none" w:sz="0" w:space="0" w:color="auto"/>
            <w:right w:val="none" w:sz="0" w:space="0" w:color="auto"/>
          </w:divBdr>
        </w:div>
        <w:div w:id="1403215511">
          <w:marLeft w:val="0"/>
          <w:marRight w:val="0"/>
          <w:marTop w:val="0"/>
          <w:marBottom w:val="0"/>
          <w:divBdr>
            <w:top w:val="none" w:sz="0" w:space="0" w:color="auto"/>
            <w:left w:val="none" w:sz="0" w:space="0" w:color="auto"/>
            <w:bottom w:val="none" w:sz="0" w:space="0" w:color="auto"/>
            <w:right w:val="none" w:sz="0" w:space="0" w:color="auto"/>
          </w:divBdr>
        </w:div>
        <w:div w:id="1601529449">
          <w:marLeft w:val="0"/>
          <w:marRight w:val="0"/>
          <w:marTop w:val="0"/>
          <w:marBottom w:val="0"/>
          <w:divBdr>
            <w:top w:val="none" w:sz="0" w:space="0" w:color="auto"/>
            <w:left w:val="none" w:sz="0" w:space="0" w:color="auto"/>
            <w:bottom w:val="none" w:sz="0" w:space="0" w:color="auto"/>
            <w:right w:val="none" w:sz="0" w:space="0" w:color="auto"/>
          </w:divBdr>
        </w:div>
        <w:div w:id="1980258174">
          <w:marLeft w:val="0"/>
          <w:marRight w:val="0"/>
          <w:marTop w:val="0"/>
          <w:marBottom w:val="0"/>
          <w:divBdr>
            <w:top w:val="none" w:sz="0" w:space="0" w:color="auto"/>
            <w:left w:val="none" w:sz="0" w:space="0" w:color="auto"/>
            <w:bottom w:val="none" w:sz="0" w:space="0" w:color="auto"/>
            <w:right w:val="none" w:sz="0" w:space="0" w:color="auto"/>
          </w:divBdr>
        </w:div>
        <w:div w:id="312413223">
          <w:marLeft w:val="0"/>
          <w:marRight w:val="0"/>
          <w:marTop w:val="0"/>
          <w:marBottom w:val="0"/>
          <w:divBdr>
            <w:top w:val="none" w:sz="0" w:space="0" w:color="auto"/>
            <w:left w:val="none" w:sz="0" w:space="0" w:color="auto"/>
            <w:bottom w:val="none" w:sz="0" w:space="0" w:color="auto"/>
            <w:right w:val="none" w:sz="0" w:space="0" w:color="auto"/>
          </w:divBdr>
        </w:div>
        <w:div w:id="1180048295">
          <w:marLeft w:val="0"/>
          <w:marRight w:val="0"/>
          <w:marTop w:val="0"/>
          <w:marBottom w:val="0"/>
          <w:divBdr>
            <w:top w:val="none" w:sz="0" w:space="0" w:color="auto"/>
            <w:left w:val="none" w:sz="0" w:space="0" w:color="auto"/>
            <w:bottom w:val="none" w:sz="0" w:space="0" w:color="auto"/>
            <w:right w:val="none" w:sz="0" w:space="0" w:color="auto"/>
          </w:divBdr>
        </w:div>
        <w:div w:id="1984657967">
          <w:marLeft w:val="0"/>
          <w:marRight w:val="0"/>
          <w:marTop w:val="0"/>
          <w:marBottom w:val="0"/>
          <w:divBdr>
            <w:top w:val="none" w:sz="0" w:space="0" w:color="auto"/>
            <w:left w:val="none" w:sz="0" w:space="0" w:color="auto"/>
            <w:bottom w:val="none" w:sz="0" w:space="0" w:color="auto"/>
            <w:right w:val="none" w:sz="0" w:space="0" w:color="auto"/>
          </w:divBdr>
        </w:div>
        <w:div w:id="2056004513">
          <w:marLeft w:val="0"/>
          <w:marRight w:val="0"/>
          <w:marTop w:val="0"/>
          <w:marBottom w:val="0"/>
          <w:divBdr>
            <w:top w:val="none" w:sz="0" w:space="0" w:color="auto"/>
            <w:left w:val="none" w:sz="0" w:space="0" w:color="auto"/>
            <w:bottom w:val="none" w:sz="0" w:space="0" w:color="auto"/>
            <w:right w:val="none" w:sz="0" w:space="0" w:color="auto"/>
          </w:divBdr>
        </w:div>
        <w:div w:id="1798837529">
          <w:marLeft w:val="0"/>
          <w:marRight w:val="0"/>
          <w:marTop w:val="0"/>
          <w:marBottom w:val="0"/>
          <w:divBdr>
            <w:top w:val="none" w:sz="0" w:space="0" w:color="auto"/>
            <w:left w:val="none" w:sz="0" w:space="0" w:color="auto"/>
            <w:bottom w:val="none" w:sz="0" w:space="0" w:color="auto"/>
            <w:right w:val="none" w:sz="0" w:space="0" w:color="auto"/>
          </w:divBdr>
        </w:div>
        <w:div w:id="1851480449">
          <w:marLeft w:val="0"/>
          <w:marRight w:val="0"/>
          <w:marTop w:val="0"/>
          <w:marBottom w:val="0"/>
          <w:divBdr>
            <w:top w:val="none" w:sz="0" w:space="0" w:color="auto"/>
            <w:left w:val="none" w:sz="0" w:space="0" w:color="auto"/>
            <w:bottom w:val="none" w:sz="0" w:space="0" w:color="auto"/>
            <w:right w:val="none" w:sz="0" w:space="0" w:color="auto"/>
          </w:divBdr>
        </w:div>
        <w:div w:id="1259800123">
          <w:marLeft w:val="0"/>
          <w:marRight w:val="0"/>
          <w:marTop w:val="0"/>
          <w:marBottom w:val="0"/>
          <w:divBdr>
            <w:top w:val="none" w:sz="0" w:space="0" w:color="auto"/>
            <w:left w:val="none" w:sz="0" w:space="0" w:color="auto"/>
            <w:bottom w:val="none" w:sz="0" w:space="0" w:color="auto"/>
            <w:right w:val="none" w:sz="0" w:space="0" w:color="auto"/>
          </w:divBdr>
        </w:div>
        <w:div w:id="38363125">
          <w:marLeft w:val="0"/>
          <w:marRight w:val="0"/>
          <w:marTop w:val="0"/>
          <w:marBottom w:val="0"/>
          <w:divBdr>
            <w:top w:val="none" w:sz="0" w:space="0" w:color="auto"/>
            <w:left w:val="none" w:sz="0" w:space="0" w:color="auto"/>
            <w:bottom w:val="none" w:sz="0" w:space="0" w:color="auto"/>
            <w:right w:val="none" w:sz="0" w:space="0" w:color="auto"/>
          </w:divBdr>
        </w:div>
        <w:div w:id="1327515143">
          <w:marLeft w:val="0"/>
          <w:marRight w:val="0"/>
          <w:marTop w:val="0"/>
          <w:marBottom w:val="0"/>
          <w:divBdr>
            <w:top w:val="none" w:sz="0" w:space="0" w:color="auto"/>
            <w:left w:val="none" w:sz="0" w:space="0" w:color="auto"/>
            <w:bottom w:val="none" w:sz="0" w:space="0" w:color="auto"/>
            <w:right w:val="none" w:sz="0" w:space="0" w:color="auto"/>
          </w:divBdr>
        </w:div>
        <w:div w:id="534854196">
          <w:marLeft w:val="0"/>
          <w:marRight w:val="0"/>
          <w:marTop w:val="0"/>
          <w:marBottom w:val="0"/>
          <w:divBdr>
            <w:top w:val="none" w:sz="0" w:space="0" w:color="auto"/>
            <w:left w:val="none" w:sz="0" w:space="0" w:color="auto"/>
            <w:bottom w:val="none" w:sz="0" w:space="0" w:color="auto"/>
            <w:right w:val="none" w:sz="0" w:space="0" w:color="auto"/>
          </w:divBdr>
        </w:div>
        <w:div w:id="1886023591">
          <w:marLeft w:val="0"/>
          <w:marRight w:val="0"/>
          <w:marTop w:val="0"/>
          <w:marBottom w:val="0"/>
          <w:divBdr>
            <w:top w:val="none" w:sz="0" w:space="0" w:color="auto"/>
            <w:left w:val="none" w:sz="0" w:space="0" w:color="auto"/>
            <w:bottom w:val="none" w:sz="0" w:space="0" w:color="auto"/>
            <w:right w:val="none" w:sz="0" w:space="0" w:color="auto"/>
          </w:divBdr>
        </w:div>
        <w:div w:id="297999449">
          <w:marLeft w:val="0"/>
          <w:marRight w:val="0"/>
          <w:marTop w:val="0"/>
          <w:marBottom w:val="0"/>
          <w:divBdr>
            <w:top w:val="none" w:sz="0" w:space="0" w:color="auto"/>
            <w:left w:val="none" w:sz="0" w:space="0" w:color="auto"/>
            <w:bottom w:val="none" w:sz="0" w:space="0" w:color="auto"/>
            <w:right w:val="none" w:sz="0" w:space="0" w:color="auto"/>
          </w:divBdr>
        </w:div>
        <w:div w:id="76371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836</Words>
  <Characters>4770</Characters>
  <Application>Microsoft Office Word</Application>
  <DocSecurity>0</DocSecurity>
  <Lines>39</Lines>
  <Paragraphs>11</Paragraphs>
  <ScaleCrop>false</ScaleCrop>
  <Company>UWMP</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Tyler Huff</dc:creator>
  <cp:keywords/>
  <dc:description/>
  <cp:lastModifiedBy>Daniel Tyler Huff</cp:lastModifiedBy>
  <cp:revision>2</cp:revision>
  <dcterms:created xsi:type="dcterms:W3CDTF">2018-02-09T18:27:00Z</dcterms:created>
  <dcterms:modified xsi:type="dcterms:W3CDTF">2018-02-09T18:33:00Z</dcterms:modified>
</cp:coreProperties>
</file>