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6DC" w:rsidRDefault="00B026DC" w:rsidP="00B026DC">
      <w:pPr>
        <w:pStyle w:val="Heading1"/>
      </w:pPr>
      <w:r>
        <w:t xml:space="preserve">Abstract </w:t>
      </w:r>
    </w:p>
    <w:p w:rsidR="00B026DC" w:rsidRDefault="00B026DC" w:rsidP="00B026DC"/>
    <w:p w:rsidR="00BD1A07" w:rsidRDefault="00B026DC" w:rsidP="00BD1A07">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 which ha</w:t>
      </w:r>
      <w:r w:rsidR="009335F3">
        <w:t>ve</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 xml:space="preserve">In particular, to share </w:t>
      </w:r>
      <w:r w:rsidR="00BD1A07">
        <w:t>common int</w:t>
      </w:r>
      <w:r w:rsidR="00AA1CD5">
        <w:t>erfaces,</w:t>
      </w:r>
      <w:r w:rsidR="00BD1A07">
        <w:t xml:space="preserve"> between 3 main sub-systems: the front-end</w:t>
      </w:r>
      <w:r w:rsidR="00F073AC">
        <w:t xml:space="preserve"> electronics (FEE)</w:t>
      </w:r>
      <w:r w:rsidR="00BD1A07">
        <w:t xml:space="preserve">, the </w:t>
      </w:r>
      <w:r w:rsidR="00F073AC">
        <w:t>O</w:t>
      </w:r>
      <w:r w:rsidR="00BD1A07">
        <w:t>nline</w:t>
      </w:r>
      <w:r w:rsidR="009335F3">
        <w:t>-</w:t>
      </w:r>
      <w:r w:rsidR="00F073AC">
        <w:t>O</w:t>
      </w:r>
      <w:r w:rsidR="00BD1A07">
        <w:t>ffline</w:t>
      </w:r>
      <w:r w:rsidR="00F073AC">
        <w:t xml:space="preserve"> (</w:t>
      </w:r>
      <w:r w:rsidR="00F073AC" w:rsidRPr="00CB1E60">
        <w:t>O²</w:t>
      </w:r>
      <w:r w:rsidR="00F073AC">
        <w:t xml:space="preserve">) </w:t>
      </w:r>
      <w:r w:rsidR="00BD1A07">
        <w:t>computing system, and the timing and trigger system</w:t>
      </w:r>
      <w:r w:rsidR="00F073AC">
        <w:t xml:space="preserve"> (TTS)</w:t>
      </w:r>
      <w:r w:rsidR="00D87ED3">
        <w:t>.</w:t>
      </w:r>
      <w:r w:rsidR="00AE3F02">
        <w:t xml:space="preserve"> </w:t>
      </w:r>
    </w:p>
    <w:p w:rsidR="00A44D6B" w:rsidRDefault="00AE3F02" w:rsidP="00A44D6B">
      <w:r>
        <w:t>Due to the</w:t>
      </w:r>
      <w:r w:rsidR="007E3614" w:rsidRPr="007E3614">
        <w:t xml:space="preserve"> </w:t>
      </w:r>
      <w:r w:rsidR="00386D51">
        <w:t>increase</w:t>
      </w:r>
      <w:r w:rsidR="007E3614" w:rsidRPr="007E3614">
        <w:t xml:space="preserve"> in data quantity, as well as the high collision and acquisition rates, typical methodologies are impossible to employ without massive</w:t>
      </w:r>
      <w:r w:rsidR="007E3614">
        <w:t xml:space="preserve"> </w:t>
      </w:r>
      <w:r w:rsidR="007E3614" w:rsidRPr="007E3614">
        <w:t xml:space="preserve">efforts to expand processing capacity. Since the required scaling of </w:t>
      </w:r>
      <w:r w:rsidR="009335F3">
        <w:t xml:space="preserve">the </w:t>
      </w:r>
      <w:r w:rsidR="00F073AC" w:rsidRPr="00CB1E60">
        <w:t>O²</w:t>
      </w:r>
      <w:r w:rsidR="00F073AC">
        <w:t xml:space="preserve"> </w:t>
      </w:r>
      <w:r w:rsidR="007E3614" w:rsidRPr="007E3614">
        <w:t xml:space="preserve">computing </w:t>
      </w:r>
      <w:r w:rsidR="00F073AC">
        <w:t xml:space="preserve">system </w:t>
      </w:r>
      <w:proofErr w:type="spellStart"/>
      <w:r w:rsidR="00F073AC">
        <w:t>can</w:t>
      </w:r>
      <w:r w:rsidR="007E3614" w:rsidRPr="007E3614">
        <w:t xml:space="preserve"> not</w:t>
      </w:r>
      <w:proofErr w:type="spellEnd"/>
      <w:r w:rsidR="007E3614" w:rsidRPr="007E3614">
        <w:t xml:space="preserve"> keep up with the</w:t>
      </w:r>
      <w:r>
        <w:t xml:space="preserve"> MID</w:t>
      </w:r>
      <w:r w:rsidR="007E3614" w:rsidRPr="007E3614">
        <w:t xml:space="preserve"> increased data flow, a new acquisition and processing paradigm ha</w:t>
      </w:r>
      <w:r>
        <w:t>s</w:t>
      </w:r>
      <w:r w:rsidR="007E3614" w:rsidRPr="007E3614">
        <w:t xml:space="preserve"> to be established.</w:t>
      </w:r>
      <w:r w:rsidR="00AA1CD5" w:rsidRPr="00AA1CD5">
        <w:t xml:space="preserve"> </w:t>
      </w:r>
      <w:r w:rsidR="00CB268D" w:rsidRPr="00CB268D">
        <w:t>The CRU is a PCI Express 3rd generation FPGA processor board with a specific sub-detector feature called user logic. Th</w:t>
      </w:r>
      <w:r w:rsidR="004365BE">
        <w:t>is</w:t>
      </w:r>
      <w:r w:rsidR="00CB268D" w:rsidRPr="00CB268D">
        <w:t xml:space="preserve"> user logic is a customizable component that can be used to extend the capabilities of the CRU firmware by </w:t>
      </w:r>
      <w:r w:rsidR="00CB268D">
        <w:t>providin</w:t>
      </w:r>
      <w:r w:rsidR="004365BE">
        <w:t xml:space="preserve">g </w:t>
      </w:r>
      <w:r w:rsidR="00CB268D">
        <w:t>additional</w:t>
      </w:r>
      <w:r w:rsidR="00CB268D" w:rsidRPr="00CB268D">
        <w:t xml:space="preserve"> features such as zero suppression, synchronization, and so on to meet the needs of any sub-detector</w:t>
      </w:r>
      <w:r w:rsidR="00CB268D">
        <w:t xml:space="preserve"> in the ALICE experiment</w:t>
      </w:r>
      <w:r w:rsidR="00CB268D" w:rsidRPr="00CB268D">
        <w:t>.</w:t>
      </w:r>
    </w:p>
    <w:p w:rsidR="003B6E9C"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 xml:space="preserve">at NRF </w:t>
      </w:r>
      <w:proofErr w:type="spellStart"/>
      <w:r w:rsidR="00863529">
        <w:t>iThemba</w:t>
      </w:r>
      <w:proofErr w:type="spellEnd"/>
      <w:r w:rsidR="00863529">
        <w:t xml:space="preserve">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D0877"/>
    <w:p w:rsidR="006D0877" w:rsidRPr="006D0877" w:rsidRDefault="006D0877" w:rsidP="006D0877"/>
    <w:p w:rsidR="00B026DC" w:rsidRDefault="0062760C" w:rsidP="0062760C">
      <w:pPr>
        <w:pStyle w:val="Heading1"/>
      </w:pPr>
      <w:r w:rsidRPr="0062760C">
        <w:lastRenderedPageBreak/>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Drift</w:t>
      </w:r>
      <w:r w:rsidR="009F6DCF">
        <w:t xml:space="preserve"> Detector</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t>TRD</w:t>
      </w:r>
      <w:r>
        <w:tab/>
      </w:r>
      <w:r>
        <w:tab/>
        <w:t>-</w:t>
      </w:r>
      <w:r>
        <w:tab/>
        <w:t>Transition Radiation Detector</w:t>
      </w:r>
    </w:p>
    <w:p w:rsidR="009335F3" w:rsidRDefault="009335F3">
      <w:r>
        <w:t>VHDL</w:t>
      </w:r>
      <w:r>
        <w:tab/>
      </w:r>
      <w:r>
        <w:tab/>
        <w:t>-</w:t>
      </w:r>
      <w:r>
        <w:tab/>
        <w:t xml:space="preserve">VHSIC Hardware Description Language </w:t>
      </w:r>
    </w:p>
    <w:p w:rsidR="004D3046" w:rsidRPr="0019719C" w:rsidRDefault="00887913">
      <w:r>
        <w:t>ZDC</w:t>
      </w:r>
      <w:r>
        <w:tab/>
      </w:r>
      <w:r>
        <w:tab/>
        <w:t>-</w:t>
      </w:r>
      <w:r>
        <w:tab/>
        <w:t xml:space="preserve">Zero Degree Calorimeter </w:t>
      </w:r>
    </w:p>
    <w:p w:rsidR="001625B6" w:rsidRDefault="001625B6">
      <w:pPr>
        <w:rPr>
          <w:b/>
          <w:sz w:val="32"/>
        </w:rPr>
      </w:pPr>
    </w:p>
    <w:p w:rsidR="00657729" w:rsidRDefault="00657729">
      <w:pPr>
        <w:rPr>
          <w:b/>
          <w:sz w:val="32"/>
        </w:rPr>
      </w:pPr>
      <w:r w:rsidRPr="00657729">
        <w:rPr>
          <w:b/>
          <w:sz w:val="32"/>
        </w:rPr>
        <w:lastRenderedPageBreak/>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End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rsidR="00EA73EE" w:rsidRDefault="00184F80" w:rsidP="004D0216">
      <w:r>
        <w:t xml:space="preserve">The ALICE detector at the Large Hadron Collider (LHC) at the European Organization for Nuclear Research (CERN) </w:t>
      </w:r>
      <w:r w:rsidRPr="00184F80">
        <w:t>is undergoing a major upgrade during which some of its sub-detectors are replaced with new ones and while others are equipped with new electronics</w:t>
      </w:r>
      <w:r>
        <w:t xml:space="preserve"> to cope with higher collision rates planned for the following years. </w:t>
      </w:r>
      <w:r w:rsidR="006E3E4F">
        <w:t>The Muon Identifier (MID)</w:t>
      </w:r>
      <w:r>
        <w:t>,</w:t>
      </w:r>
      <w:r w:rsidR="009335F3">
        <w:t xml:space="preserve"> </w:t>
      </w:r>
      <w:r w:rsidR="006E3E4F" w:rsidRPr="006E3E4F">
        <w:t xml:space="preserve">one of the </w:t>
      </w:r>
      <w:r>
        <w:t xml:space="preserve">new </w:t>
      </w:r>
      <w:r w:rsidR="006E3E4F" w:rsidRPr="006E3E4F">
        <w:t>sub-</w:t>
      </w:r>
      <w:proofErr w:type="gramStart"/>
      <w:r w:rsidR="006E3E4F" w:rsidRPr="006E3E4F">
        <w:t>detector</w:t>
      </w:r>
      <w:proofErr w:type="gramEnd"/>
      <w:r w:rsidR="006E3E4F" w:rsidRPr="006E3E4F">
        <w:t xml:space="preserve">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tailored to the specific of the sub-detector.</w:t>
      </w:r>
    </w:p>
    <w:p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End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End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rsidR="00A65A41" w:rsidRDefault="00FE63CD" w:rsidP="00FE63CD">
      <w:pPr>
        <w:jc w:val="center"/>
      </w:pPr>
      <w:r>
        <w:rPr>
          <w:noProof/>
        </w:rPr>
        <w:drawing>
          <wp:inline distT="0" distB="0" distL="0" distR="0" wp14:anchorId="1C59A9FF" wp14:editId="36DB5602">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xml:space="preserve">, ALICE, ATLAS, </w:t>
      </w:r>
      <w:proofErr w:type="spellStart"/>
      <w:r w:rsidR="00FE63CD">
        <w:t>LHCb</w:t>
      </w:r>
      <w:proofErr w:type="spellEnd"/>
      <w:r w:rsidR="005A0B22">
        <w:t>,</w:t>
      </w:r>
      <w:r w:rsidR="00FE63CD">
        <w:t xml:space="preserve"> and CMS</w:t>
      </w:r>
      <w:r w:rsidR="009335F3">
        <w:t xml:space="preserve"> as well as its super proton synchrotron (SPS), proton synchrotron (PS), and proton and lead accelerators </w:t>
      </w:r>
      <w:sdt>
        <w:sdtPr>
          <w:id w:val="-962264769"/>
          <w:citation/>
        </w:sdtPr>
        <w:sdtEnd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 xml:space="preserve">For </w:t>
      </w:r>
      <w:r w:rsidR="009335F3">
        <w:t xml:space="preserve">a </w:t>
      </w:r>
      <w:r w:rsidRPr="00652EBE">
        <w:t>few million</w:t>
      </w:r>
      <w:r w:rsidR="009335F3">
        <w:t>th</w:t>
      </w:r>
      <w:r w:rsidR="006A4D45">
        <w:t>s</w:t>
      </w:r>
      <w:r w:rsidR="00575BB2">
        <w:t xml:space="preserve">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 the study of</w:t>
      </w:r>
      <w:r w:rsidR="004D38CB">
        <w:t xml:space="preserve"> this strongly</w:t>
      </w:r>
      <w:r w:rsidRPr="00652EBE">
        <w:t xml:space="preserve"> interacting matter, the QGP</w:t>
      </w:r>
      <w:r w:rsidR="004D38CB">
        <w:t>, and its prop</w:t>
      </w:r>
      <w:r w:rsidR="00B822B8">
        <w:t>er</w:t>
      </w:r>
      <w:r w:rsidR="004D38CB">
        <w:t>ties</w:t>
      </w:r>
      <w:r w:rsidR="001363DF">
        <w:t xml:space="preserve"> after </w:t>
      </w:r>
      <w:r w:rsidR="005436F6">
        <w:t xml:space="preserve">recording </w:t>
      </w:r>
      <w:r w:rsidR="001363DF">
        <w:t xml:space="preserve">data </w:t>
      </w:r>
      <w:r w:rsidR="001363DF" w:rsidRPr="001363DF">
        <w:t>in pp and p-Pb collisions.</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r w:rsidR="009335F3">
        <w:t xml:space="preserve">is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184FA5" w:rsidRDefault="00184FA5" w:rsidP="0069071A">
      <w:pPr>
        <w:tabs>
          <w:tab w:val="left" w:pos="1440"/>
        </w:tabs>
      </w:pPr>
    </w:p>
    <w:p w:rsidR="0069071A" w:rsidRDefault="00652EBE" w:rsidP="00652EBE">
      <w:pPr>
        <w:tabs>
          <w:tab w:val="left" w:pos="1440"/>
        </w:tabs>
        <w:jc w:val="center"/>
      </w:pPr>
      <w:r>
        <w:rPr>
          <w:noProof/>
        </w:rPr>
        <w:drawing>
          <wp:inline distT="0" distB="0" distL="0" distR="0">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End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rsidR="00184FA5" w:rsidRDefault="00184FA5" w:rsidP="00652EBE">
      <w:pPr>
        <w:tabs>
          <w:tab w:val="left" w:pos="1440"/>
        </w:tabs>
      </w:pPr>
    </w:p>
    <w:p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w:t>
      </w:r>
      <w:proofErr w:type="spellStart"/>
      <w:r w:rsidR="00184FA5" w:rsidRPr="00184FA5">
        <w:t>center</w:t>
      </w:r>
      <w:proofErr w:type="spellEnd"/>
      <w:r w:rsidR="00184FA5" w:rsidRPr="00184FA5">
        <w:t xml:space="preserve"> of the central barrel and closest to the beamline is</w:t>
      </w:r>
      <w:r>
        <w:t xml:space="preserve"> the Inner Tracking System (ITS) composed of six layers of silicon detectors: Silicon Pixel Detector (SPD), Silicon </w:t>
      </w:r>
      <w:r w:rsidR="00184FA5">
        <w:t xml:space="preserve">Drift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9071A" w:rsidP="0069071A">
      <w:pPr>
        <w:tabs>
          <w:tab w:val="left" w:pos="1440"/>
        </w:tabs>
      </w:pPr>
    </w:p>
    <w:p w:rsidR="0069071A" w:rsidRDefault="000F0A1E" w:rsidP="000F0A1E">
      <w:pPr>
        <w:pStyle w:val="Heading3"/>
      </w:pPr>
      <w:r>
        <w:t>1.1.4 Muon Trigger</w:t>
      </w:r>
      <w:r w:rsidR="00B24591">
        <w:t xml:space="preserve"> </w:t>
      </w:r>
    </w:p>
    <w:p w:rsidR="0069071A" w:rsidRDefault="0069071A" w:rsidP="00A65A41">
      <w:pPr>
        <w:tabs>
          <w:tab w:val="left" w:pos="1440"/>
        </w:tabs>
        <w:spacing w:after="0"/>
      </w:pPr>
    </w:p>
    <w:p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quick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rsidR="001970D2" w:rsidRDefault="00B24591" w:rsidP="00515573">
      <w:pPr>
        <w:tabs>
          <w:tab w:val="left" w:pos="1440"/>
        </w:tabs>
      </w:pPr>
      <w:r>
        <w:t>The M</w:t>
      </w:r>
      <w:r w:rsidR="00782FD5">
        <w:t>TR</w:t>
      </w:r>
      <w:r>
        <w:t xml:space="preserve"> </w:t>
      </w:r>
      <w:r w:rsidRPr="00184FA5">
        <w:t>will be called</w:t>
      </w:r>
      <w:r>
        <w:t xml:space="preserve"> Muon Identifier (MID) after the </w:t>
      </w:r>
      <w:r w:rsidR="00085410">
        <w:t xml:space="preserve">upgrade </w:t>
      </w:r>
      <w:r w:rsidR="00782FD5">
        <w:t xml:space="preserve">for </w:t>
      </w:r>
      <w:r>
        <w:t xml:space="preserve">Run 3. </w:t>
      </w:r>
      <w:r w:rsidR="00976952">
        <w:t>T</w:t>
      </w:r>
      <w:r>
        <w:t xml:space="preserve">echnical details concerning </w:t>
      </w:r>
      <w:r w:rsidR="00976952">
        <w:t xml:space="preserve">the </w:t>
      </w:r>
      <w:proofErr w:type="gramStart"/>
      <w:r w:rsidR="00976952">
        <w:t xml:space="preserve">new </w:t>
      </w:r>
      <w:r>
        <w:t xml:space="preserve"> MID</w:t>
      </w:r>
      <w:proofErr w:type="gramEnd"/>
      <w:r>
        <w:t xml:space="preserve"> </w:t>
      </w:r>
      <w:r w:rsidR="00976952">
        <w:t>readout chain are</w:t>
      </w:r>
      <w:r>
        <w:t xml:space="preserve"> described in chapter</w:t>
      </w:r>
      <w:r w:rsidR="00976952">
        <w:t xml:space="preserve"> 2</w:t>
      </w:r>
      <w:r w:rsidR="00141EB9">
        <w:t>,</w:t>
      </w:r>
      <w:r>
        <w:t xml:space="preserve"> as the work described in this thesis is focused on this specific sub-detector.</w:t>
      </w:r>
    </w:p>
    <w:p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 xml:space="preserve">At the </w:t>
      </w:r>
      <w:proofErr w:type="spellStart"/>
      <w:r>
        <w:t>cent</w:t>
      </w:r>
      <w:r w:rsidR="005A0B22">
        <w:t>er</w:t>
      </w:r>
      <w:proofErr w:type="spellEnd"/>
      <w:r>
        <w:t xml:space="preserve"> of the ALICE</w:t>
      </w:r>
      <w:r w:rsidR="009353FD">
        <w:t xml:space="preserve">’s </w:t>
      </w:r>
      <w:r>
        <w:t>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r w:rsidR="00085410" w:rsidRPr="00085410">
        <w:t>equipping their detectors with</w:t>
      </w:r>
      <w:r w:rsidR="00085410">
        <w:t xml:space="preserve"> </w:t>
      </w:r>
      <w:r>
        <w:t>new electronic</w:t>
      </w:r>
      <w:r w:rsidR="00197E5C">
        <w:t xml:space="preserve"> system</w:t>
      </w:r>
      <w:r w:rsidR="007D51AB">
        <w:t>s</w:t>
      </w:r>
      <w:r w:rsidR="00197E5C">
        <w:t>.</w:t>
      </w:r>
      <w:r w:rsidR="00085410">
        <w:t xml:space="preserve"> </w:t>
      </w:r>
    </w:p>
    <w:p w:rsidR="004F2526" w:rsidRDefault="004F2526" w:rsidP="00197E5C">
      <w:pPr>
        <w:tabs>
          <w:tab w:val="left" w:pos="1440"/>
        </w:tabs>
        <w:spacing w:after="0"/>
      </w:pPr>
    </w:p>
    <w:p w:rsidR="00EE0A73" w:rsidRDefault="00085410" w:rsidP="00197E5C">
      <w:pPr>
        <w:tabs>
          <w:tab w:val="left" w:pos="1440"/>
        </w:tabs>
        <w:spacing w:after="0"/>
      </w:pPr>
      <w:r>
        <w:t>The LHC Run 3 was planned to start in the middle of 2021 onwards but has been postponed to March 2022 due to the global pandemic</w:t>
      </w:r>
      <w:sdt>
        <w:sdtPr>
          <w:id w:val="-1838910418"/>
          <w:citation/>
        </w:sdtPr>
        <w:sdtEnd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r w:rsidR="00A7584E">
        <w:t>M</w:t>
      </w:r>
      <w:r w:rsidR="004F2526">
        <w:t>TR.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End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 xml:space="preserve">MID </w:t>
      </w:r>
      <w:r w:rsidR="00B67143" w:rsidRPr="00B67143">
        <w:t>will play the role of providing the muon identification</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w:t>
      </w:r>
      <w:r w:rsidR="008A513D">
        <w:t xml:space="preserve"> in France</w:t>
      </w:r>
      <w:r w:rsidR="000E5693">
        <w:t xml:space="preserve"> (where the readout electronics </w:t>
      </w:r>
      <w:r w:rsidR="008A513D">
        <w:t>are</w:t>
      </w:r>
      <w:r w:rsidR="000E5693">
        <w:t xml:space="preserve">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r w:rsidR="006D7E15">
        <w:t xml:space="preserve">. Therefore, </w:t>
      </w:r>
      <w:r w:rsidR="00AF359E">
        <w:t xml:space="preserve">cause more problems further along the chain at the synchronous </w:t>
      </w:r>
      <w:r w:rsidR="006D7E15">
        <w:t xml:space="preserve">and </w:t>
      </w:r>
      <w:r w:rsidR="00AF359E">
        <w:t>reconstruction level</w:t>
      </w:r>
      <w:r w:rsidR="006D7E15">
        <w:t>s</w:t>
      </w:r>
      <w:r w:rsidR="00AF359E">
        <w:t>.</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End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Th</w:t>
      </w:r>
      <w:r w:rsidR="002933AC">
        <w:t>is</w:t>
      </w:r>
      <w:r>
        <w:t xml:space="preserv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2933AC" w:rsidRDefault="0098390A" w:rsidP="00680748">
      <w:r>
        <w:t>The user logic project started in early 2018, with early research</w:t>
      </w:r>
      <w:r w:rsidR="002933AC">
        <w:t xml:space="preserve"> described in</w:t>
      </w:r>
      <w:r w:rsidR="00D304F4">
        <w:t xml:space="preserve"> this paper</w:t>
      </w:r>
      <w:r w:rsidR="002933AC">
        <w:t xml:space="preserve"> </w:t>
      </w:r>
      <w:sdt>
        <w:sdtPr>
          <w:id w:val="-1198079570"/>
          <w:citation/>
        </w:sdtPr>
        <w:sdtEnd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necessary</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2B1066">
        <w:t xml:space="preserve"> </w:t>
      </w:r>
      <w:r w:rsidR="002B1066" w:rsidRPr="002B1066">
        <w:t>based on realistic data acquisition requirements and availability of relevant readout components</w:t>
      </w:r>
      <w:r w:rsidR="002933AC">
        <w:t xml:space="preserve"> </w:t>
      </w:r>
      <w:r w:rsidR="002933AC" w:rsidRPr="002933AC">
        <w:t>led to this study</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 </w:t>
      </w:r>
      <w:r w:rsidR="00680748" w:rsidRPr="004D0216">
        <w:t xml:space="preserve">rigorous consultations and discussions took place </w:t>
      </w:r>
      <w:r w:rsidR="00680748">
        <w:t xml:space="preserve">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 may affect the way data will be handled at the next phase of the data acquisition chain.</w:t>
      </w:r>
      <w:r w:rsidR="002933AC" w:rsidRPr="004D0216">
        <w:t xml:space="preserve"> As such, he was instrumental in setting up</w:t>
      </w:r>
      <w:r w:rsidR="002933AC">
        <w:t xml:space="preserve"> some additional requirements and constraints to facilitate the readability of the user logic output data. </w:t>
      </w:r>
    </w:p>
    <w:tbl>
      <w:tblPr>
        <w:tblStyle w:val="TableGrid"/>
        <w:tblW w:w="0" w:type="auto"/>
        <w:tblInd w:w="-147" w:type="dxa"/>
        <w:tblLook w:val="04A0" w:firstRow="1" w:lastRow="0" w:firstColumn="1" w:lastColumn="0" w:noHBand="0" w:noVBand="1"/>
      </w:tblPr>
      <w:tblGrid>
        <w:gridCol w:w="4655"/>
        <w:gridCol w:w="4508"/>
      </w:tblGrid>
      <w:tr w:rsidR="008A513D" w:rsidTr="0026185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right"/>
            </w:pPr>
            <w:r>
              <w:t>Introduction</w:t>
            </w:r>
          </w:p>
        </w:tc>
      </w:tr>
    </w:tbl>
    <w:p w:rsidR="008A513D" w:rsidRDefault="008A513D" w:rsidP="00680748">
      <w:r>
        <w:rPr>
          <w:noProof/>
        </w:rPr>
        <mc:AlternateContent>
          <mc:Choice Requires="wps">
            <w:drawing>
              <wp:anchor distT="0" distB="0" distL="114300" distR="114300" simplePos="0" relativeHeight="251685888" behindDoc="0" locked="0" layoutInCell="1" allowOverlap="1" wp14:anchorId="1A719404" wp14:editId="124827A3">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 xml:space="preserve">NRF </w:t>
      </w:r>
      <w:proofErr w:type="spellStart"/>
      <w:r>
        <w:t>iThemba</w:t>
      </w:r>
      <w:proofErr w:type="spellEnd"/>
      <w:r>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4D0216">
        <w:t>.</w:t>
      </w:r>
      <w:r w:rsidR="008A3C5E">
        <w:t xml:space="preserve"> </w:t>
      </w:r>
      <w:r w:rsidR="004D0216">
        <w:t>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End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w:t>
      </w:r>
      <w:sdt>
        <w:sdtPr>
          <w:id w:val="-1552614110"/>
          <w:citation/>
        </w:sdtPr>
        <w:sdtEnd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bookmarkStart w:id="0" w:name="_GoBack"/>
      <w:bookmarkEnd w:id="0"/>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2933AC" w:rsidRDefault="002933AC"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xml:space="preserve">. </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rPr>
          <w:rFonts w:eastAsiaTheme="minorHAnsi" w:cstheme="minorBidi"/>
          <w:b w:val="0"/>
          <w:sz w:val="22"/>
          <w:szCs w:val="22"/>
        </w:rPr>
        <w:id w:val="929693411"/>
        <w:docPartObj>
          <w:docPartGallery w:val="Bibliographies"/>
          <w:docPartUnique/>
        </w:docPartObj>
      </w:sdtPr>
      <w:sdtEndPr/>
      <w:sdtContent>
        <w:p w:rsidR="00706B29" w:rsidRDefault="00706B29">
          <w:pPr>
            <w:pStyle w:val="Heading1"/>
          </w:pPr>
          <w:r>
            <w:t>References</w:t>
          </w:r>
        </w:p>
        <w:sdt>
          <w:sdtPr>
            <w:id w:val="-573587230"/>
            <w:bibliography/>
          </w:sdtPr>
          <w:sdtEndPr/>
          <w:sdtContent>
            <w:p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rsidR="00706B29" w:rsidRPr="00706B29" w:rsidRDefault="00706B29">
              <w:pPr>
                <w:divId w:val="1217546883"/>
                <w:rPr>
                  <w:rFonts w:eastAsia="Times New Roman"/>
                  <w:noProof/>
                  <w:sz w:val="20"/>
                  <w:szCs w:val="20"/>
                </w:rPr>
              </w:pPr>
            </w:p>
            <w:p w:rsidR="00706B29" w:rsidRDefault="003143A1"/>
          </w:sdtContent>
        </w:sdt>
      </w:sdtContent>
    </w:sdt>
    <w:p w:rsidR="007B02DF" w:rsidRDefault="007B02DF" w:rsidP="00184FA5"/>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3A1" w:rsidRDefault="003143A1" w:rsidP="000B7C34">
      <w:pPr>
        <w:spacing w:after="0" w:line="240" w:lineRule="auto"/>
      </w:pPr>
      <w:r>
        <w:separator/>
      </w:r>
    </w:p>
  </w:endnote>
  <w:endnote w:type="continuationSeparator" w:id="0">
    <w:p w:rsidR="003143A1" w:rsidRDefault="003143A1"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3A1" w:rsidRDefault="003143A1" w:rsidP="000B7C34">
      <w:pPr>
        <w:spacing w:after="0" w:line="240" w:lineRule="auto"/>
      </w:pPr>
      <w:r>
        <w:separator/>
      </w:r>
    </w:p>
  </w:footnote>
  <w:footnote w:type="continuationSeparator" w:id="0">
    <w:p w:rsidR="003143A1" w:rsidRDefault="003143A1"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tKwFAJsbd0stAAAA"/>
  </w:docVars>
  <w:rsids>
    <w:rsidRoot w:val="00CB030E"/>
    <w:rsid w:val="00000121"/>
    <w:rsid w:val="00000EEE"/>
    <w:rsid w:val="00004C35"/>
    <w:rsid w:val="000072A4"/>
    <w:rsid w:val="00010F36"/>
    <w:rsid w:val="00012BD9"/>
    <w:rsid w:val="0001304B"/>
    <w:rsid w:val="0001782A"/>
    <w:rsid w:val="00023CD0"/>
    <w:rsid w:val="00025F9B"/>
    <w:rsid w:val="00033342"/>
    <w:rsid w:val="0003415D"/>
    <w:rsid w:val="00041B7E"/>
    <w:rsid w:val="00044ED8"/>
    <w:rsid w:val="00046779"/>
    <w:rsid w:val="00047B7A"/>
    <w:rsid w:val="000575CC"/>
    <w:rsid w:val="00062488"/>
    <w:rsid w:val="00085410"/>
    <w:rsid w:val="00091682"/>
    <w:rsid w:val="000A4BFE"/>
    <w:rsid w:val="000A77B1"/>
    <w:rsid w:val="000B7C34"/>
    <w:rsid w:val="000C6318"/>
    <w:rsid w:val="000D600A"/>
    <w:rsid w:val="000E5693"/>
    <w:rsid w:val="000E693A"/>
    <w:rsid w:val="000E6B3B"/>
    <w:rsid w:val="000F0A1E"/>
    <w:rsid w:val="000F38F5"/>
    <w:rsid w:val="000F702D"/>
    <w:rsid w:val="00105E31"/>
    <w:rsid w:val="001274B4"/>
    <w:rsid w:val="001363DF"/>
    <w:rsid w:val="00141AD2"/>
    <w:rsid w:val="00141EB9"/>
    <w:rsid w:val="00145A1F"/>
    <w:rsid w:val="001507B3"/>
    <w:rsid w:val="001600BE"/>
    <w:rsid w:val="001625B6"/>
    <w:rsid w:val="00163CAA"/>
    <w:rsid w:val="00163E8A"/>
    <w:rsid w:val="001648D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B410A"/>
    <w:rsid w:val="002C4CF2"/>
    <w:rsid w:val="002D024A"/>
    <w:rsid w:val="002D420E"/>
    <w:rsid w:val="002E1F99"/>
    <w:rsid w:val="002F5226"/>
    <w:rsid w:val="002F7373"/>
    <w:rsid w:val="00300BBE"/>
    <w:rsid w:val="00313618"/>
    <w:rsid w:val="003143A1"/>
    <w:rsid w:val="00314D3D"/>
    <w:rsid w:val="003228B6"/>
    <w:rsid w:val="003250D3"/>
    <w:rsid w:val="00327519"/>
    <w:rsid w:val="003313D5"/>
    <w:rsid w:val="003336D3"/>
    <w:rsid w:val="00334D29"/>
    <w:rsid w:val="003370C2"/>
    <w:rsid w:val="00340356"/>
    <w:rsid w:val="003422E2"/>
    <w:rsid w:val="0034662A"/>
    <w:rsid w:val="003547AC"/>
    <w:rsid w:val="0037034B"/>
    <w:rsid w:val="00373B54"/>
    <w:rsid w:val="00377697"/>
    <w:rsid w:val="003852D9"/>
    <w:rsid w:val="003867F9"/>
    <w:rsid w:val="00386D51"/>
    <w:rsid w:val="00386E26"/>
    <w:rsid w:val="003B6E9C"/>
    <w:rsid w:val="003C0FA3"/>
    <w:rsid w:val="003C4607"/>
    <w:rsid w:val="003C5508"/>
    <w:rsid w:val="003D62D7"/>
    <w:rsid w:val="003D6B48"/>
    <w:rsid w:val="003E3195"/>
    <w:rsid w:val="003F028A"/>
    <w:rsid w:val="003F0983"/>
    <w:rsid w:val="003F6CBC"/>
    <w:rsid w:val="004008DC"/>
    <w:rsid w:val="00404A44"/>
    <w:rsid w:val="00407A51"/>
    <w:rsid w:val="00410CB0"/>
    <w:rsid w:val="00413BC6"/>
    <w:rsid w:val="00425778"/>
    <w:rsid w:val="004365BE"/>
    <w:rsid w:val="004418D2"/>
    <w:rsid w:val="00443DC4"/>
    <w:rsid w:val="00461DAC"/>
    <w:rsid w:val="00466DAD"/>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2526"/>
    <w:rsid w:val="004F44B7"/>
    <w:rsid w:val="005061FE"/>
    <w:rsid w:val="00515573"/>
    <w:rsid w:val="00526C27"/>
    <w:rsid w:val="00542F6A"/>
    <w:rsid w:val="005436F6"/>
    <w:rsid w:val="005439AC"/>
    <w:rsid w:val="00551178"/>
    <w:rsid w:val="00555D91"/>
    <w:rsid w:val="0056107A"/>
    <w:rsid w:val="00563226"/>
    <w:rsid w:val="0057234B"/>
    <w:rsid w:val="005755B4"/>
    <w:rsid w:val="00575BB2"/>
    <w:rsid w:val="00583F90"/>
    <w:rsid w:val="00592080"/>
    <w:rsid w:val="0059555E"/>
    <w:rsid w:val="00596161"/>
    <w:rsid w:val="005A00DD"/>
    <w:rsid w:val="005A02B7"/>
    <w:rsid w:val="005A0B22"/>
    <w:rsid w:val="005B1D53"/>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52A3"/>
    <w:rsid w:val="006C52C1"/>
    <w:rsid w:val="006C5828"/>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1500"/>
    <w:rsid w:val="00751618"/>
    <w:rsid w:val="007571BA"/>
    <w:rsid w:val="00765ADD"/>
    <w:rsid w:val="00772B42"/>
    <w:rsid w:val="0077392D"/>
    <w:rsid w:val="007746D1"/>
    <w:rsid w:val="00782FD5"/>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13D"/>
    <w:rsid w:val="008A59F1"/>
    <w:rsid w:val="008A7D6B"/>
    <w:rsid w:val="008B00C1"/>
    <w:rsid w:val="008B6C8D"/>
    <w:rsid w:val="008C1170"/>
    <w:rsid w:val="008C36D0"/>
    <w:rsid w:val="008C65CE"/>
    <w:rsid w:val="008C7BFF"/>
    <w:rsid w:val="008D1C88"/>
    <w:rsid w:val="008D52F5"/>
    <w:rsid w:val="008E2EB1"/>
    <w:rsid w:val="008E3029"/>
    <w:rsid w:val="008F3E4D"/>
    <w:rsid w:val="009032D2"/>
    <w:rsid w:val="009033AB"/>
    <w:rsid w:val="0090444F"/>
    <w:rsid w:val="00907A66"/>
    <w:rsid w:val="00915775"/>
    <w:rsid w:val="00917C9B"/>
    <w:rsid w:val="00920392"/>
    <w:rsid w:val="009335F3"/>
    <w:rsid w:val="009353FD"/>
    <w:rsid w:val="00950D44"/>
    <w:rsid w:val="00950EB2"/>
    <w:rsid w:val="00962A91"/>
    <w:rsid w:val="009635F4"/>
    <w:rsid w:val="0096629A"/>
    <w:rsid w:val="00973221"/>
    <w:rsid w:val="00976952"/>
    <w:rsid w:val="00977000"/>
    <w:rsid w:val="0098058A"/>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9F602C"/>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087"/>
    <w:rsid w:val="00AC699F"/>
    <w:rsid w:val="00AD140A"/>
    <w:rsid w:val="00AD5536"/>
    <w:rsid w:val="00AD59B0"/>
    <w:rsid w:val="00AD6759"/>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4591"/>
    <w:rsid w:val="00B2538F"/>
    <w:rsid w:val="00B36C2C"/>
    <w:rsid w:val="00B42AAD"/>
    <w:rsid w:val="00B46D1F"/>
    <w:rsid w:val="00B56B9F"/>
    <w:rsid w:val="00B6032B"/>
    <w:rsid w:val="00B636AB"/>
    <w:rsid w:val="00B64D7B"/>
    <w:rsid w:val="00B67143"/>
    <w:rsid w:val="00B673FE"/>
    <w:rsid w:val="00B7127C"/>
    <w:rsid w:val="00B75A92"/>
    <w:rsid w:val="00B81D03"/>
    <w:rsid w:val="00B822B8"/>
    <w:rsid w:val="00B8584D"/>
    <w:rsid w:val="00B864A4"/>
    <w:rsid w:val="00B86D1E"/>
    <w:rsid w:val="00B92133"/>
    <w:rsid w:val="00B9244A"/>
    <w:rsid w:val="00BA0BEE"/>
    <w:rsid w:val="00BA725B"/>
    <w:rsid w:val="00BB0BB9"/>
    <w:rsid w:val="00BB4676"/>
    <w:rsid w:val="00BB59F8"/>
    <w:rsid w:val="00BC491D"/>
    <w:rsid w:val="00BC5D14"/>
    <w:rsid w:val="00BD1A07"/>
    <w:rsid w:val="00BD531D"/>
    <w:rsid w:val="00C1053B"/>
    <w:rsid w:val="00C108CB"/>
    <w:rsid w:val="00C121F9"/>
    <w:rsid w:val="00C13C9B"/>
    <w:rsid w:val="00C205B7"/>
    <w:rsid w:val="00C2336E"/>
    <w:rsid w:val="00C23697"/>
    <w:rsid w:val="00C32FBB"/>
    <w:rsid w:val="00C35365"/>
    <w:rsid w:val="00C3775C"/>
    <w:rsid w:val="00C44D25"/>
    <w:rsid w:val="00C479B2"/>
    <w:rsid w:val="00C555BB"/>
    <w:rsid w:val="00C67A50"/>
    <w:rsid w:val="00C7271E"/>
    <w:rsid w:val="00C72B5C"/>
    <w:rsid w:val="00C73F4E"/>
    <w:rsid w:val="00C8232E"/>
    <w:rsid w:val="00C82DF1"/>
    <w:rsid w:val="00C83F31"/>
    <w:rsid w:val="00C847B7"/>
    <w:rsid w:val="00C85EA1"/>
    <w:rsid w:val="00C90AD1"/>
    <w:rsid w:val="00CA15C1"/>
    <w:rsid w:val="00CA3194"/>
    <w:rsid w:val="00CA4B8C"/>
    <w:rsid w:val="00CA5124"/>
    <w:rsid w:val="00CB030E"/>
    <w:rsid w:val="00CB0ECD"/>
    <w:rsid w:val="00CB1E60"/>
    <w:rsid w:val="00CB268D"/>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262A7"/>
    <w:rsid w:val="00D304F4"/>
    <w:rsid w:val="00D309B1"/>
    <w:rsid w:val="00D328C8"/>
    <w:rsid w:val="00D371AB"/>
    <w:rsid w:val="00D41593"/>
    <w:rsid w:val="00D5537B"/>
    <w:rsid w:val="00D56085"/>
    <w:rsid w:val="00D61844"/>
    <w:rsid w:val="00D71A58"/>
    <w:rsid w:val="00D80A09"/>
    <w:rsid w:val="00D87ED3"/>
    <w:rsid w:val="00DA426D"/>
    <w:rsid w:val="00DA590C"/>
    <w:rsid w:val="00DB3BA2"/>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67D3"/>
    <w:rsid w:val="00E97936"/>
    <w:rsid w:val="00EA0F2C"/>
    <w:rsid w:val="00EA2D11"/>
    <w:rsid w:val="00EA5A84"/>
    <w:rsid w:val="00EA73EE"/>
    <w:rsid w:val="00EB7CD5"/>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513F"/>
    <w:rsid w:val="00F45C0D"/>
    <w:rsid w:val="00F47A43"/>
    <w:rsid w:val="00F562BF"/>
    <w:rsid w:val="00F63DD0"/>
    <w:rsid w:val="00F75C5C"/>
    <w:rsid w:val="00F83DFF"/>
    <w:rsid w:val="00F876D4"/>
    <w:rsid w:val="00F9057C"/>
    <w:rsid w:val="00FA08BA"/>
    <w:rsid w:val="00FA504C"/>
    <w:rsid w:val="00FA7409"/>
    <w:rsid w:val="00FB3550"/>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5CFA"/>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s>
</file>

<file path=customXml/itemProps1.xml><?xml version="1.0" encoding="utf-8"?>
<ds:datastoreItem xmlns:ds="http://schemas.openxmlformats.org/officeDocument/2006/customXml" ds:itemID="{83124C2B-2E07-4F1E-BE83-021092894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49275</TotalTime>
  <Pages>12</Pages>
  <Words>4374</Words>
  <Characters>24935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129</cp:revision>
  <dcterms:created xsi:type="dcterms:W3CDTF">2021-02-22T06:23:00Z</dcterms:created>
  <dcterms:modified xsi:type="dcterms:W3CDTF">2021-07-12T08:27:00Z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