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E55D8F" w:rsidRDefault="00E55D8F">
      <w:pPr>
        <w:rPr>
          <w:b/>
          <w:sz w:val="32"/>
        </w:rPr>
      </w:pPr>
    </w:p>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9D3273" w:rsidRDefault="00A1061A" w:rsidP="0069071A">
      <w:r w:rsidRPr="00FE12F7">
        <w:t xml:space="preserve">The transition from MTR to MID during the LS2 entails, </w:t>
      </w:r>
    </w:p>
    <w:p w:rsidR="009D3273" w:rsidRDefault="009D3273" w:rsidP="0069071A"/>
    <w:p w:rsidR="00A1061A" w:rsidRDefault="00A1061A" w:rsidP="0069071A">
      <w:r w:rsidRPr="00FE12F7">
        <w:t xml:space="preserve"> </w:t>
      </w:r>
    </w:p>
    <w:p w:rsidR="00911F53" w:rsidRDefault="00911F53" w:rsidP="0069071A"/>
    <w:p w:rsidR="000A48E9" w:rsidRDefault="000A48E9"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197041" w:rsidRDefault="00197041" w:rsidP="000A48E9"/>
    <w:p w:rsidR="00E1136D" w:rsidRDefault="00E1136D" w:rsidP="000A48E9"/>
    <w:p w:rsidR="00E55D8F" w:rsidRDefault="00E55D8F" w:rsidP="000A48E9"/>
    <w:p w:rsidR="00E55D8F" w:rsidRDefault="00E55D8F" w:rsidP="000A48E9"/>
    <w:p w:rsidR="00A1061A" w:rsidRDefault="00A1061A" w:rsidP="000A48E9"/>
    <w:p w:rsidR="00911F53" w:rsidRDefault="00911F53" w:rsidP="000A48E9"/>
    <w:p w:rsidR="008D7D90" w:rsidRDefault="008D7D90" w:rsidP="000A48E9"/>
    <w:p w:rsidR="008D7D90" w:rsidRDefault="008D7D90" w:rsidP="000A48E9"/>
    <w:p w:rsidR="00761786" w:rsidRDefault="00761786" w:rsidP="00764B82"/>
    <w:p w:rsidR="001E7060" w:rsidRDefault="001E7060"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016927">
        <w:t>f</w:t>
      </w:r>
      <w:r w:rsidR="00011650">
        <w:t>r</w:t>
      </w:r>
      <w:r w:rsidR="00016927">
        <w:t>ont-end</w:t>
      </w:r>
      <w:r w:rsidR="007503E8" w:rsidRPr="00EF5219">
        <w:t xml:space="preserve"> electronics cards equipped with one or two FEERIC ASICs</w:t>
      </w:r>
      <w:r w:rsidR="00BC6902">
        <w:t xml:space="preserve"> </w:t>
      </w:r>
      <w:proofErr w:type="gramStart"/>
      <w:r w:rsidR="00BC6902">
        <w:t>[ ]</w:t>
      </w:r>
      <w:proofErr w:type="gramEnd"/>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from the Timing and Trigger system (TTS) </w:t>
      </w:r>
      <w:r w:rsidR="00011650">
        <w:t>before</w:t>
      </w:r>
      <w:r w:rsidR="007503E8" w:rsidRPr="00EF5219">
        <w:t xml:space="preserve"> transmission to </w:t>
      </w:r>
      <w:r w:rsidR="00011650">
        <w:t xml:space="preserve">the </w:t>
      </w:r>
      <w:r w:rsidR="007503E8" w:rsidRPr="00EF5219">
        <w:t>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E7060"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C51338" w:rsidRDefault="00C51338" w:rsidP="001E7060">
      <w:pPr>
        <w:rPr>
          <w:noProof/>
        </w:rPr>
      </w:pPr>
    </w:p>
    <w:p w:rsidR="00C005ED" w:rsidRDefault="00C005ED"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1E7060" w:rsidP="001E7060">
      <w:r w:rsidRPr="00397BA9">
        <w:t xml:space="preserve">Scientists predict an improvement in RPC hits in </w:t>
      </w:r>
      <w:r>
        <w:t>lead-lead</w:t>
      </w:r>
      <w:r w:rsidRPr="00397BA9">
        <w:t xml:space="preserve"> collisions to exceed the highest counting rate of about 10 Hz/</w:t>
      </w:r>
      <w:r w:rsidR="00BC6902">
        <w:t>cm</w:t>
      </w:r>
      <w:proofErr w:type="gramStart"/>
      <w:r w:rsidR="00BC6902" w:rsidRPr="00BC6902">
        <w:t xml:space="preserve">² </w:t>
      </w:r>
      <w:r w:rsidRPr="00397BA9">
        <w:t xml:space="preserve"> up</w:t>
      </w:r>
      <w:proofErr w:type="gramEnd"/>
      <w:r w:rsidRPr="00397BA9">
        <w:t xml:space="preserve"> to 90 Hz/</w:t>
      </w:r>
      <w:r w:rsidR="00BC6902" w:rsidRPr="00BC6902">
        <w:t xml:space="preserve"> </w:t>
      </w:r>
      <w:r w:rsidR="00BC6902">
        <w:t>cm</w:t>
      </w:r>
      <w:r w:rsidR="00BC6902" w:rsidRPr="00BC6902">
        <w:t>²</w:t>
      </w:r>
      <w:r>
        <w:t xml:space="preserve">, </w:t>
      </w:r>
      <w:r w:rsidRPr="00397BA9">
        <w:t>which is marginally similar to the maximum rate</w:t>
      </w:r>
      <w:r>
        <w:t>d</w:t>
      </w:r>
      <w:r w:rsidRPr="00397BA9">
        <w:t xml:space="preserve"> capacity of the sub-detector in </w:t>
      </w:r>
      <w:r>
        <w:t xml:space="preserve">the </w:t>
      </w:r>
      <w:r w:rsidRPr="00397BA9">
        <w:t>maxi-avalanche mode</w:t>
      </w:r>
      <w:r>
        <w:t xml:space="preserve"> described in  [ ]</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1E7060" w:rsidRDefault="00911F53" w:rsidP="00B54943">
      <w:r>
        <w:t>The</w:t>
      </w:r>
      <w:r w:rsidR="008D7D90" w:rsidRPr="00FE12F7">
        <w:t xml:space="preserve"> RPC ADULT electronics </w:t>
      </w:r>
      <w:r>
        <w:t>ha</w:t>
      </w:r>
      <w:r w:rsidR="00A969F7">
        <w:t>ve</w:t>
      </w:r>
      <w:r>
        <w:t xml:space="preserve"> been replaced </w:t>
      </w:r>
      <w:r w:rsidR="008D7D90" w:rsidRPr="00FE12F7">
        <w:t xml:space="preserve">by a new ASICS </w:t>
      </w:r>
      <w:r w:rsidR="008D7D90">
        <w:t>nam</w:t>
      </w:r>
      <w:r w:rsidR="008D7D90" w:rsidRPr="00FE12F7">
        <w:t xml:space="preserve">ed the Front-End Electronics Rapid Integrated Circuit (FEERIC) </w:t>
      </w:r>
      <w:proofErr w:type="gramStart"/>
      <w:r w:rsidR="008D7D90" w:rsidRPr="00FE12F7">
        <w:t>[ ]</w:t>
      </w:r>
      <w:proofErr w:type="gramEnd"/>
      <w:r>
        <w:t xml:space="preserve"> and unlike</w:t>
      </w:r>
      <w:r w:rsidRPr="00911F53">
        <w:t xml:space="preserve"> the ADULT, </w:t>
      </w:r>
      <w:r w:rsidR="00370879">
        <w:t>i</w:t>
      </w:r>
      <w:r>
        <w:t xml:space="preserve">t </w:t>
      </w:r>
      <w:r w:rsidRPr="00911F53">
        <w:t xml:space="preserve">amplifies the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 that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during Run 3</w:t>
      </w:r>
      <w:r w:rsidR="001E7060" w:rsidRPr="007765B4">
        <w:t>.</w:t>
      </w:r>
      <w:r w:rsidR="001E7060">
        <w:t xml:space="preserve"> </w:t>
      </w:r>
      <w:r w:rsidR="001E7060" w:rsidRPr="007765B4">
        <w:t>Their values will be assigned to each card, allowing</w:t>
      </w:r>
      <w:r w:rsidR="001E7060">
        <w:t xml:space="preserve"> one to</w:t>
      </w:r>
      <w:r w:rsidR="001E7060" w:rsidRPr="007765B4">
        <w:t xml:space="preserve"> fine-tun</w:t>
      </w:r>
      <w:r w:rsidR="001E7060">
        <w:t>e</w:t>
      </w:r>
      <w:r w:rsidR="001E7060" w:rsidRPr="007765B4">
        <w:t xml:space="preserve"> the </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7765B4">
        <w:t xml:space="preserve">threshold </w:t>
      </w:r>
      <w:r>
        <w:t>based</w:t>
      </w:r>
      <w:r w:rsidRPr="007765B4">
        <w:t xml:space="preserve"> on </w:t>
      </w:r>
      <w:r>
        <w:t xml:space="preserve">the </w:t>
      </w:r>
      <w:r w:rsidRPr="007765B4">
        <w:t xml:space="preserve">local RPC </w:t>
      </w:r>
      <w:r>
        <w:t>efficiency</w:t>
      </w:r>
      <w:r w:rsidRPr="007765B4">
        <w:t xml:space="preserve"> while minimizing operating high voltage</w:t>
      </w:r>
      <w:r>
        <w:t xml:space="preserve">. </w:t>
      </w:r>
      <w:r w:rsidRPr="00595FC0">
        <w:t xml:space="preserve">The </w:t>
      </w:r>
      <w:r>
        <w:t>t</w:t>
      </w:r>
      <w:r w:rsidRPr="00595FC0">
        <w:t>echnology</w:t>
      </w:r>
      <w:r>
        <w:t xml:space="preserve"> selected to accomplish this task is the </w:t>
      </w:r>
      <w:r w:rsidRPr="00595FC0">
        <w:t xml:space="preserve">ZIGBEE </w:t>
      </w:r>
      <w:r>
        <w:t>protocol. It</w:t>
      </w:r>
      <w:r w:rsidRPr="00D50012">
        <w:t xml:space="preserve"> is a wireless technology established as an </w:t>
      </w:r>
      <w:r w:rsidR="00C51338" w:rsidRPr="00D50012">
        <w:t>open universal norm to meet the special requirements of low-cost, low-power wireless IoT networks</w:t>
      </w:r>
      <w:r w:rsidR="00C51338">
        <w:t xml:space="preserve"> b</w:t>
      </w:r>
      <w:r w:rsidR="00C51338" w:rsidRPr="00D50012">
        <w:t>ased on the IEEE 802.15.4 physical radio interface and works in unlicensed bands such as 2.4 GHz.</w:t>
      </w:r>
      <w:r w:rsidR="00C51338">
        <w:t xml:space="preserve"> </w:t>
      </w:r>
      <w:r w:rsidR="00720464">
        <w:t xml:space="preserve">The ZEGBEE is incorporated on the </w:t>
      </w:r>
      <w:r w:rsidR="00595FC0" w:rsidRPr="00595FC0">
        <w:t>Atmel SAMD21 microcontroller</w:t>
      </w:r>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The master cards are linked to the DCS PC using ethernet, and the ZIGBEE (wireless) protocol is used to communicate from master to nodes.</w:t>
      </w:r>
    </w:p>
    <w:p w:rsidR="005821D4" w:rsidRPr="00197754" w:rsidRDefault="005821D4" w:rsidP="005821D4">
      <w:pPr>
        <w:jc w:val="center"/>
        <w:rPr>
          <w:sz w:val="20"/>
        </w:rPr>
      </w:pPr>
      <w:r w:rsidRPr="007E0DB9">
        <w:rPr>
          <w:b/>
          <w:sz w:val="20"/>
        </w:rPr>
        <w:t>Table 2.1</w:t>
      </w:r>
      <w:r w:rsidRPr="00197754">
        <w:rPr>
          <w:sz w:val="20"/>
        </w:rPr>
        <w:t>: Requirements of the FEERIC ASIC</w:t>
      </w:r>
      <w:r w:rsidR="00BC6902">
        <w:rPr>
          <w:sz w:val="20"/>
        </w:rPr>
        <w:t xml:space="preserve"> </w:t>
      </w:r>
      <w:proofErr w:type="gramStart"/>
      <w:r w:rsidR="00BC6902">
        <w:rPr>
          <w:sz w:val="20"/>
        </w:rPr>
        <w:t>[ ]</w:t>
      </w:r>
      <w:proofErr w:type="gramEnd"/>
    </w:p>
    <w:p w:rsidR="005821D4" w:rsidRDefault="005821D4" w:rsidP="00197754"/>
    <w:tbl>
      <w:tblPr>
        <w:tblStyle w:val="PlainTable2"/>
        <w:tblW w:w="0" w:type="auto"/>
        <w:jc w:val="center"/>
        <w:tblLook w:val="04A0" w:firstRow="1" w:lastRow="0" w:firstColumn="1" w:lastColumn="0" w:noHBand="0" w:noVBand="1"/>
      </w:tblPr>
      <w:tblGrid>
        <w:gridCol w:w="3118"/>
        <w:gridCol w:w="2126"/>
      </w:tblGrid>
      <w:tr w:rsidR="005821D4" w:rsidTr="00211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tcPr>
          <w:p w:rsidR="005821D4" w:rsidRDefault="005821D4" w:rsidP="00C6598E">
            <w:pPr>
              <w:jc w:val="left"/>
            </w:pPr>
            <w:r>
              <w:t>feature</w:t>
            </w:r>
          </w:p>
        </w:tc>
        <w:tc>
          <w:tcPr>
            <w:tcW w:w="2126" w:type="dxa"/>
            <w:shd w:val="clear" w:color="auto" w:fill="D9D9D9" w:themeFill="background1" w:themeFillShade="D9"/>
          </w:tcPr>
          <w:p w:rsidR="005821D4" w:rsidRDefault="005821D4" w:rsidP="00C6598E">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C6598E">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pulse polarity</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rPr>
                <w:b w:val="0"/>
              </w:rPr>
            </w:pPr>
            <w:r w:rsidRPr="00197754">
              <w:rPr>
                <w:b w:val="0"/>
              </w:rPr>
              <w:t># of channels</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power consumption per channel</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input impedance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dynamic range</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resolution</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walk</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one-shot</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output format</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C6598E">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signal shape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 xml:space="preserve">This is achieved by operating RPCs with the same gas mixture but at a lower gain, in conjunction with new FEERIC ASICs which perform amplification of the </w:t>
      </w:r>
      <w:proofErr w:type="spellStart"/>
      <w:r>
        <w:t>analog</w:t>
      </w:r>
      <w:proofErr w:type="spellEnd"/>
      <w:r>
        <w:t xml:space="preserve"> signal before discrimination. So far, 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 </w:t>
      </w:r>
      <w:proofErr w:type="gramStart"/>
      <w:r>
        <w:t>[ ]</w:t>
      </w:r>
      <w:proofErr w:type="gramEnd"/>
      <w:r>
        <w:t>.</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154C5C" w:rsidRDefault="00154C5C"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w:t>
      </w:r>
      <w:proofErr w:type="gramStart"/>
      <w:r w:rsidR="00C40306">
        <w:t>NBP )</w:t>
      </w:r>
      <w:proofErr w:type="gramEnd"/>
      <w:r w:rsidR="00C40306">
        <w:t>.</w:t>
      </w:r>
      <w:r w:rsidR="0005130B">
        <w:t xml:space="preserve"> </w:t>
      </w:r>
      <w:r w:rsidR="00C40306">
        <w:t>I</w:t>
      </w:r>
      <w:r w:rsidR="0005130B">
        <w:t>t is</w:t>
      </w:r>
      <w:r>
        <w:t xml:space="preserve"> embedded with the Intel MAX 10 FPGA (</w:t>
      </w:r>
      <w:r w:rsidRPr="00305F3B">
        <w:t>10M50DCF484C7G</w:t>
      </w:r>
      <w:r>
        <w:t>)</w:t>
      </w:r>
      <w:r w:rsidR="0005130B">
        <w:t>. I</w:t>
      </w:r>
      <w:r>
        <w:t xml:space="preserve">ts </w:t>
      </w:r>
      <w:r w:rsidR="0005130B">
        <w:t xml:space="preserve">FPGA </w:t>
      </w:r>
      <w:r>
        <w:t>firmware is described here []</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which is also described in []</w:t>
      </w:r>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proofErr w:type="gramStart"/>
      <w:r w:rsidR="00BC6902">
        <w:rPr>
          <w:sz w:val="20"/>
        </w:rPr>
        <w:t>[ ]</w:t>
      </w:r>
      <w:proofErr w:type="gramEnd"/>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0"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0"/>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proofErr w:type="gramStart"/>
      <w:r w:rsidR="00BC6902">
        <w:rPr>
          <w:sz w:val="20"/>
        </w:rPr>
        <w:t>[ ]</w:t>
      </w:r>
      <w:proofErr w:type="gramEnd"/>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1"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proofErr w:type="gramStart"/>
            <w:r>
              <w:rPr>
                <w:rFonts w:cs="Times New Roman"/>
                <w:i/>
                <w:sz w:val="14"/>
              </w:rPr>
              <w:t xml:space="preserve">Event </w:t>
            </w:r>
            <w:r w:rsidR="00154C5C" w:rsidRPr="00DC4E53">
              <w:rPr>
                <w:rFonts w:cs="Times New Roman"/>
                <w:i/>
                <w:sz w:val="14"/>
              </w:rPr>
              <w:t xml:space="preserve"> in</w:t>
            </w:r>
            <w:proofErr w:type="gramEnd"/>
            <w:r w:rsidR="00154C5C" w:rsidRPr="00DC4E53">
              <w:rPr>
                <w:rFonts w:cs="Times New Roman"/>
                <w:i/>
                <w:sz w:val="14"/>
              </w:rPr>
              <w:t xml:space="preserve">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1"/>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2" w:name="The_Central_Trigger_System"/>
      <w:bookmarkStart w:id="3" w:name="_bookmark1"/>
      <w:bookmarkEnd w:id="2"/>
      <w:bookmarkEnd w:id="3"/>
      <w:r w:rsidRPr="00305F3B">
        <w:t xml:space="preserve">The GBT </w:t>
      </w:r>
      <w:r>
        <w:t xml:space="preserve">protocol </w:t>
      </w:r>
      <w:r w:rsidRPr="00305F3B">
        <w:t>architecture was created at CERN</w:t>
      </w:r>
      <w:r>
        <w:t xml:space="preserve">, </w:t>
      </w:r>
      <w:r w:rsidRPr="00305F3B">
        <w:t xml:space="preserve">for use in the LHC, which required high bandwidth as well as radiation </w:t>
      </w:r>
      <w:r>
        <w:t>protection</w:t>
      </w:r>
      <w:r w:rsidR="00267803">
        <w:t xml:space="preserve"> </w:t>
      </w:r>
      <w:proofErr w:type="gramStart"/>
      <w:r w:rsidRPr="00305F3B">
        <w:t>[</w:t>
      </w:r>
      <w:r>
        <w:t xml:space="preserve"> </w:t>
      </w:r>
      <w:r w:rsidRPr="00305F3B">
        <w:t>]</w:t>
      </w:r>
      <w:proofErr w:type="gramEnd"/>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(Fig.2.4)</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 </w:t>
      </w:r>
      <w:r w:rsidR="00061A85">
        <w:t>as</w:t>
      </w:r>
      <w:r w:rsidR="00200219">
        <w:t xml:space="preserve"> </w:t>
      </w:r>
      <w:r>
        <w:t>describe</w:t>
      </w:r>
      <w:r w:rsidR="00200219">
        <w:t>d</w:t>
      </w:r>
      <w:r>
        <w:t xml:space="preserve"> later in Chapter 4</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mode, wide frame mode, and 8B/10B frame mode. Fig</w:t>
      </w:r>
      <w:r>
        <w:t>.2.</w:t>
      </w:r>
      <w:r w:rsidR="00E54C6D">
        <w:t>5</w:t>
      </w:r>
      <w:r w:rsidRPr="00305F3B">
        <w:t xml:space="preserve"> 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305F3B" w:rsidRDefault="002A12F1" w:rsidP="002A12F1">
      <w:pPr>
        <w:jc w:val="center"/>
      </w:pPr>
      <w:r>
        <w:rPr>
          <w:noProof/>
        </w:rPr>
        <w:drawing>
          <wp:inline distT="0" distB="0" distL="0" distR="0">
            <wp:extent cx="5682952" cy="219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btxfame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785852" cy="223671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w:t>
      </w:r>
      <w:r w:rsidR="00760A22">
        <w:t>m</w:t>
      </w:r>
      <w:r w:rsidR="005916B3" w:rsidRPr="00533506">
        <w:t xml:space="preserve">ode GBT encoding and decoding. </w:t>
      </w:r>
      <w:r w:rsidR="003E42DE">
        <w:t>(</w:t>
      </w:r>
      <w:r w:rsidR="003E42DE">
        <w:rPr>
          <w:color w:val="FF0000"/>
        </w:rPr>
        <w:t>to be c</w:t>
      </w:r>
      <w:r w:rsidR="003E42DE" w:rsidRPr="00E32069">
        <w:rPr>
          <w:color w:val="FF0000"/>
        </w:rPr>
        <w:t>hange</w:t>
      </w:r>
      <w:r w:rsidR="003E42DE">
        <w:rPr>
          <w:color w:val="FF0000"/>
        </w:rPr>
        <w:t>d</w:t>
      </w:r>
      <w:r w:rsidR="003E42DE" w:rsidRPr="00E32069">
        <w:rPr>
          <w:color w:val="FF0000"/>
        </w:rPr>
        <w:t xml:space="preserve"> later</w:t>
      </w:r>
      <w:r w:rsidR="003E42DE">
        <w:t>)</w:t>
      </w:r>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 xml:space="preserve">The GBT frame shown </w:t>
      </w:r>
      <w:r>
        <w:t>above</w:t>
      </w:r>
      <w:r w:rsidRPr="00E54C6D">
        <w:t xml:space="preserv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“0b</w:t>
      </w:r>
      <w:r w:rsidR="000B17FA" w:rsidRPr="000B17FA">
        <w:t>0101</w:t>
      </w:r>
      <w:r w:rsidR="009851C8">
        <w:t>” (data state)</w:t>
      </w:r>
      <w:r w:rsidR="000B17FA" w:rsidRPr="000B17FA">
        <w:t xml:space="preserve">, which indicates that the frame includes legitimate data, or </w:t>
      </w:r>
      <w:r w:rsidR="009851C8">
        <w:t>“0b</w:t>
      </w:r>
      <w:proofErr w:type="gramStart"/>
      <w:r w:rsidR="009851C8">
        <w:t xml:space="preserve">0110”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A16AD9"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balances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Pr="000B17FA">
        <w:t xml:space="preserve"> </w:t>
      </w:r>
      <w:r>
        <w:t>2.</w:t>
      </w:r>
      <w:r w:rsidR="00BD6BF5">
        <w:t>5</w:t>
      </w:r>
      <w:r>
        <w:t>.</w:t>
      </w:r>
    </w:p>
    <w:p w:rsidR="00D2775A" w:rsidRDefault="00D2775A" w:rsidP="00B01C5B"/>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r w:rsidRPr="00533506">
        <w:t>[36]</w:t>
      </w:r>
    </w:p>
    <w:p w:rsidR="00CF41D9" w:rsidRDefault="00CF41D9" w:rsidP="00B01C5B"/>
    <w:p w:rsidR="000660BB"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BD6BF5" w:rsidRDefault="00BD6BF5"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 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 xml:space="preserve">The 2 bytes in the EC payload of the GBT frame are routed to a special slow control ASIC called GBT-SCA.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w:t>
      </w:r>
      <w:proofErr w:type="gramStart"/>
      <w:r w:rsidRPr="00515053">
        <w:t>[ ]</w:t>
      </w:r>
      <w:proofErr w:type="gramEnd"/>
      <w:r w:rsidRPr="00515053">
        <w:t xml:space="preserve">.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GBTX chips on the regional cards communicate with the local cards using the </w:t>
      </w:r>
      <w:r>
        <w:t>standard</w:t>
      </w:r>
      <w:r w:rsidRPr="008E1ABB">
        <w:t xml:space="preserve"> GBT frame mode architecture. It consists of connecting the GBTX and the regional </w:t>
      </w:r>
      <w:r>
        <w:t>and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GBTX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GBTX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GBTX</w:t>
      </w:r>
    </w:p>
    <w:p w:rsidR="004A7A32" w:rsidRDefault="003432BB" w:rsidP="00E1583F">
      <w:r w:rsidRPr="00440F7D">
        <w:t>Fig</w:t>
      </w:r>
      <w:r w:rsidR="00BD6BF5">
        <w:t>. 2.6</w:t>
      </w:r>
      <w:r w:rsidRPr="00440F7D">
        <w:t xml:space="preserve"> represents </w:t>
      </w:r>
      <w:r w:rsidRPr="00305F3B">
        <w:t xml:space="preserve">the </w:t>
      </w:r>
      <w:r>
        <w:t>standard</w:t>
      </w:r>
      <w:r w:rsidRPr="00305F3B">
        <w:t xml:space="preserve"> GBT frame mode</w:t>
      </w:r>
      <w:r>
        <w:t xml:space="preserve"> topology</w:t>
      </w:r>
      <w:r w:rsidRPr="00440F7D">
        <w:t xml:space="preserve"> between the GBTX chip and the </w:t>
      </w:r>
      <w:r>
        <w:t>readout electronics</w:t>
      </w:r>
      <w:r w:rsidRPr="00440F7D">
        <w:t xml:space="preserve"> using </w:t>
      </w:r>
      <w:r>
        <w:t>e</w:t>
      </w:r>
      <w:r w:rsidRPr="00440F7D">
        <w:t>-links.</w:t>
      </w:r>
    </w:p>
    <w:p w:rsidR="00D86F96" w:rsidRDefault="00D86F96" w:rsidP="00D86F96">
      <w:r w:rsidRPr="005C0AD3">
        <w:t xml:space="preserve">The maximum data rate in the e-links is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p>
    <w:p w:rsidR="00BC6902" w:rsidRDefault="004D31DB" w:rsidP="00962F3A">
      <w:r w:rsidRPr="00524475">
        <w:t>To provide the greatest possible signal quality and transmission reliability, the physical e-link connections are assumed to be differential transmission lines with a differential impedance of 100</w:t>
      </w:r>
      <w:r>
        <w:t xml:space="preserve"> </w:t>
      </w:r>
      <w:r w:rsidRPr="003E42DE">
        <w:t xml:space="preserve">Ω </w:t>
      </w:r>
      <w:r>
        <w:t>and a suitable</w:t>
      </w:r>
      <w:r w:rsidRPr="003E42DE">
        <w:t xml:space="preserve"> termination </w:t>
      </w:r>
      <w:r>
        <w:t xml:space="preserve">line </w:t>
      </w:r>
      <w:r w:rsidRPr="003E42DE">
        <w:t xml:space="preserve">at </w:t>
      </w:r>
      <w:r>
        <w:t xml:space="preserve">the </w:t>
      </w:r>
      <w:r w:rsidRPr="003E42DE">
        <w:t>receiver end</w:t>
      </w:r>
      <w:r>
        <w:t xml:space="preserve">. </w:t>
      </w:r>
    </w:p>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154C5C" w:rsidRDefault="004D31DB" w:rsidP="000A48E9">
      <w:r w:rsidRPr="003E42DE">
        <w:t xml:space="preserve">The e-link receivers have built-in 100 Ω terminations that can be disabled if </w:t>
      </w:r>
      <w:r>
        <w:t>necessary. The</w:t>
      </w:r>
      <w:r w:rsidRPr="00524475">
        <w:t xml:space="preserve"> e-link signal drivers and receivers that are not being utilized</w:t>
      </w:r>
      <w:r>
        <w:t xml:space="preserve"> </w:t>
      </w:r>
      <w:r w:rsidRPr="00524475">
        <w:t>in the readout chain</w:t>
      </w:r>
      <w:r>
        <w:t xml:space="preserve"> are</w:t>
      </w:r>
      <w:r w:rsidRPr="00524475">
        <w:t xml:space="preserve"> shut off to minimize the power consumption </w:t>
      </w:r>
      <w:r w:rsidRPr="003E42DE">
        <w:t xml:space="preserve">(I/O power is a significant part of the total </w:t>
      </w:r>
      <w:proofErr w:type="spellStart"/>
      <w:r w:rsidRPr="003E42DE">
        <w:t>GBT</w:t>
      </w:r>
      <w:r>
        <w:t>x</w:t>
      </w:r>
      <w:proofErr w:type="spellEnd"/>
      <w:r w:rsidRPr="003E42DE">
        <w:t xml:space="preserve"> power consumption).</w:t>
      </w:r>
    </w:p>
    <w:p w:rsidR="004D31DB" w:rsidRDefault="004D31DB" w:rsidP="000A48E9"/>
    <w:p w:rsidR="004D31DB" w:rsidRDefault="004D31DB" w:rsidP="000A48E9"/>
    <w:p w:rsidR="00A33CAE" w:rsidRDefault="00A33CAE" w:rsidP="000A48E9">
      <w:r>
        <w:rPr>
          <w:noProof/>
        </w:rPr>
        <w:drawing>
          <wp:inline distT="0" distB="0" distL="0" distR="0">
            <wp:extent cx="573151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_FEE_RE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rsidR="00154C5C" w:rsidRDefault="00F012E5" w:rsidP="00F012E5">
      <w:pPr>
        <w:jc w:val="center"/>
      </w:pPr>
      <w:r w:rsidRPr="007E0DB9">
        <w:rPr>
          <w:b/>
        </w:rPr>
        <w:t xml:space="preserve">Figure </w:t>
      </w:r>
      <w:r>
        <w:rPr>
          <w:b/>
        </w:rPr>
        <w:t>2</w:t>
      </w:r>
      <w:r w:rsidRPr="007E0DB9">
        <w:rPr>
          <w:b/>
        </w:rPr>
        <w:t>.</w:t>
      </w:r>
      <w:r w:rsidR="00BD6BF5">
        <w:rPr>
          <w:b/>
        </w:rPr>
        <w:t>6</w:t>
      </w:r>
      <w:r>
        <w:t>: Geometry of the readout electronic</w:t>
      </w:r>
      <w:r w:rsidR="003E42DE">
        <w:t>s</w:t>
      </w:r>
      <w:r w:rsidR="00E32069">
        <w:t xml:space="preserve"> (</w:t>
      </w:r>
      <w:r w:rsidR="00E32069">
        <w:rPr>
          <w:color w:val="FF0000"/>
        </w:rPr>
        <w:t>to be c</w:t>
      </w:r>
      <w:r w:rsidR="00E32069" w:rsidRPr="00E32069">
        <w:rPr>
          <w:color w:val="FF0000"/>
        </w:rPr>
        <w:t>hange</w:t>
      </w:r>
      <w:r w:rsidR="00E32069">
        <w:rPr>
          <w:color w:val="FF0000"/>
        </w:rPr>
        <w:t>d</w:t>
      </w:r>
      <w:r w:rsidR="00E32069" w:rsidRPr="00E32069">
        <w:rPr>
          <w:color w:val="FF0000"/>
        </w:rPr>
        <w:t xml:space="preserve"> later</w:t>
      </w:r>
      <w:r w:rsidR="00E32069">
        <w:t>)</w:t>
      </w:r>
    </w:p>
    <w:p w:rsidR="00A33CAE" w:rsidRDefault="00A33CAE" w:rsidP="000A48E9"/>
    <w:p w:rsidR="00D07AD6" w:rsidRDefault="00D07AD6" w:rsidP="000A48E9"/>
    <w:p w:rsidR="00E1583F" w:rsidRDefault="00E1583F" w:rsidP="000A48E9"/>
    <w:p w:rsidR="004D31DB" w:rsidRDefault="004D31DB" w:rsidP="000A48E9"/>
    <w:p w:rsidR="004D31DB" w:rsidRDefault="004D31DB" w:rsidP="000A48E9"/>
    <w:p w:rsidR="004D31DB" w:rsidRDefault="004D31DB" w:rsidP="000A48E9"/>
    <w:p w:rsidR="004D31DB" w:rsidRDefault="004D31DB" w:rsidP="000A48E9"/>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ALICE</w:t>
      </w:r>
      <w:r>
        <w:t xml:space="preserve"> </w:t>
      </w:r>
      <w:r w:rsidRPr="00BD6BF5">
        <w:t xml:space="preserve">CRU </w:t>
      </w:r>
      <w:r w:rsidR="00E86575">
        <w:t xml:space="preserve">hardware </w:t>
      </w:r>
      <w:r w:rsidRPr="00BD6BF5">
        <w:t xml:space="preserve">architecture described in </w:t>
      </w:r>
      <w:proofErr w:type="gramStart"/>
      <w:r w:rsidRPr="00BD6BF5">
        <w:t>[</w:t>
      </w:r>
      <w:r>
        <w:t xml:space="preserve"> </w:t>
      </w:r>
      <w:r w:rsidRPr="00BD6BF5">
        <w:t>]</w:t>
      </w:r>
      <w:proofErr w:type="gramEnd"/>
      <w:r w:rsidRPr="00BD6BF5">
        <w:t xml:space="preserve"> is shown in Fig</w:t>
      </w:r>
      <w:r>
        <w:t>.</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board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cleaned clocks are then utilized to </w:t>
      </w:r>
      <w:r>
        <w:t>run</w:t>
      </w:r>
      <w:r w:rsidR="00962F3A">
        <w:t xml:space="preserve"> the FPGA logic. The SI5345 PLL uses</w:t>
      </w:r>
      <w:r>
        <w:t xml:space="preserve"> </w:t>
      </w:r>
      <w:r w:rsidRPr="00515053">
        <w:t>I²C</w:t>
      </w:r>
      <w:r w:rsidR="00962F3A">
        <w:t xml:space="preserve"> communication to switch between local and recovered clock modes. The clock generated from the </w:t>
      </w:r>
      <w:r>
        <w:t>built-in</w:t>
      </w:r>
      <w:r w:rsidR="00962F3A">
        <w:t xml:space="preserve"> 100 MHz crystal oscillator is utilized to </w:t>
      </w:r>
      <w:r>
        <w:t>run</w:t>
      </w:r>
      <w:r w:rsidR="00962F3A">
        <w:t xml:space="preserve"> many features of the FPGA,</w:t>
      </w:r>
      <w:r>
        <w:t xml:space="preserve"> </w:t>
      </w:r>
      <w:r w:rsidR="00962F3A">
        <w:t>includ</w:t>
      </w:r>
      <w:r>
        <w:t>ing</w:t>
      </w:r>
      <w:r w:rsidR="00962F3A">
        <w:t xml:space="preserve"> initialization and hardware monitoring.</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547" cy="5162998"/>
                    </a:xfrm>
                    <a:prstGeom prst="rect">
                      <a:avLst/>
                    </a:prstGeom>
                  </pic:spPr>
                </pic:pic>
              </a:graphicData>
            </a:graphic>
          </wp:inline>
        </w:drawing>
      </w:r>
    </w:p>
    <w:p w:rsidR="00127365" w:rsidRDefault="00127365" w:rsidP="005821D4">
      <w:bookmarkStart w:id="4" w:name="_Hlk74486452"/>
      <w:r w:rsidRPr="007E0DB9">
        <w:rPr>
          <w:b/>
        </w:rPr>
        <w:t xml:space="preserve">Figure </w:t>
      </w:r>
      <w:r>
        <w:rPr>
          <w:b/>
        </w:rPr>
        <w:t>2</w:t>
      </w:r>
      <w:r w:rsidRPr="007E0DB9">
        <w:rPr>
          <w:b/>
        </w:rPr>
        <w:t>.</w:t>
      </w:r>
      <w:r w:rsidR="00BD6BF5">
        <w:rPr>
          <w:b/>
        </w:rPr>
        <w:t>7</w:t>
      </w:r>
      <w:r>
        <w:t>:</w:t>
      </w:r>
      <w:r w:rsidR="00A36025" w:rsidRPr="00A36025">
        <w:t xml:space="preserve"> </w:t>
      </w:r>
      <w:r w:rsidR="00140335">
        <w:t xml:space="preserve">a </w:t>
      </w:r>
      <w:r w:rsidR="00140335" w:rsidRPr="00140335">
        <w:t xml:space="preserve">functional overview of the hardware, highlighting the functions used in </w:t>
      </w:r>
      <w:proofErr w:type="gramStart"/>
      <w:r w:rsidR="00140335" w:rsidRPr="00140335">
        <w:t>the  CRU</w:t>
      </w:r>
      <w:proofErr w:type="gramEnd"/>
      <w:r w:rsidR="00A36025">
        <w:t>.</w:t>
      </w:r>
    </w:p>
    <w:bookmarkEnd w:id="4"/>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2B3C28" w:rsidP="005821D4">
      <w:r w:rsidRPr="002B3C28">
        <w:t xml:space="preserve">CRU is integrated in Intel ARRIA10 FPGA (10AX115S3F45E2G). It is equipped with two </w:t>
      </w:r>
      <w:r>
        <w:t>S</w:t>
      </w:r>
      <w:r w:rsidRPr="002B3C28">
        <w:t xml:space="preserve">mall </w:t>
      </w:r>
      <w:r>
        <w:t>F</w:t>
      </w:r>
      <w:r w:rsidRPr="002B3C28">
        <w:t xml:space="preserve">orm-factor </w:t>
      </w:r>
      <w:r>
        <w:t>P</w:t>
      </w:r>
      <w:r w:rsidRPr="002B3C28">
        <w:t>luggable (SFP+) connections. Only one of the two SFP modules is used for TTS connection, and the other is used as a backup</w:t>
      </w:r>
      <w:r>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w:t>
      </w:r>
      <w:proofErr w:type="gramStart"/>
      <w:r w:rsidR="00962F3A">
        <w:t>pods)</w:t>
      </w:r>
      <w:r w:rsidR="005821D4">
        <w:t>[</w:t>
      </w:r>
      <w:proofErr w:type="gramEnd"/>
      <w:r w:rsidR="00962F3A">
        <w:t xml:space="preserve"> </w:t>
      </w:r>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are required to transfer data from the complete readout electronics. Hence,</w:t>
      </w:r>
      <w:r w:rsidR="00962F3A">
        <w:t xml:space="preserve"> 2 CRUs</w:t>
      </w:r>
      <w:r w:rsidR="00BD6BF5">
        <w:t xml:space="preserve"> are</w:t>
      </w:r>
      <w:r w:rsidR="00962F3A">
        <w:t xml:space="preserve"> </w:t>
      </w:r>
      <w:r w:rsidR="00BD6BF5">
        <w:t xml:space="preserve">utilized, each connected to </w:t>
      </w:r>
      <w:r w:rsidR="00962F3A">
        <w:t>16</w:t>
      </w:r>
      <w:r>
        <w:t xml:space="preserve"> </w:t>
      </w:r>
      <w:r w:rsidR="00962F3A">
        <w:t xml:space="preserve">GBT links. </w:t>
      </w:r>
    </w:p>
    <w:p w:rsidR="005821D4" w:rsidRDefault="005821D4" w:rsidP="005821D4">
      <w:r>
        <w:t xml:space="preserve">The CRU is </w:t>
      </w:r>
      <w:r w:rsidR="00140335">
        <w:t>connected</w:t>
      </w:r>
      <w:r>
        <w:t xml:space="preserve"> to </w:t>
      </w:r>
      <w:r w:rsidR="00140335">
        <w:t>a</w:t>
      </w:r>
      <w:r>
        <w:t xml:space="preserve"> PCIe edge connector on the rear end and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There is also the option to control multi-</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w:t>
      </w:r>
      <w:r w:rsidR="00140335">
        <w:t xml:space="preserve"> []</w:t>
      </w:r>
      <w:r>
        <w:t>. The latter</w:t>
      </w:r>
      <w:r w:rsidR="00140335">
        <w:t xml:space="preserve"> can</w:t>
      </w:r>
      <w:r>
        <w:t xml:space="preserve"> be remotely modified over the PCIe interface, allowing for on-site updates</w:t>
      </w:r>
      <w:r w:rsidRPr="008865F7">
        <w:t xml:space="preserve">. </w:t>
      </w:r>
    </w:p>
    <w:p w:rsidR="00062587" w:rsidRDefault="00062587" w:rsidP="00062587"/>
    <w:p w:rsidR="005821D4" w:rsidRDefault="005821D4" w:rsidP="00BD6BF5">
      <w:pPr>
        <w:pStyle w:val="Heading2"/>
        <w:numPr>
          <w:ilvl w:val="1"/>
          <w:numId w:val="8"/>
        </w:numPr>
      </w:pPr>
      <w:r>
        <w:t xml:space="preserve">Timing and trigger </w:t>
      </w:r>
      <w:r w:rsidR="004F224C">
        <w:t>architecture</w:t>
      </w:r>
    </w:p>
    <w:p w:rsidR="00BD6BF5" w:rsidRPr="00BD6BF5" w:rsidRDefault="00BD6BF5" w:rsidP="00BD6BF5"/>
    <w:p w:rsidR="00BD6BF5" w:rsidRDefault="00BD6BF5" w:rsidP="005821D4"/>
    <w:p w:rsidR="005821D4" w:rsidRDefault="005821D4" w:rsidP="005821D4"/>
    <w:p w:rsidR="005821D4" w:rsidRDefault="005821D4" w:rsidP="005821D4">
      <w:pPr>
        <w:pStyle w:val="Heading3"/>
      </w:pPr>
      <w:r>
        <w:t>2.6.1 Central Trigger Processing</w:t>
      </w:r>
    </w:p>
    <w:p w:rsidR="005821D4" w:rsidRDefault="005821D4" w:rsidP="005821D4"/>
    <w:p w:rsidR="006B4BCE" w:rsidRDefault="006B4BCE" w:rsidP="005821D4">
      <w:r>
        <w:t>For the triggered ALICE operation, the CTP</w:t>
      </w:r>
      <w:r>
        <w:t xml:space="preserve"> </w:t>
      </w:r>
      <w:proofErr w:type="gramStart"/>
      <w:r>
        <w:t>system</w:t>
      </w:r>
      <w:r>
        <w:t xml:space="preserve"> </w:t>
      </w:r>
      <w:r>
        <w:t xml:space="preserve"> </w:t>
      </w:r>
      <w:r>
        <w:t>produce</w:t>
      </w:r>
      <w:r>
        <w:t>s</w:t>
      </w:r>
      <w:proofErr w:type="gramEnd"/>
      <w:r>
        <w:t xml:space="preserve"> trigger signals (LM, L0, L1) with several latencies derived from the input trigger signals provided by the trigger detectors [ ]. For both the continuous and triggered operation the CTP produce the periodic heartbeat (HB) trigger and specific software triggers. All trigger types provided by the CTP are sent via the LTUs and the TTS to the detector read-out systems. The CTP system will assemble and evaluate the HB acknowledge messages sent from the CRUs to the CTP which will include the HB ID so that the CTP can assemble a complete HB map. This HB map represents the HBF data transmission and CRU buffer occupancy status of all the CRUs for each HBF. This HB map will be part of the CTP read-out to the O2 system. The implementation does not require additional hardware, as the acknowledge message is sent via the bi-directional high bandwidth timing and trigger distribution (TTS) link from the CRU to the CTP. It needs to be defined whether for some detectors the granularity of the HB acknowledge message needs to be increased to more than one bit per CRU. In case the HB map evaluation gives a too high number of incomplete HBF the CTP can act automatically or manually as described in Section 3.</w:t>
      </w:r>
      <w:bookmarkStart w:id="5" w:name="_GoBack"/>
      <w:bookmarkEnd w:id="5"/>
    </w:p>
    <w:p w:rsidR="005821D4" w:rsidRDefault="005821D4"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The </w:t>
      </w:r>
      <w:r w:rsidR="00D07AD6">
        <w:t xml:space="preserve">LTU </w:t>
      </w:r>
      <w:r>
        <w:t>send</w:t>
      </w:r>
      <w:r w:rsidR="00D07AD6">
        <w:t>s</w:t>
      </w:r>
      <w:r>
        <w:t xml:space="preserve"> trigger signals to </w:t>
      </w:r>
      <w:r w:rsidR="00D07AD6">
        <w:t>sub-detectors</w:t>
      </w:r>
      <w:r>
        <w:t xml:space="preserve">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w:t>
      </w:r>
      <w:r>
        <w:lastRenderedPageBreak/>
        <w:t xml:space="preserve">be provision for </w:t>
      </w:r>
      <w:r w:rsidR="00B910B7">
        <w:t xml:space="preserve">a </w:t>
      </w:r>
      <w:r>
        <w:t>clock, orbit</w:t>
      </w:r>
      <w:r w:rsidR="00B910B7">
        <w:t>,</w:t>
      </w:r>
      <w:r>
        <w:t xml:space="preserve"> and external trigger inputs. Monitoring and control will be provided by a 1Gb/s optical Ethernet link using the bus protocol.</w:t>
      </w:r>
    </w:p>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762D05" w:rsidRPr="00762D05" w:rsidRDefault="00762D05" w:rsidP="00762D05"/>
    <w:p w:rsidR="004B07C9" w:rsidRDefault="004B07C9"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FA08EB" w:rsidRDefault="00FA08EB" w:rsidP="00571F6A"/>
    <w:p w:rsidR="00FA08EB" w:rsidRDefault="00FA08EB" w:rsidP="00571F6A"/>
    <w:p w:rsidR="00B07BB2" w:rsidRDefault="00B07BB2"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lastRenderedPageBreak/>
        <w:t xml:space="preserve">2.8.2 </w:t>
      </w:r>
      <w:r w:rsidR="00196DB0">
        <w:t xml:space="preserve">Event Processing Node </w:t>
      </w:r>
    </w:p>
    <w:p w:rsidR="00CE5063" w:rsidRDefault="00CE5063" w:rsidP="00CE5063"/>
    <w:p w:rsidR="00CE5063" w:rsidRDefault="00CE5063" w:rsidP="00CE5063"/>
    <w:p w:rsidR="004A1C93" w:rsidRDefault="004A1C93" w:rsidP="004954CB">
      <w:pPr>
        <w:jc w:val="center"/>
        <w:rPr>
          <w:noProof/>
        </w:rPr>
      </w:pPr>
    </w:p>
    <w:p w:rsidR="00FA08EB" w:rsidRDefault="00FA08EB" w:rsidP="00FA08EB">
      <w:pPr>
        <w:pStyle w:val="Heading2"/>
      </w:pPr>
      <w:r>
        <w:t>2.8 Detector control system</w:t>
      </w:r>
    </w:p>
    <w:p w:rsidR="00FA08EB" w:rsidRDefault="00FA08EB" w:rsidP="00FA08EB"/>
    <w:p w:rsidR="00FA08EB" w:rsidRDefault="00FA08EB" w:rsidP="00FA08EB">
      <w:r>
        <w:t>The MID readout processes are monitored and controlled by the ALICE DCS. The DCS system accesses the readout electronics via the FLP and CRUs through a network connection.</w:t>
      </w:r>
    </w:p>
    <w:p w:rsidR="00FA08EB" w:rsidRDefault="00FA08EB" w:rsidP="00FA08EB">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w:t>
      </w:r>
      <w:proofErr w:type="gramStart"/>
      <w:r>
        <w:t>CERN[</w:t>
      </w:r>
      <w:proofErr w:type="gramEnd"/>
      <w:r>
        <w:t xml:space="preserve">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054943" w:rsidRDefault="00054943" w:rsidP="00FA08EB"/>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AC5" w:rsidRDefault="003E3AC5" w:rsidP="000B7C34">
      <w:pPr>
        <w:spacing w:after="0" w:line="240" w:lineRule="auto"/>
      </w:pPr>
      <w:r>
        <w:separator/>
      </w:r>
    </w:p>
  </w:endnote>
  <w:endnote w:type="continuationSeparator" w:id="0">
    <w:p w:rsidR="003E3AC5" w:rsidRDefault="003E3AC5"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AC5" w:rsidRDefault="003E3AC5" w:rsidP="000B7C34">
      <w:pPr>
        <w:spacing w:after="0" w:line="240" w:lineRule="auto"/>
      </w:pPr>
      <w:r>
        <w:separator/>
      </w:r>
    </w:p>
  </w:footnote>
  <w:footnote w:type="continuationSeparator" w:id="0">
    <w:p w:rsidR="003E3AC5" w:rsidRDefault="003E3AC5"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MqgFAF9soQEtAAAA"/>
  </w:docVars>
  <w:rsids>
    <w:rsidRoot w:val="00CB030E"/>
    <w:rsid w:val="00005500"/>
    <w:rsid w:val="00011650"/>
    <w:rsid w:val="0001304B"/>
    <w:rsid w:val="00016927"/>
    <w:rsid w:val="00017FDE"/>
    <w:rsid w:val="000229D0"/>
    <w:rsid w:val="00022BA8"/>
    <w:rsid w:val="00030821"/>
    <w:rsid w:val="00033342"/>
    <w:rsid w:val="0004007C"/>
    <w:rsid w:val="000409A7"/>
    <w:rsid w:val="00050228"/>
    <w:rsid w:val="0005130B"/>
    <w:rsid w:val="000523C3"/>
    <w:rsid w:val="000543CA"/>
    <w:rsid w:val="00054943"/>
    <w:rsid w:val="00057260"/>
    <w:rsid w:val="000575CC"/>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452B"/>
    <w:rsid w:val="000B7C34"/>
    <w:rsid w:val="000C46BD"/>
    <w:rsid w:val="000C5800"/>
    <w:rsid w:val="000C7B17"/>
    <w:rsid w:val="000D19A6"/>
    <w:rsid w:val="000D2AEA"/>
    <w:rsid w:val="000D3949"/>
    <w:rsid w:val="000D6226"/>
    <w:rsid w:val="000E168D"/>
    <w:rsid w:val="000E25B0"/>
    <w:rsid w:val="000F0A1E"/>
    <w:rsid w:val="000F38F5"/>
    <w:rsid w:val="00102504"/>
    <w:rsid w:val="00102B31"/>
    <w:rsid w:val="0010370F"/>
    <w:rsid w:val="00106898"/>
    <w:rsid w:val="00113842"/>
    <w:rsid w:val="00115DA8"/>
    <w:rsid w:val="00121478"/>
    <w:rsid w:val="00125080"/>
    <w:rsid w:val="00126DBC"/>
    <w:rsid w:val="00127365"/>
    <w:rsid w:val="00132E63"/>
    <w:rsid w:val="00140335"/>
    <w:rsid w:val="0014055D"/>
    <w:rsid w:val="00141AD2"/>
    <w:rsid w:val="00145A1F"/>
    <w:rsid w:val="001478AF"/>
    <w:rsid w:val="00152D9F"/>
    <w:rsid w:val="00154C5C"/>
    <w:rsid w:val="00163CAA"/>
    <w:rsid w:val="00166E2D"/>
    <w:rsid w:val="001701CF"/>
    <w:rsid w:val="00182D50"/>
    <w:rsid w:val="00183535"/>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1B64"/>
    <w:rsid w:val="002128B7"/>
    <w:rsid w:val="0021423B"/>
    <w:rsid w:val="00214440"/>
    <w:rsid w:val="00216C97"/>
    <w:rsid w:val="00221F66"/>
    <w:rsid w:val="002222A5"/>
    <w:rsid w:val="00236596"/>
    <w:rsid w:val="002514B1"/>
    <w:rsid w:val="00256379"/>
    <w:rsid w:val="00257CCC"/>
    <w:rsid w:val="002610B3"/>
    <w:rsid w:val="0026350A"/>
    <w:rsid w:val="00264E0B"/>
    <w:rsid w:val="002659A6"/>
    <w:rsid w:val="0026710D"/>
    <w:rsid w:val="00267803"/>
    <w:rsid w:val="002712EE"/>
    <w:rsid w:val="00276E80"/>
    <w:rsid w:val="002939E8"/>
    <w:rsid w:val="002A12F1"/>
    <w:rsid w:val="002B39E9"/>
    <w:rsid w:val="002B3C28"/>
    <w:rsid w:val="002C536A"/>
    <w:rsid w:val="002D420E"/>
    <w:rsid w:val="002D4401"/>
    <w:rsid w:val="002E29D5"/>
    <w:rsid w:val="002E58DE"/>
    <w:rsid w:val="002F7373"/>
    <w:rsid w:val="00301577"/>
    <w:rsid w:val="003025AE"/>
    <w:rsid w:val="00305F3B"/>
    <w:rsid w:val="003140E9"/>
    <w:rsid w:val="00320DC2"/>
    <w:rsid w:val="00334D29"/>
    <w:rsid w:val="00337380"/>
    <w:rsid w:val="003411CB"/>
    <w:rsid w:val="00341A04"/>
    <w:rsid w:val="003432BB"/>
    <w:rsid w:val="00347F04"/>
    <w:rsid w:val="003506EA"/>
    <w:rsid w:val="00362F42"/>
    <w:rsid w:val="00370879"/>
    <w:rsid w:val="003732D5"/>
    <w:rsid w:val="00383C85"/>
    <w:rsid w:val="0039423D"/>
    <w:rsid w:val="00394C1A"/>
    <w:rsid w:val="00396CAF"/>
    <w:rsid w:val="00397BA9"/>
    <w:rsid w:val="003C0FA3"/>
    <w:rsid w:val="003C6076"/>
    <w:rsid w:val="003D13C9"/>
    <w:rsid w:val="003E13E7"/>
    <w:rsid w:val="003E3AC5"/>
    <w:rsid w:val="003E42DE"/>
    <w:rsid w:val="003F012D"/>
    <w:rsid w:val="003F0EF3"/>
    <w:rsid w:val="003F3081"/>
    <w:rsid w:val="003F48E4"/>
    <w:rsid w:val="003F6B13"/>
    <w:rsid w:val="004033A4"/>
    <w:rsid w:val="004033C6"/>
    <w:rsid w:val="00414B88"/>
    <w:rsid w:val="00427FEA"/>
    <w:rsid w:val="00437A46"/>
    <w:rsid w:val="004408B1"/>
    <w:rsid w:val="00440F7D"/>
    <w:rsid w:val="004567DC"/>
    <w:rsid w:val="00457D8E"/>
    <w:rsid w:val="004642BF"/>
    <w:rsid w:val="004644B3"/>
    <w:rsid w:val="00484195"/>
    <w:rsid w:val="004845DF"/>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6532"/>
    <w:rsid w:val="004D656E"/>
    <w:rsid w:val="004F224C"/>
    <w:rsid w:val="004F24C5"/>
    <w:rsid w:val="004F44B7"/>
    <w:rsid w:val="004F54CD"/>
    <w:rsid w:val="004F75F7"/>
    <w:rsid w:val="0050464E"/>
    <w:rsid w:val="00505FDF"/>
    <w:rsid w:val="00510454"/>
    <w:rsid w:val="0051305F"/>
    <w:rsid w:val="00515053"/>
    <w:rsid w:val="0051562D"/>
    <w:rsid w:val="005178AD"/>
    <w:rsid w:val="00521829"/>
    <w:rsid w:val="00524475"/>
    <w:rsid w:val="00533506"/>
    <w:rsid w:val="00535B12"/>
    <w:rsid w:val="005364B1"/>
    <w:rsid w:val="00537C71"/>
    <w:rsid w:val="00551F09"/>
    <w:rsid w:val="00552D2B"/>
    <w:rsid w:val="00565334"/>
    <w:rsid w:val="00571F6A"/>
    <w:rsid w:val="00577BE0"/>
    <w:rsid w:val="005821D4"/>
    <w:rsid w:val="005916B3"/>
    <w:rsid w:val="00592FF0"/>
    <w:rsid w:val="005951F7"/>
    <w:rsid w:val="00595C97"/>
    <w:rsid w:val="00595FC0"/>
    <w:rsid w:val="005B15A0"/>
    <w:rsid w:val="005B1D53"/>
    <w:rsid w:val="005B253F"/>
    <w:rsid w:val="005C0AD3"/>
    <w:rsid w:val="005D113E"/>
    <w:rsid w:val="005E716C"/>
    <w:rsid w:val="005F2EA9"/>
    <w:rsid w:val="005F3B79"/>
    <w:rsid w:val="00600284"/>
    <w:rsid w:val="006014B8"/>
    <w:rsid w:val="00612E40"/>
    <w:rsid w:val="0062087E"/>
    <w:rsid w:val="0062577A"/>
    <w:rsid w:val="00626617"/>
    <w:rsid w:val="00632BC7"/>
    <w:rsid w:val="0063364F"/>
    <w:rsid w:val="00635F40"/>
    <w:rsid w:val="006457ED"/>
    <w:rsid w:val="00652EBE"/>
    <w:rsid w:val="00653AB0"/>
    <w:rsid w:val="00653EB2"/>
    <w:rsid w:val="00657173"/>
    <w:rsid w:val="00657729"/>
    <w:rsid w:val="00674106"/>
    <w:rsid w:val="00676B5C"/>
    <w:rsid w:val="00683A95"/>
    <w:rsid w:val="00685AB1"/>
    <w:rsid w:val="00686F2E"/>
    <w:rsid w:val="0069071A"/>
    <w:rsid w:val="006B4BCE"/>
    <w:rsid w:val="006B6282"/>
    <w:rsid w:val="006C2F0D"/>
    <w:rsid w:val="006D2B92"/>
    <w:rsid w:val="006D4EF2"/>
    <w:rsid w:val="006E174F"/>
    <w:rsid w:val="006E20E6"/>
    <w:rsid w:val="006F2CB7"/>
    <w:rsid w:val="006F5CE1"/>
    <w:rsid w:val="00701A9D"/>
    <w:rsid w:val="0070770A"/>
    <w:rsid w:val="00710D7D"/>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56B4"/>
    <w:rsid w:val="007765B4"/>
    <w:rsid w:val="00781F8D"/>
    <w:rsid w:val="00790A45"/>
    <w:rsid w:val="00790A8F"/>
    <w:rsid w:val="007919FB"/>
    <w:rsid w:val="00793CE5"/>
    <w:rsid w:val="007B0C1F"/>
    <w:rsid w:val="007B3A70"/>
    <w:rsid w:val="007D0DC3"/>
    <w:rsid w:val="007D3E55"/>
    <w:rsid w:val="007D5515"/>
    <w:rsid w:val="007D5975"/>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76B92"/>
    <w:rsid w:val="00884942"/>
    <w:rsid w:val="008865F7"/>
    <w:rsid w:val="00887F52"/>
    <w:rsid w:val="00895480"/>
    <w:rsid w:val="008A2EC3"/>
    <w:rsid w:val="008A4236"/>
    <w:rsid w:val="008A4CDD"/>
    <w:rsid w:val="008A659D"/>
    <w:rsid w:val="008B0BE8"/>
    <w:rsid w:val="008B5BF9"/>
    <w:rsid w:val="008B6E93"/>
    <w:rsid w:val="008C1335"/>
    <w:rsid w:val="008C5C8C"/>
    <w:rsid w:val="008D1C88"/>
    <w:rsid w:val="008D343B"/>
    <w:rsid w:val="008D52F5"/>
    <w:rsid w:val="008D7D90"/>
    <w:rsid w:val="008E0D0C"/>
    <w:rsid w:val="008E1ABB"/>
    <w:rsid w:val="008E2B1C"/>
    <w:rsid w:val="008E7940"/>
    <w:rsid w:val="008F128D"/>
    <w:rsid w:val="00901AFF"/>
    <w:rsid w:val="00906438"/>
    <w:rsid w:val="00910E18"/>
    <w:rsid w:val="00911F53"/>
    <w:rsid w:val="0091696E"/>
    <w:rsid w:val="00917909"/>
    <w:rsid w:val="0092570C"/>
    <w:rsid w:val="00934981"/>
    <w:rsid w:val="00947B6F"/>
    <w:rsid w:val="00962F3A"/>
    <w:rsid w:val="00972F1E"/>
    <w:rsid w:val="0097616F"/>
    <w:rsid w:val="00976A1A"/>
    <w:rsid w:val="00977F4D"/>
    <w:rsid w:val="009833A4"/>
    <w:rsid w:val="009851C8"/>
    <w:rsid w:val="009A7BB9"/>
    <w:rsid w:val="009B12BB"/>
    <w:rsid w:val="009B39C5"/>
    <w:rsid w:val="009B4AD0"/>
    <w:rsid w:val="009B5E64"/>
    <w:rsid w:val="009C12D3"/>
    <w:rsid w:val="009D3273"/>
    <w:rsid w:val="009E34CE"/>
    <w:rsid w:val="009E5049"/>
    <w:rsid w:val="009E54AF"/>
    <w:rsid w:val="009E64F5"/>
    <w:rsid w:val="009F57E6"/>
    <w:rsid w:val="00A00D35"/>
    <w:rsid w:val="00A02104"/>
    <w:rsid w:val="00A025DC"/>
    <w:rsid w:val="00A02AB4"/>
    <w:rsid w:val="00A03D66"/>
    <w:rsid w:val="00A045D9"/>
    <w:rsid w:val="00A1061A"/>
    <w:rsid w:val="00A13CCC"/>
    <w:rsid w:val="00A16AD9"/>
    <w:rsid w:val="00A17B7F"/>
    <w:rsid w:val="00A23B92"/>
    <w:rsid w:val="00A33CAE"/>
    <w:rsid w:val="00A36025"/>
    <w:rsid w:val="00A547AA"/>
    <w:rsid w:val="00A90998"/>
    <w:rsid w:val="00A969F7"/>
    <w:rsid w:val="00AA7D42"/>
    <w:rsid w:val="00AB070D"/>
    <w:rsid w:val="00AB40E4"/>
    <w:rsid w:val="00AC2AC3"/>
    <w:rsid w:val="00AC3266"/>
    <w:rsid w:val="00AC475D"/>
    <w:rsid w:val="00AE22A9"/>
    <w:rsid w:val="00AE5866"/>
    <w:rsid w:val="00AE7BC5"/>
    <w:rsid w:val="00AF0034"/>
    <w:rsid w:val="00AF155E"/>
    <w:rsid w:val="00AF241B"/>
    <w:rsid w:val="00AF3041"/>
    <w:rsid w:val="00AF6BE5"/>
    <w:rsid w:val="00AF6D1E"/>
    <w:rsid w:val="00B01C5B"/>
    <w:rsid w:val="00B07BB2"/>
    <w:rsid w:val="00B07F66"/>
    <w:rsid w:val="00B1163A"/>
    <w:rsid w:val="00B11E0C"/>
    <w:rsid w:val="00B218CB"/>
    <w:rsid w:val="00B2269E"/>
    <w:rsid w:val="00B239AF"/>
    <w:rsid w:val="00B36E16"/>
    <w:rsid w:val="00B424EB"/>
    <w:rsid w:val="00B537DC"/>
    <w:rsid w:val="00B53FC2"/>
    <w:rsid w:val="00B54139"/>
    <w:rsid w:val="00B54943"/>
    <w:rsid w:val="00B731C0"/>
    <w:rsid w:val="00B75B7A"/>
    <w:rsid w:val="00B80C5B"/>
    <w:rsid w:val="00B8104D"/>
    <w:rsid w:val="00B910B7"/>
    <w:rsid w:val="00B93581"/>
    <w:rsid w:val="00BB413D"/>
    <w:rsid w:val="00BB4676"/>
    <w:rsid w:val="00BB6F88"/>
    <w:rsid w:val="00BC184D"/>
    <w:rsid w:val="00BC5D14"/>
    <w:rsid w:val="00BC6902"/>
    <w:rsid w:val="00BD45BE"/>
    <w:rsid w:val="00BD6BF5"/>
    <w:rsid w:val="00BE75E4"/>
    <w:rsid w:val="00BF0D3D"/>
    <w:rsid w:val="00BF43B6"/>
    <w:rsid w:val="00BF741A"/>
    <w:rsid w:val="00C005ED"/>
    <w:rsid w:val="00C03833"/>
    <w:rsid w:val="00C03B0F"/>
    <w:rsid w:val="00C061A8"/>
    <w:rsid w:val="00C121F9"/>
    <w:rsid w:val="00C136A4"/>
    <w:rsid w:val="00C14050"/>
    <w:rsid w:val="00C26418"/>
    <w:rsid w:val="00C27E29"/>
    <w:rsid w:val="00C3775C"/>
    <w:rsid w:val="00C40306"/>
    <w:rsid w:val="00C51338"/>
    <w:rsid w:val="00C65609"/>
    <w:rsid w:val="00C6598E"/>
    <w:rsid w:val="00C73D3E"/>
    <w:rsid w:val="00C82984"/>
    <w:rsid w:val="00C95A5E"/>
    <w:rsid w:val="00CB030E"/>
    <w:rsid w:val="00CB1E60"/>
    <w:rsid w:val="00CC2742"/>
    <w:rsid w:val="00CC7649"/>
    <w:rsid w:val="00CD45F4"/>
    <w:rsid w:val="00CE20D2"/>
    <w:rsid w:val="00CE2299"/>
    <w:rsid w:val="00CE5063"/>
    <w:rsid w:val="00CE662C"/>
    <w:rsid w:val="00CF41D9"/>
    <w:rsid w:val="00D07AD6"/>
    <w:rsid w:val="00D1317F"/>
    <w:rsid w:val="00D2775A"/>
    <w:rsid w:val="00D50012"/>
    <w:rsid w:val="00D633A0"/>
    <w:rsid w:val="00D83C3F"/>
    <w:rsid w:val="00D86F96"/>
    <w:rsid w:val="00DA0166"/>
    <w:rsid w:val="00DA1705"/>
    <w:rsid w:val="00DB46A6"/>
    <w:rsid w:val="00DC261B"/>
    <w:rsid w:val="00DC4D4F"/>
    <w:rsid w:val="00DC4E53"/>
    <w:rsid w:val="00DF17E6"/>
    <w:rsid w:val="00DF3D0B"/>
    <w:rsid w:val="00E00082"/>
    <w:rsid w:val="00E000BA"/>
    <w:rsid w:val="00E0107D"/>
    <w:rsid w:val="00E03780"/>
    <w:rsid w:val="00E0473D"/>
    <w:rsid w:val="00E1136D"/>
    <w:rsid w:val="00E1583F"/>
    <w:rsid w:val="00E21EA4"/>
    <w:rsid w:val="00E257D1"/>
    <w:rsid w:val="00E309CD"/>
    <w:rsid w:val="00E32069"/>
    <w:rsid w:val="00E35BED"/>
    <w:rsid w:val="00E3615E"/>
    <w:rsid w:val="00E36F12"/>
    <w:rsid w:val="00E42103"/>
    <w:rsid w:val="00E4752D"/>
    <w:rsid w:val="00E54C6D"/>
    <w:rsid w:val="00E5504E"/>
    <w:rsid w:val="00E55D8F"/>
    <w:rsid w:val="00E62FFA"/>
    <w:rsid w:val="00E71587"/>
    <w:rsid w:val="00E74014"/>
    <w:rsid w:val="00E82FC7"/>
    <w:rsid w:val="00E83E44"/>
    <w:rsid w:val="00E84299"/>
    <w:rsid w:val="00E85FD0"/>
    <w:rsid w:val="00E86575"/>
    <w:rsid w:val="00E91AB4"/>
    <w:rsid w:val="00E920A9"/>
    <w:rsid w:val="00E94354"/>
    <w:rsid w:val="00E97936"/>
    <w:rsid w:val="00EA0F14"/>
    <w:rsid w:val="00EA25AD"/>
    <w:rsid w:val="00EA2D11"/>
    <w:rsid w:val="00EB0085"/>
    <w:rsid w:val="00EC0E8F"/>
    <w:rsid w:val="00EC471A"/>
    <w:rsid w:val="00ED47CB"/>
    <w:rsid w:val="00ED5919"/>
    <w:rsid w:val="00EF019E"/>
    <w:rsid w:val="00EF45CA"/>
    <w:rsid w:val="00EF5219"/>
    <w:rsid w:val="00F012E5"/>
    <w:rsid w:val="00F06D89"/>
    <w:rsid w:val="00F2007F"/>
    <w:rsid w:val="00F24FAE"/>
    <w:rsid w:val="00F33769"/>
    <w:rsid w:val="00F35A6B"/>
    <w:rsid w:val="00F52C1F"/>
    <w:rsid w:val="00F54C9E"/>
    <w:rsid w:val="00F56F9F"/>
    <w:rsid w:val="00F63DD0"/>
    <w:rsid w:val="00F75A79"/>
    <w:rsid w:val="00F80C49"/>
    <w:rsid w:val="00F8165A"/>
    <w:rsid w:val="00F83DFF"/>
    <w:rsid w:val="00F862AF"/>
    <w:rsid w:val="00F92271"/>
    <w:rsid w:val="00FA036B"/>
    <w:rsid w:val="00FA08BA"/>
    <w:rsid w:val="00FA08EB"/>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E444"/>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2A1BC-8D7C-480D-B614-D193B7667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21684</TotalTime>
  <Pages>15</Pages>
  <Words>3982</Words>
  <Characters>22701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105</cp:revision>
  <dcterms:created xsi:type="dcterms:W3CDTF">2021-02-22T06:23:00Z</dcterms:created>
  <dcterms:modified xsi:type="dcterms:W3CDTF">2021-06-18T07:07:00Z</dcterms:modified>
</cp:coreProperties>
</file>