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D8F" w:rsidRDefault="00E55D8F">
      <w:pPr>
        <w:rPr>
          <w:b/>
          <w:sz w:val="32"/>
        </w:rPr>
      </w:pPr>
    </w:p>
    <w:p w:rsidR="00E55D8F" w:rsidRDefault="00E55D8F">
      <w:pPr>
        <w:rPr>
          <w:b/>
          <w:sz w:val="32"/>
        </w:rPr>
      </w:pPr>
    </w:p>
    <w:p w:rsidR="00E55D8F" w:rsidRDefault="00E55D8F">
      <w:pPr>
        <w:rPr>
          <w:b/>
          <w:sz w:val="32"/>
        </w:rPr>
      </w:pPr>
    </w:p>
    <w:p w:rsidR="00657729" w:rsidRDefault="00657729">
      <w:pPr>
        <w:rPr>
          <w:b/>
          <w:sz w:val="32"/>
        </w:rPr>
      </w:pPr>
      <w:r w:rsidRPr="00657729">
        <w:rPr>
          <w:b/>
          <w:sz w:val="32"/>
        </w:rPr>
        <w:t xml:space="preserve">Chapter </w:t>
      </w:r>
      <w:r w:rsidR="00AC3266">
        <w:rPr>
          <w:b/>
          <w:sz w:val="32"/>
        </w:rPr>
        <w:t>2</w:t>
      </w:r>
      <w:r w:rsidRPr="00657729">
        <w:rPr>
          <w:b/>
          <w:sz w:val="32"/>
        </w:rPr>
        <w:t xml:space="preserve"> </w:t>
      </w:r>
    </w:p>
    <w:p w:rsidR="000A48E9" w:rsidRPr="000A48E9" w:rsidRDefault="000A48E9">
      <w:pPr>
        <w:rPr>
          <w:b/>
          <w:sz w:val="32"/>
        </w:rPr>
      </w:pPr>
    </w:p>
    <w:p w:rsidR="00657729" w:rsidRDefault="0026350A" w:rsidP="00657729">
      <w:pPr>
        <w:pStyle w:val="Heading1"/>
      </w:pPr>
      <w:r>
        <w:t>M</w:t>
      </w:r>
      <w:r w:rsidR="005951F7">
        <w:t>uon identifier</w:t>
      </w:r>
    </w:p>
    <w:p w:rsidR="0069071A" w:rsidRDefault="0069071A" w:rsidP="0069071A"/>
    <w:p w:rsidR="009D3273" w:rsidRDefault="00A1061A" w:rsidP="0069071A">
      <w:r w:rsidRPr="00FE12F7">
        <w:t xml:space="preserve">The transition from MTR to MID during the LS2 entails, </w:t>
      </w:r>
    </w:p>
    <w:p w:rsidR="009D3273" w:rsidRDefault="009D3273" w:rsidP="0069071A"/>
    <w:p w:rsidR="00A1061A" w:rsidRDefault="00A1061A" w:rsidP="0069071A">
      <w:r w:rsidRPr="00FE12F7">
        <w:t xml:space="preserve"> </w:t>
      </w:r>
    </w:p>
    <w:p w:rsidR="00911F53" w:rsidRDefault="00911F53" w:rsidP="0069071A"/>
    <w:p w:rsidR="000A48E9" w:rsidRDefault="000A48E9"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E1136D" w:rsidRDefault="00E1136D" w:rsidP="000A48E9"/>
    <w:p w:rsidR="00E55D8F" w:rsidRDefault="00E55D8F" w:rsidP="000A48E9"/>
    <w:p w:rsidR="00E55D8F" w:rsidRDefault="00E55D8F" w:rsidP="000A48E9"/>
    <w:p w:rsidR="00A1061A" w:rsidRDefault="00A1061A" w:rsidP="000A48E9"/>
    <w:p w:rsidR="00911F53" w:rsidRDefault="00911F53" w:rsidP="000A48E9"/>
    <w:p w:rsidR="008D7D90" w:rsidRDefault="008D7D90" w:rsidP="000A48E9"/>
    <w:p w:rsidR="008D7D90" w:rsidRDefault="008D7D90" w:rsidP="000A48E9"/>
    <w:p w:rsidR="009B12BB" w:rsidRDefault="009B12BB" w:rsidP="000A48E9"/>
    <w:p w:rsidR="00761786" w:rsidRDefault="00761786" w:rsidP="000A48E9"/>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825E01" w:rsidP="0069071A">
            <w:pPr>
              <w:jc w:val="right"/>
            </w:pPr>
            <w:r>
              <w:t>R</w:t>
            </w:r>
            <w:r w:rsidR="00AC3266">
              <w:t>eadout chain</w:t>
            </w:r>
          </w:p>
        </w:tc>
      </w:tr>
    </w:tbl>
    <w:p w:rsidR="00AE5866" w:rsidRDefault="0069071A" w:rsidP="00AE5866">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7B51B2B"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D633A0" w:rsidRDefault="00D633A0" w:rsidP="00FD22AE">
      <w:pPr>
        <w:rPr>
          <w:b/>
        </w:rPr>
      </w:pPr>
    </w:p>
    <w:p w:rsidR="00764B82" w:rsidRDefault="00764B82" w:rsidP="00764B82">
      <w:pPr>
        <w:pStyle w:val="Heading2"/>
      </w:pPr>
      <w:r>
        <w:t>2.</w:t>
      </w:r>
      <w:r w:rsidR="00A1061A">
        <w:t>1</w:t>
      </w:r>
      <w:r>
        <w:t xml:space="preserve"> </w:t>
      </w:r>
      <w:r w:rsidRPr="00764B82">
        <w:t>R</w:t>
      </w:r>
      <w:r>
        <w:t>PC detectors</w:t>
      </w:r>
      <w:r w:rsidRPr="00764B82">
        <w:t xml:space="preserve">  </w:t>
      </w:r>
    </w:p>
    <w:p w:rsidR="007D3E55" w:rsidRDefault="007D3E55" w:rsidP="00764B82">
      <w:pPr>
        <w:rPr>
          <w:noProof/>
        </w:rPr>
      </w:pPr>
    </w:p>
    <w:p w:rsidR="00764B82" w:rsidRDefault="00AF155E" w:rsidP="00764B82">
      <w:pPr>
        <w:rPr>
          <w:noProof/>
        </w:rPr>
      </w:pPr>
      <w:r w:rsidRPr="00AF155E">
        <w:rPr>
          <w:noProof/>
        </w:rPr>
        <w:t xml:space="preserve">In the ALICE cavern, three distinct forms of RPC are </w:t>
      </w:r>
      <w:r w:rsidR="005178AD">
        <w:rPr>
          <w:noProof/>
        </w:rPr>
        <w:t>installed</w:t>
      </w:r>
      <w:r w:rsidRPr="00AF155E">
        <w:rPr>
          <w:noProof/>
        </w:rPr>
        <w:t>. They refer to long, s</w:t>
      </w:r>
      <w:r w:rsidR="005178AD">
        <w:rPr>
          <w:noProof/>
        </w:rPr>
        <w:t>hort</w:t>
      </w:r>
      <w:r w:rsidRPr="00AF155E">
        <w:rPr>
          <w:noProof/>
        </w:rPr>
        <w:t>, and cut forms, respectively</w:t>
      </w:r>
      <w:r w:rsidR="005821D4">
        <w:rPr>
          <w:noProof/>
        </w:rPr>
        <w:t xml:space="preserve"> (Fig.2.3)</w:t>
      </w:r>
      <w:r w:rsidRPr="00AF155E">
        <w:rPr>
          <w:noProof/>
        </w:rPr>
        <w:t xml:space="preserve">. The beam pipe is accommodated by the </w:t>
      </w:r>
      <w:r w:rsidR="005178AD">
        <w:rPr>
          <w:noProof/>
        </w:rPr>
        <w:t>short</w:t>
      </w:r>
      <w:r w:rsidR="008A4CDD">
        <w:rPr>
          <w:noProof/>
        </w:rPr>
        <w:t>-</w:t>
      </w:r>
      <w:r w:rsidRPr="00AF155E">
        <w:rPr>
          <w:noProof/>
        </w:rPr>
        <w:t xml:space="preserve">cut forms. </w:t>
      </w:r>
      <w:r w:rsidR="005178AD">
        <w:rPr>
          <w:noProof/>
        </w:rPr>
        <w:t xml:space="preserve">The </w:t>
      </w:r>
      <w:r w:rsidR="007D3E55">
        <w:rPr>
          <w:noProof/>
        </w:rPr>
        <w:t>current</w:t>
      </w:r>
      <w:r w:rsidRPr="00AF155E">
        <w:rPr>
          <w:noProof/>
        </w:rPr>
        <w:t xml:space="preserve"> RPCs are constructed with 2 mm </w:t>
      </w:r>
      <w:r w:rsidR="005178AD">
        <w:rPr>
          <w:noProof/>
        </w:rPr>
        <w:t>wide</w:t>
      </w:r>
      <w:r w:rsidRPr="00AF155E">
        <w:rPr>
          <w:noProof/>
        </w:rPr>
        <w:t xml:space="preserve"> gas </w:t>
      </w:r>
      <w:r w:rsidR="005178AD">
        <w:rPr>
          <w:noProof/>
        </w:rPr>
        <w:t>gap</w:t>
      </w:r>
      <w:r w:rsidRPr="00AF155E">
        <w:rPr>
          <w:noProof/>
        </w:rPr>
        <w:t>s, 2 mm thick High-Pressure Laminate (HPL or bakelite) resistive electrodes, and polyamide insulation</w:t>
      </w:r>
      <w:r w:rsidR="005178AD">
        <w:rPr>
          <w:noProof/>
        </w:rPr>
        <w:t xml:space="preserve"> layers</w:t>
      </w:r>
      <w:r w:rsidRPr="00AF155E">
        <w:rPr>
          <w:noProof/>
        </w:rPr>
        <w:t>. The readout strips are made of copper and have three different pitch options: 1, 2, or 4 cm. Both RPCs have one collection of readout strips on each hand. The strips on either side of the RPCs are orthogonal to one another. In comparison to the dipole motion on charged</w:t>
      </w:r>
      <w:r w:rsidR="00011650">
        <w:rPr>
          <w:noProof/>
        </w:rPr>
        <w:t>-</w:t>
      </w:r>
      <w:r w:rsidRPr="00AF155E">
        <w:rPr>
          <w:noProof/>
        </w:rPr>
        <w:t>particle tracks, the vertical strips that have (</w:t>
      </w:r>
      <w:r w:rsidR="000D2AEA">
        <w:rPr>
          <w:noProof/>
        </w:rPr>
        <w:t>y</w:t>
      </w:r>
      <w:r w:rsidRPr="00AF155E">
        <w:rPr>
          <w:noProof/>
        </w:rPr>
        <w:t xml:space="preserve">) hits are referred to as non-bending </w:t>
      </w:r>
      <w:r w:rsidR="000D2AEA">
        <w:rPr>
          <w:noProof/>
        </w:rPr>
        <w:t xml:space="preserve">and </w:t>
      </w:r>
      <w:r w:rsidR="000D2AEA" w:rsidRPr="00AF155E">
        <w:rPr>
          <w:noProof/>
        </w:rPr>
        <w:t>the horizontal</w:t>
      </w:r>
      <w:r w:rsidR="000D2AEA">
        <w:rPr>
          <w:noProof/>
        </w:rPr>
        <w:t xml:space="preserve"> </w:t>
      </w:r>
      <w:r w:rsidR="000D2AEA" w:rsidRPr="00AF155E">
        <w:rPr>
          <w:noProof/>
        </w:rPr>
        <w:t xml:space="preserve">strips that have </w:t>
      </w:r>
      <w:r w:rsidR="000D2AEA">
        <w:rPr>
          <w:noProof/>
        </w:rPr>
        <w:t>(</w:t>
      </w:r>
      <w:r w:rsidR="000D2AEA" w:rsidRPr="00AF155E">
        <w:rPr>
          <w:noProof/>
        </w:rPr>
        <w:t>x</w:t>
      </w:r>
      <w:r w:rsidR="000D2AEA">
        <w:rPr>
          <w:noProof/>
        </w:rPr>
        <w:t>)</w:t>
      </w:r>
      <w:r w:rsidR="000D2AEA" w:rsidRPr="00AF155E">
        <w:rPr>
          <w:noProof/>
        </w:rPr>
        <w:t xml:space="preserve"> hits are referred to as bendin</w:t>
      </w:r>
      <w:r w:rsidR="000D2AEA">
        <w:rPr>
          <w:noProof/>
        </w:rPr>
        <w:t>g</w:t>
      </w:r>
      <w:r w:rsidR="000D2AEA" w:rsidRPr="00AF155E">
        <w:rPr>
          <w:noProof/>
        </w:rPr>
        <w:t>.</w:t>
      </w:r>
    </w:p>
    <w:p w:rsidR="00764B82" w:rsidRDefault="00764B82" w:rsidP="00764B82">
      <w:r>
        <w:rPr>
          <w:noProof/>
        </w:rPr>
        <w:drawing>
          <wp:inline distT="0" distB="0" distL="0" distR="0" wp14:anchorId="0E4CB616" wp14:editId="2FF21620">
            <wp:extent cx="5728873" cy="22193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Cs3.jpg"/>
                    <pic:cNvPicPr/>
                  </pic:nvPicPr>
                  <pic:blipFill rotWithShape="1">
                    <a:blip r:embed="rId8">
                      <a:extLst>
                        <a:ext uri="{28A0092B-C50C-407E-A947-70E740481C1C}">
                          <a14:useLocalDpi xmlns:a14="http://schemas.microsoft.com/office/drawing/2010/main" val="0"/>
                        </a:ext>
                      </a:extLst>
                    </a:blip>
                    <a:srcRect t="6719" b="-1"/>
                    <a:stretch/>
                  </pic:blipFill>
                  <pic:spPr bwMode="auto">
                    <a:xfrm>
                      <a:off x="0" y="0"/>
                      <a:ext cx="5733662" cy="2221180"/>
                    </a:xfrm>
                    <a:prstGeom prst="rect">
                      <a:avLst/>
                    </a:prstGeom>
                    <a:ln>
                      <a:noFill/>
                    </a:ln>
                    <a:extLst>
                      <a:ext uri="{53640926-AAD7-44D8-BBD7-CCE9431645EC}">
                        <a14:shadowObscured xmlns:a14="http://schemas.microsoft.com/office/drawing/2010/main"/>
                      </a:ext>
                    </a:extLst>
                  </pic:spPr>
                </pic:pic>
              </a:graphicData>
            </a:graphic>
          </wp:inline>
        </w:drawing>
      </w:r>
    </w:p>
    <w:p w:rsidR="000E25B0" w:rsidRDefault="000E25B0" w:rsidP="000E25B0">
      <w:pPr>
        <w:jc w:val="center"/>
      </w:pPr>
      <w:r w:rsidRPr="000E25B0">
        <w:rPr>
          <w:b/>
        </w:rPr>
        <w:t>Figure 2.1</w:t>
      </w:r>
      <w:r>
        <w:t>: RPC strip patterns</w:t>
      </w:r>
    </w:p>
    <w:p w:rsidR="000E25B0" w:rsidRDefault="000E25B0" w:rsidP="000E25B0">
      <w:pPr>
        <w:jc w:val="center"/>
      </w:pPr>
    </w:p>
    <w:p w:rsidR="00AE5866" w:rsidRDefault="00397BA9" w:rsidP="00764B82">
      <w:r w:rsidRPr="00397BA9">
        <w:t xml:space="preserve">Scientists predict an improvement in RPC hits in </w:t>
      </w:r>
      <w:r w:rsidR="005821D4">
        <w:t>l</w:t>
      </w:r>
      <w:r w:rsidR="00911F53">
        <w:t>ead</w:t>
      </w:r>
      <w:r w:rsidR="00CE662C">
        <w:t>-</w:t>
      </w:r>
      <w:r w:rsidR="005821D4">
        <w:t>l</w:t>
      </w:r>
      <w:r w:rsidR="00911F53">
        <w:t>ead</w:t>
      </w:r>
      <w:r w:rsidRPr="00397BA9">
        <w:t xml:space="preserve"> collisions to exceed the highest counting rate of about 10 Hz/cm2 up to 90 Hz/cm2</w:t>
      </w:r>
      <w:r w:rsidR="005821D4">
        <w:t xml:space="preserve">, </w:t>
      </w:r>
      <w:r w:rsidRPr="00397BA9">
        <w:t>which is marginally similar to the maximum rate</w:t>
      </w:r>
      <w:r w:rsidR="00011650">
        <w:t>d</w:t>
      </w:r>
      <w:r w:rsidRPr="00397BA9">
        <w:t xml:space="preserve"> capacity of the sub-detector in </w:t>
      </w:r>
      <w:r w:rsidR="00A969F7">
        <w:t xml:space="preserve">the </w:t>
      </w:r>
      <w:r w:rsidRPr="00397BA9">
        <w:t>maxi-avalanche mode</w:t>
      </w:r>
      <w:r w:rsidR="005821D4">
        <w:t xml:space="preserve"> described </w:t>
      </w:r>
      <w:proofErr w:type="gramStart"/>
      <w:r w:rsidR="005821D4">
        <w:t xml:space="preserve">in </w:t>
      </w:r>
      <w:r w:rsidR="00972F1E">
        <w:t xml:space="preserve"> [</w:t>
      </w:r>
      <w:proofErr w:type="gramEnd"/>
      <w:r w:rsidR="00972F1E">
        <w:t xml:space="preserve"> ]</w:t>
      </w:r>
      <w:r w:rsidRPr="00397BA9">
        <w:t>. This rise would also hasten the aging of the gas gaps, which will hit the end of their projected lifespan long before the end of Run 3, necessitating the replacement of certain gas gaps and other affected</w:t>
      </w:r>
      <w:r w:rsidR="00EF019E">
        <w:t xml:space="preserve"> </w:t>
      </w:r>
      <w:r w:rsidRPr="00397BA9">
        <w:t>components.</w:t>
      </w:r>
    </w:p>
    <w:p w:rsidR="00600284" w:rsidRDefault="00600284" w:rsidP="00600284">
      <w:r>
        <w:t>These up</w:t>
      </w:r>
      <w:r w:rsidR="005821D4">
        <w:t>gr</w:t>
      </w:r>
      <w:r>
        <w:t>a</w:t>
      </w:r>
      <w:r w:rsidR="005821D4">
        <w:t>d</w:t>
      </w:r>
      <w:r>
        <w:t xml:space="preserve">es are distributed among three institutions. The </w:t>
      </w:r>
      <w:proofErr w:type="spellStart"/>
      <w:r>
        <w:t>Puricelli</w:t>
      </w:r>
      <w:proofErr w:type="spellEnd"/>
      <w:r>
        <w:t xml:space="preserve"> factory in Costa </w:t>
      </w:r>
      <w:proofErr w:type="spellStart"/>
      <w:r>
        <w:t>Masnaga</w:t>
      </w:r>
      <w:proofErr w:type="spellEnd"/>
      <w:r>
        <w:t xml:space="preserve"> (Italy) is responsible for redesigning the </w:t>
      </w:r>
      <w:proofErr w:type="spellStart"/>
      <w:r>
        <w:t>bakelite</w:t>
      </w:r>
      <w:proofErr w:type="spellEnd"/>
      <w:r>
        <w:t xml:space="preserve"> resistive electrodes, which feature a smoother surface for the </w:t>
      </w:r>
      <w:proofErr w:type="spellStart"/>
      <w:r>
        <w:t>bakelite</w:t>
      </w:r>
      <w:proofErr w:type="spellEnd"/>
      <w:r>
        <w:t xml:space="preserve"> used on the presently installed RPCs, the General </w:t>
      </w:r>
      <w:proofErr w:type="spellStart"/>
      <w:r>
        <w:t>Tecnica</w:t>
      </w:r>
      <w:proofErr w:type="spellEnd"/>
      <w:r>
        <w:t xml:space="preserve"> in </w:t>
      </w:r>
      <w:proofErr w:type="spellStart"/>
      <w:r>
        <w:t>Colli</w:t>
      </w:r>
      <w:proofErr w:type="spellEnd"/>
      <w:r>
        <w:t xml:space="preserve"> (Italy) is responsible for manufacturing the gas gaps for the new RPCs and, the </w:t>
      </w:r>
      <w:r w:rsidRPr="002B39E9">
        <w:t>National Institute for Nuclear Physics</w:t>
      </w:r>
      <w:r>
        <w:t xml:space="preserve"> (INFN) in Torino (Italy) is responsible for checking and testing the performance of the new RPCs with cosmic rays. The installation of the new RPCs in the cavern is expected to start from July 2021, with the intent of installing 2 RPCs per day. In case of failure to meet this deadline, the MID will operate with the existing RPCs during Run 3 until the new RPCs are ready.</w:t>
      </w:r>
    </w:p>
    <w:p w:rsidR="00A1061A" w:rsidRDefault="00A1061A" w:rsidP="00764B82"/>
    <w:p w:rsidR="00600284" w:rsidRDefault="00600284" w:rsidP="00764B82"/>
    <w:p w:rsidR="00537C71" w:rsidRDefault="00537C71" w:rsidP="00764B82"/>
    <w:p w:rsidR="00761786" w:rsidRDefault="00761786" w:rsidP="00764B82"/>
    <w:tbl>
      <w:tblPr>
        <w:tblStyle w:val="TableGrid"/>
        <w:tblW w:w="0" w:type="auto"/>
        <w:tblInd w:w="-147" w:type="dxa"/>
        <w:tblLook w:val="04A0" w:firstRow="1" w:lastRow="0" w:firstColumn="1" w:lastColumn="0" w:noHBand="0" w:noVBand="1"/>
      </w:tblPr>
      <w:tblGrid>
        <w:gridCol w:w="4655"/>
        <w:gridCol w:w="4508"/>
      </w:tblGrid>
      <w:tr w:rsidR="00AE5866" w:rsidTr="00C8298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right"/>
            </w:pPr>
            <w:r>
              <w:t>Readout chain</w:t>
            </w:r>
          </w:p>
        </w:tc>
      </w:tr>
    </w:tbl>
    <w:p w:rsidR="00AE5866" w:rsidRDefault="00AE5866" w:rsidP="00AE5866">
      <w:pPr>
        <w:tabs>
          <w:tab w:val="left" w:pos="1440"/>
        </w:tabs>
      </w:pPr>
      <w:r>
        <w:rPr>
          <w:noProof/>
        </w:rPr>
        <mc:AlternateContent>
          <mc:Choice Requires="wps">
            <w:drawing>
              <wp:anchor distT="0" distB="0" distL="114300" distR="114300" simplePos="0" relativeHeight="251665408" behindDoc="0" locked="0" layoutInCell="1" allowOverlap="1" wp14:anchorId="16EF457A" wp14:editId="74491DCD">
                <wp:simplePos x="0" y="0"/>
                <wp:positionH relativeFrom="margin">
                  <wp:align>left</wp:align>
                </wp:positionH>
                <wp:positionV relativeFrom="paragraph">
                  <wp:posOffset>56589</wp:posOffset>
                </wp:positionV>
                <wp:extent cx="565607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F56F72" id="Straight Connector 15"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6DuQEAALkDAAAOAAAAZHJzL2Uyb0RvYy54bWysU02PEzEMvSPxH6Lc6UwrtYtG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fjtllIE5fmNHjMp&#10;ux+z2GIIPEEkwUGe1DGmjgHbsKOrl+KOiuyTIV++LEic6nTP03ThlIXmy+VquWrv7qTQt1jzDIyU&#10;8kdAL8qhl86GIlx16vApZS7GqbcUdkojl9L1lM8OSrILX8GwGC62qOi6RrB1JA6KF2D4MS8ymKtm&#10;Foixzk2g9nXQNbfAoK7WBJy/Dpyya0UMeQJ6G5D+Bs6nW6vmkn9TfdFaZD/hcK4PUcfB+1GVXXe5&#10;LODvfoU//3GbX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Men3o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764B82" w:rsidRDefault="00764B82" w:rsidP="000B452B"/>
    <w:p w:rsidR="007503E8" w:rsidRDefault="007503E8" w:rsidP="007503E8">
      <w:pPr>
        <w:pStyle w:val="Heading2"/>
      </w:pPr>
      <w:r>
        <w:t>2.</w:t>
      </w:r>
      <w:r w:rsidR="00764B82">
        <w:t xml:space="preserve">3 Readout chain </w:t>
      </w:r>
    </w:p>
    <w:p w:rsidR="007503E8" w:rsidRDefault="007503E8" w:rsidP="007503E8"/>
    <w:p w:rsidR="007503E8" w:rsidRDefault="007503E8" w:rsidP="007503E8">
      <w:r w:rsidRPr="00EF5219">
        <w:t>In total</w:t>
      </w:r>
      <w:r w:rsidR="00011650">
        <w:t>,</w:t>
      </w:r>
      <w:r w:rsidRPr="00EF5219">
        <w:t xml:space="preserve"> the</w:t>
      </w:r>
      <w:r w:rsidR="00050228">
        <w:t xml:space="preserve"> </w:t>
      </w:r>
      <w:r w:rsidRPr="00EF5219">
        <w:t xml:space="preserve">readout chain consists of 21 000 </w:t>
      </w:r>
      <w:r w:rsidRPr="002B39E9">
        <w:t>strips</w:t>
      </w:r>
      <w:r w:rsidRPr="00EF5219">
        <w:t xml:space="preserve"> attached to 72 RPC</w:t>
      </w:r>
      <w:r w:rsidR="005821D4">
        <w:t xml:space="preserve"> detectors</w:t>
      </w:r>
      <w:r w:rsidRPr="00EF5219">
        <w:t xml:space="preserve"> spread over </w:t>
      </w:r>
      <w:r w:rsidR="001478AF">
        <w:t>multiple</w:t>
      </w:r>
      <w:r w:rsidRPr="00EF5219">
        <w:t xml:space="preserve"> </w:t>
      </w:r>
      <w:r w:rsidR="00016927">
        <w:t>f</w:t>
      </w:r>
      <w:r w:rsidR="00011650">
        <w:t>r</w:t>
      </w:r>
      <w:r w:rsidR="00016927">
        <w:t>ont-end</w:t>
      </w:r>
      <w:r w:rsidRPr="00EF5219">
        <w:t xml:space="preserve"> electronics cards equipped with one or two FEERIC ASICs. The </w:t>
      </w:r>
      <w:r w:rsidR="00370879">
        <w:t xml:space="preserve">strip pattern </w:t>
      </w:r>
      <w:r w:rsidRPr="00EF5219">
        <w:t>signals from the FEERICs are propagated to the readout electronics, acting as the readout interface and in charge of the first stage of the trigger decision. The readout electronics are mounted on the upper gangways</w:t>
      </w:r>
      <w:r w:rsidR="005821D4">
        <w:t xml:space="preserve"> a little further away from the stations, </w:t>
      </w:r>
      <w:r w:rsidRPr="00EF5219">
        <w:t xml:space="preserve">where the radiation is low. The beam collisions will produce a lot of radiation in the area around ALICE, therefore the readout electronics cards are equipped with </w:t>
      </w:r>
      <w:r w:rsidR="00305F3B">
        <w:t xml:space="preserve">Gigabit Transceiver (GBT) </w:t>
      </w:r>
      <w:r w:rsidRPr="00EF5219">
        <w:t xml:space="preserve">radiation hardening to operate properly. The CRUs combine and multiplex data from multiple readout electronics cards as well as timing and trigger information from the Timing and Trigger system (TTS) </w:t>
      </w:r>
      <w:r w:rsidR="00011650">
        <w:t>before</w:t>
      </w:r>
      <w:r w:rsidRPr="00EF5219">
        <w:t xml:space="preserve"> transmission to </w:t>
      </w:r>
      <w:r w:rsidR="00011650">
        <w:t xml:space="preserve">the </w:t>
      </w:r>
      <w:r w:rsidRPr="00EF5219">
        <w:t xml:space="preserve">O² computing facility for processing and storage in the next layer of the readout chain. The CRUs are mounted in computers housed in the intermediary computer room, called the counting room, away from the ALICE cavern and thus do not require radiation hardening, as is the case for the readout electronics. These computers can be reached over the network from the main Detector Control System (DCS). The DCS manages the readout chain by sending commands and monitoring the system. Experiment data </w:t>
      </w:r>
      <w:r>
        <w:t>are</w:t>
      </w:r>
      <w:r w:rsidRPr="00EF5219">
        <w:t xml:space="preserve"> moved from the FLP node to the O² computing system for processing and storage. A block diagram of the</w:t>
      </w:r>
      <w:r w:rsidR="00050228">
        <w:t xml:space="preserve"> </w:t>
      </w:r>
      <w:r w:rsidRPr="00EF5219">
        <w:t>readout chain is shown in Fi</w:t>
      </w:r>
      <w:r w:rsidR="008E7940">
        <w:t>g</w:t>
      </w:r>
      <w:r w:rsidR="00734092">
        <w:t>ure</w:t>
      </w:r>
      <w:r w:rsidRPr="00EF5219">
        <w:t xml:space="preserve"> </w:t>
      </w:r>
      <w:r w:rsidR="008E7940">
        <w:t>2.</w:t>
      </w:r>
      <w:r w:rsidR="00197754">
        <w:t>2</w:t>
      </w:r>
      <w:r w:rsidRPr="00EF5219">
        <w:t>.</w:t>
      </w:r>
    </w:p>
    <w:p w:rsidR="007503E8" w:rsidRDefault="003411CB" w:rsidP="007503E8">
      <w:r>
        <w:rPr>
          <w:noProof/>
        </w:rPr>
        <w:drawing>
          <wp:inline distT="0" distB="0" distL="0" distR="0">
            <wp:extent cx="5730240" cy="2817628"/>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 Readout diagram color 2.png"/>
                    <pic:cNvPicPr/>
                  </pic:nvPicPr>
                  <pic:blipFill>
                    <a:blip r:embed="rId9">
                      <a:extLst>
                        <a:ext uri="{28A0092B-C50C-407E-A947-70E740481C1C}">
                          <a14:useLocalDpi xmlns:a14="http://schemas.microsoft.com/office/drawing/2010/main" val="0"/>
                        </a:ext>
                      </a:extLst>
                    </a:blip>
                    <a:stretch>
                      <a:fillRect/>
                    </a:stretch>
                  </pic:blipFill>
                  <pic:spPr>
                    <a:xfrm>
                      <a:off x="0" y="0"/>
                      <a:ext cx="5744393" cy="2824587"/>
                    </a:xfrm>
                    <a:prstGeom prst="rect">
                      <a:avLst/>
                    </a:prstGeom>
                  </pic:spPr>
                </pic:pic>
              </a:graphicData>
            </a:graphic>
          </wp:inline>
        </w:drawing>
      </w:r>
    </w:p>
    <w:p w:rsidR="00AE5866" w:rsidRDefault="007E0DB9" w:rsidP="007E0DB9">
      <w:pPr>
        <w:jc w:val="center"/>
      </w:pPr>
      <w:r w:rsidRPr="007E0DB9">
        <w:rPr>
          <w:b/>
        </w:rPr>
        <w:t>Figure 2.</w:t>
      </w:r>
      <w:r w:rsidR="000E25B0">
        <w:rPr>
          <w:b/>
        </w:rPr>
        <w:t>2</w:t>
      </w:r>
      <w:r>
        <w:t>: MID readout chain architecture</w:t>
      </w:r>
    </w:p>
    <w:p w:rsidR="00B54943" w:rsidRDefault="00B54943" w:rsidP="00577BE0"/>
    <w:p w:rsidR="00764B82" w:rsidRDefault="00764B82" w:rsidP="00764B82">
      <w:pPr>
        <w:pStyle w:val="Heading3"/>
      </w:pPr>
      <w:r>
        <w:t>2.3.1 Front-End Electronics for the RPCs</w:t>
      </w:r>
    </w:p>
    <w:p w:rsidR="00764B82" w:rsidRPr="00764B82" w:rsidRDefault="00764B82" w:rsidP="00764B82"/>
    <w:p w:rsidR="00911F53" w:rsidRDefault="00911F53" w:rsidP="00B54943">
      <w:r>
        <w:t>The</w:t>
      </w:r>
      <w:r w:rsidR="008D7D90" w:rsidRPr="00FE12F7">
        <w:t xml:space="preserve"> RPC ADULT electronics </w:t>
      </w:r>
      <w:r>
        <w:t>ha</w:t>
      </w:r>
      <w:r w:rsidR="00A969F7">
        <w:t>ve</w:t>
      </w:r>
      <w:r>
        <w:t xml:space="preserve"> been replaced </w:t>
      </w:r>
      <w:r w:rsidR="008D7D90" w:rsidRPr="00FE12F7">
        <w:t xml:space="preserve">by a new ASICS </w:t>
      </w:r>
      <w:r w:rsidR="008D7D90">
        <w:t>nam</w:t>
      </w:r>
      <w:r w:rsidR="008D7D90" w:rsidRPr="00FE12F7">
        <w:t xml:space="preserve">ed the Front-End Electronics Rapid Integrated Circuit (FEERIC) </w:t>
      </w:r>
      <w:proofErr w:type="gramStart"/>
      <w:r w:rsidR="008D7D90" w:rsidRPr="00FE12F7">
        <w:t>[ ]</w:t>
      </w:r>
      <w:proofErr w:type="gramEnd"/>
      <w:r>
        <w:t xml:space="preserve"> and unlike</w:t>
      </w:r>
      <w:r w:rsidRPr="00911F53">
        <w:t xml:space="preserve"> the ADULT, </w:t>
      </w:r>
      <w:r w:rsidR="00370879">
        <w:t>i</w:t>
      </w:r>
      <w:r>
        <w:t xml:space="preserve">t </w:t>
      </w:r>
      <w:r w:rsidRPr="00911F53">
        <w:t xml:space="preserve">amplifies the </w:t>
      </w:r>
      <w:proofErr w:type="spellStart"/>
      <w:r w:rsidRPr="00911F53">
        <w:t>analog</w:t>
      </w:r>
      <w:proofErr w:type="spellEnd"/>
      <w:r w:rsidRPr="00911F53">
        <w:t xml:space="preserve"> signals from the RPCs.</w:t>
      </w:r>
      <w:r>
        <w:t xml:space="preserve"> </w:t>
      </w:r>
      <w:r w:rsidR="00152D9F" w:rsidRPr="00C27E29">
        <w:t xml:space="preserve">The </w:t>
      </w:r>
      <w:r w:rsidR="004A1194" w:rsidRPr="00C27E29">
        <w:t>FEERIC is an 8-channel ASIC that uses low-cost AMS 0:35mm CMOS technology</w:t>
      </w:r>
      <w:r w:rsidR="00E00082" w:rsidRPr="00C27E29">
        <w:t xml:space="preserve"> developed by the</w:t>
      </w:r>
      <w:r w:rsidR="00635F40" w:rsidRPr="00C27E29">
        <w:t xml:space="preserve"> Laboratory of Physic</w:t>
      </w:r>
      <w:r w:rsidR="00C27E29" w:rsidRPr="00C27E29">
        <w:t>s</w:t>
      </w:r>
      <w:r w:rsidR="00635F40" w:rsidRPr="00C27E29">
        <w:t xml:space="preserve"> Clermont-Ferrand</w:t>
      </w:r>
      <w:r>
        <w:t xml:space="preserve">, </w:t>
      </w:r>
      <w:proofErr w:type="gramStart"/>
      <w:r w:rsidR="004A1194" w:rsidRPr="004A1194">
        <w:t>It</w:t>
      </w:r>
      <w:proofErr w:type="gramEnd"/>
      <w:r w:rsidR="004A1194" w:rsidRPr="004A1194">
        <w:t xml:space="preserve"> is made up of a</w:t>
      </w:r>
      <w:r w:rsidR="00635F40">
        <w:t xml:space="preserve"> </w:t>
      </w:r>
      <w:r w:rsidR="004A1194" w:rsidRPr="004A1194">
        <w:t>trans</w:t>
      </w:r>
      <w:r w:rsidR="00011650">
        <w:t>-</w:t>
      </w:r>
      <w:r w:rsidR="004A1194" w:rsidRPr="004A1194">
        <w:t>impedance amplifier stage, a zero-crossing discriminator to limit time walk effects, and a one-shot to prevent retriggering during 100 ns and LVDS drivers. Table 2.1 summarizes the main specifications,</w:t>
      </w:r>
      <w:r w:rsidR="00565334">
        <w:t xml:space="preserve"> and </w:t>
      </w:r>
      <w:r w:rsidR="004A1194" w:rsidRPr="004A1194">
        <w:t>requirements of the FEERIC ASIC</w:t>
      </w:r>
      <w:r w:rsidR="00197754" w:rsidRPr="004A1194">
        <w:t>.</w:t>
      </w:r>
    </w:p>
    <w:tbl>
      <w:tblPr>
        <w:tblStyle w:val="TableGrid"/>
        <w:tblW w:w="0" w:type="auto"/>
        <w:tblInd w:w="-147" w:type="dxa"/>
        <w:tblLook w:val="04A0" w:firstRow="1" w:lastRow="0" w:firstColumn="1" w:lastColumn="0" w:noHBand="0" w:noVBand="1"/>
      </w:tblPr>
      <w:tblGrid>
        <w:gridCol w:w="4655"/>
        <w:gridCol w:w="4508"/>
      </w:tblGrid>
      <w:tr w:rsidR="00B54943"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right"/>
            </w:pPr>
            <w:r>
              <w:t>Readout chain</w:t>
            </w:r>
          </w:p>
        </w:tc>
      </w:tr>
    </w:tbl>
    <w:p w:rsidR="00E257D1" w:rsidRDefault="00B54943" w:rsidP="005821D4">
      <w:pPr>
        <w:tabs>
          <w:tab w:val="left" w:pos="1440"/>
        </w:tabs>
      </w:pPr>
      <w:r>
        <w:rPr>
          <w:noProof/>
        </w:rPr>
        <mc:AlternateContent>
          <mc:Choice Requires="wps">
            <w:drawing>
              <wp:anchor distT="0" distB="0" distL="114300" distR="114300" simplePos="0" relativeHeight="251685888" behindDoc="0" locked="0" layoutInCell="1" allowOverlap="1" wp14:anchorId="3D99A040" wp14:editId="49A58B3F">
                <wp:simplePos x="0" y="0"/>
                <wp:positionH relativeFrom="margin">
                  <wp:align>left</wp:align>
                </wp:positionH>
                <wp:positionV relativeFrom="paragraph">
                  <wp:posOffset>56589</wp:posOffset>
                </wp:positionV>
                <wp:extent cx="565607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7274A8" id="Straight Connector 16" o:spid="_x0000_s1026" style="position:absolute;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GixAx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5821D4" w:rsidRDefault="005821D4" w:rsidP="005821D4">
      <w:pPr>
        <w:tabs>
          <w:tab w:val="left" w:pos="1440"/>
        </w:tabs>
      </w:pPr>
    </w:p>
    <w:p w:rsidR="00612E40" w:rsidRDefault="00DB46A6" w:rsidP="00197754">
      <w:r w:rsidRPr="00DB46A6">
        <w:t xml:space="preserve">In contrast to the ADULT card thresholds, which were formerly set using an </w:t>
      </w:r>
      <w:proofErr w:type="spellStart"/>
      <w:r w:rsidRPr="00DB46A6">
        <w:t>analog</w:t>
      </w:r>
      <w:proofErr w:type="spellEnd"/>
      <w:r w:rsidRPr="00DB46A6">
        <w:t xml:space="preserve"> voltage </w:t>
      </w:r>
      <w:r w:rsidR="00716807">
        <w:t>distributed</w:t>
      </w:r>
      <w:r w:rsidRPr="00DB46A6">
        <w:t xml:space="preserve"> of just one threshold value per RPC, the FEERIC card thresholds would be set wirelessly</w:t>
      </w:r>
      <w:r w:rsidR="00370879">
        <w:t xml:space="preserve"> during Run 3</w:t>
      </w:r>
      <w:r w:rsidR="007765B4" w:rsidRPr="007765B4">
        <w:t>. Their values will be assigned to each card, allowing</w:t>
      </w:r>
      <w:r w:rsidR="007765B4">
        <w:t xml:space="preserve"> one to</w:t>
      </w:r>
      <w:r w:rsidR="007765B4" w:rsidRPr="007765B4">
        <w:t xml:space="preserve"> fine-tun</w:t>
      </w:r>
      <w:r w:rsidR="007765B4">
        <w:t>e</w:t>
      </w:r>
      <w:r w:rsidR="007765B4" w:rsidRPr="007765B4">
        <w:t xml:space="preserve"> the threshold </w:t>
      </w:r>
      <w:r w:rsidR="007765B4">
        <w:t>based</w:t>
      </w:r>
      <w:r w:rsidR="007765B4" w:rsidRPr="007765B4">
        <w:t xml:space="preserve"> on </w:t>
      </w:r>
      <w:r w:rsidR="007765B4">
        <w:t xml:space="preserve">the </w:t>
      </w:r>
      <w:r w:rsidR="007765B4" w:rsidRPr="007765B4">
        <w:t xml:space="preserve">local RPC </w:t>
      </w:r>
      <w:r w:rsidR="007765B4">
        <w:t>efficiency</w:t>
      </w:r>
      <w:r w:rsidR="007765B4" w:rsidRPr="007765B4">
        <w:t xml:space="preserve"> while minimizing operating high voltage</w:t>
      </w:r>
      <w:r w:rsidR="00720464">
        <w:t>.</w:t>
      </w:r>
      <w:r w:rsidR="00612E40">
        <w:t xml:space="preserve"> </w:t>
      </w:r>
      <w:r w:rsidR="00595FC0" w:rsidRPr="00595FC0">
        <w:t xml:space="preserve">The </w:t>
      </w:r>
      <w:r w:rsidR="007765B4">
        <w:t>t</w:t>
      </w:r>
      <w:r w:rsidR="007765B4" w:rsidRPr="00595FC0">
        <w:t>echnology</w:t>
      </w:r>
      <w:r w:rsidR="007765B4">
        <w:t xml:space="preserve"> selected to accomplish this task is the </w:t>
      </w:r>
      <w:r w:rsidR="00595FC0" w:rsidRPr="00595FC0">
        <w:t xml:space="preserve">ZIGBEE </w:t>
      </w:r>
      <w:r w:rsidR="00720464">
        <w:t>protocol</w:t>
      </w:r>
      <w:r w:rsidR="007765B4">
        <w:t>.</w:t>
      </w:r>
      <w:r w:rsidR="00720464">
        <w:t xml:space="preserve"> It</w:t>
      </w:r>
      <w:r w:rsidR="00720464" w:rsidRPr="00D50012">
        <w:t xml:space="preserve"> is a wireless technology established as an open universal norm to meet the special requirements of low-cost, low-power wireless IoT networks</w:t>
      </w:r>
      <w:r w:rsidR="00720464">
        <w:t xml:space="preserve"> b</w:t>
      </w:r>
      <w:r w:rsidR="00720464" w:rsidRPr="00D50012">
        <w:t>ased on the IEEE 802.15.4 physical radio interface and works in unlicensed bands such as 2.4 GHz.</w:t>
      </w:r>
      <w:r w:rsidR="00720464">
        <w:t xml:space="preserve"> The ZEGBEE is incorporated on the </w:t>
      </w:r>
      <w:r w:rsidR="00595FC0" w:rsidRPr="00595FC0">
        <w:t>Atmel SAMD21 microcontroller</w:t>
      </w:r>
      <w:r w:rsidR="00720464">
        <w:t xml:space="preserve"> and </w:t>
      </w:r>
      <w:r w:rsidR="00595FC0" w:rsidRPr="00595FC0">
        <w:t>the program is based on Arduino libraries (I2C, SD cards</w:t>
      </w:r>
      <w:r w:rsidR="00011650">
        <w:t>,</w:t>
      </w:r>
      <w:r w:rsidR="00595FC0" w:rsidRPr="00595FC0">
        <w:t xml:space="preserve"> and </w:t>
      </w:r>
      <w:proofErr w:type="spellStart"/>
      <w:r w:rsidR="00595FC0" w:rsidRPr="00595FC0">
        <w:t>Xbee</w:t>
      </w:r>
      <w:proofErr w:type="spellEnd"/>
      <w:r w:rsidR="00257CCC">
        <w:t xml:space="preserve"> module</w:t>
      </w:r>
      <w:r w:rsidR="00595FC0" w:rsidRPr="00595FC0">
        <w:t xml:space="preserve">). </w:t>
      </w:r>
      <w:r w:rsidR="00612E40">
        <w:t xml:space="preserve">This is then put onto a printed circuit board called the </w:t>
      </w:r>
      <w:proofErr w:type="spellStart"/>
      <w:r w:rsidR="00612E40">
        <w:t>Xbee</w:t>
      </w:r>
      <w:proofErr w:type="spellEnd"/>
      <w:r w:rsidR="00612E40">
        <w:t xml:space="preserve"> cards. </w:t>
      </w:r>
      <w:r w:rsidR="00595FC0" w:rsidRPr="00595FC0">
        <w:t>The master cards are linked to the DCS PC using ethernet, and the ZIGBEE (wireless) protocol is used to communicate from master to nodes.</w:t>
      </w:r>
    </w:p>
    <w:p w:rsidR="005821D4" w:rsidRPr="00197754" w:rsidRDefault="005821D4" w:rsidP="005821D4">
      <w:pPr>
        <w:jc w:val="center"/>
        <w:rPr>
          <w:sz w:val="20"/>
        </w:rPr>
      </w:pPr>
      <w:r w:rsidRPr="007E0DB9">
        <w:rPr>
          <w:b/>
          <w:sz w:val="20"/>
        </w:rPr>
        <w:t>Table 2.1</w:t>
      </w:r>
      <w:r w:rsidRPr="00197754">
        <w:rPr>
          <w:sz w:val="20"/>
        </w:rPr>
        <w:t>: Requirements of the FEERIC ASIC</w:t>
      </w:r>
    </w:p>
    <w:p w:rsidR="005821D4" w:rsidRDefault="005821D4" w:rsidP="00197754"/>
    <w:tbl>
      <w:tblPr>
        <w:tblStyle w:val="PlainTable2"/>
        <w:tblW w:w="0" w:type="auto"/>
        <w:jc w:val="center"/>
        <w:tblLook w:val="04A0" w:firstRow="1" w:lastRow="0" w:firstColumn="1" w:lastColumn="0" w:noHBand="0" w:noVBand="1"/>
      </w:tblPr>
      <w:tblGrid>
        <w:gridCol w:w="3118"/>
        <w:gridCol w:w="2126"/>
      </w:tblGrid>
      <w:tr w:rsidR="005821D4" w:rsidTr="00C659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Default="005821D4" w:rsidP="00C6598E">
            <w:pPr>
              <w:jc w:val="left"/>
            </w:pPr>
            <w:r>
              <w:t>feature</w:t>
            </w:r>
          </w:p>
        </w:tc>
        <w:tc>
          <w:tcPr>
            <w:tcW w:w="2126" w:type="dxa"/>
          </w:tcPr>
          <w:p w:rsidR="005821D4" w:rsidRDefault="005821D4" w:rsidP="00C6598E">
            <w:pPr>
              <w:jc w:val="left"/>
              <w:cnfStyle w:val="100000000000" w:firstRow="1" w:lastRow="0" w:firstColumn="0" w:lastColumn="0" w:oddVBand="0" w:evenVBand="0" w:oddHBand="0" w:evenHBand="0" w:firstRowFirstColumn="0" w:firstRowLastColumn="0" w:lastRowFirstColumn="0" w:lastRowLastColumn="0"/>
            </w:pPr>
            <w:r>
              <w:t>value or type</w:t>
            </w:r>
          </w:p>
        </w:tc>
      </w:tr>
      <w:tr w:rsidR="005821D4" w:rsidTr="00C6598E">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pulse polarity</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positive or negative</w:t>
            </w:r>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rPr>
                <w:b w:val="0"/>
              </w:rPr>
            </w:pPr>
            <w:r w:rsidRPr="00197754">
              <w:rPr>
                <w:b w:val="0"/>
              </w:rPr>
              <w:t># of channels</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8</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power consumption per channel</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 xml:space="preserve">&lt; 100 </w:t>
            </w:r>
            <w:proofErr w:type="spellStart"/>
            <w:r>
              <w:t>mW</w:t>
            </w:r>
            <w:proofErr w:type="spellEnd"/>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input impedance</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&lt; 50 W</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dynamic range</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 xml:space="preserve">20 </w:t>
            </w:r>
            <w:proofErr w:type="spellStart"/>
            <w:r>
              <w:t>fC</w:t>
            </w:r>
            <w:proofErr w:type="spellEnd"/>
            <w:r>
              <w:t xml:space="preserve"> &lt; q &lt; 3 </w:t>
            </w:r>
            <w:proofErr w:type="spellStart"/>
            <w:r>
              <w:t>pC</w:t>
            </w:r>
            <w:proofErr w:type="spellEnd"/>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time resolution</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&lt; 1 ns</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time walk</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&lt; 2 ns</w:t>
            </w:r>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one-shot</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100 ns</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output format</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LVDS</w:t>
            </w:r>
          </w:p>
        </w:tc>
      </w:tr>
      <w:tr w:rsidR="005821D4" w:rsidTr="00C6598E">
        <w:trPr>
          <w:trHeight w:val="7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signal shape</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square pulse 23</w:t>
            </w:r>
            <w:r>
              <w:rPr>
                <w:rFonts w:cs="Times New Roman"/>
              </w:rPr>
              <w:t>±</w:t>
            </w:r>
            <w:r>
              <w:t>3 ns</w:t>
            </w:r>
          </w:p>
        </w:tc>
      </w:tr>
    </w:tbl>
    <w:p w:rsidR="005821D4" w:rsidRDefault="005821D4" w:rsidP="00197754"/>
    <w:p w:rsidR="00C26418" w:rsidRDefault="00C26418" w:rsidP="00C26418">
      <w:r w:rsidRPr="00BB413D">
        <w:t xml:space="preserve">As previously </w:t>
      </w:r>
      <w:r>
        <w:t>mentioned</w:t>
      </w:r>
      <w:r w:rsidRPr="00BB413D">
        <w:t>, the charge delivered within the gas gap</w:t>
      </w:r>
      <w:r>
        <w:t>s</w:t>
      </w:r>
      <w:r w:rsidRPr="00BB413D">
        <w:t xml:space="preserve"> must be lowered to minimize aging and improve rate capabilities. </w:t>
      </w:r>
      <w:r>
        <w:t xml:space="preserve">This is achieved by operating RPCs with the same gas mixture but at a lower gain, in conjunction with new FEERIC ASICs which perform amplification of the </w:t>
      </w:r>
      <w:proofErr w:type="spellStart"/>
      <w:r>
        <w:t>analog</w:t>
      </w:r>
      <w:proofErr w:type="spellEnd"/>
      <w:r>
        <w:t xml:space="preserve"> signal before discrimination. So far, (2384 + 336 spares) FEERIC cards and </w:t>
      </w:r>
      <w:r w:rsidRPr="00595FC0">
        <w:t xml:space="preserve">26 </w:t>
      </w:r>
      <w:proofErr w:type="spellStart"/>
      <w:r w:rsidRPr="00595FC0">
        <w:t>Xbee</w:t>
      </w:r>
      <w:proofErr w:type="spellEnd"/>
      <w:r w:rsidRPr="00595FC0">
        <w:t xml:space="preserve"> cards</w:t>
      </w:r>
      <w:r>
        <w:t xml:space="preserve"> have been manufactured and installed in the ALICE cavern. The installation and commissioning of all FEERIC and </w:t>
      </w:r>
      <w:proofErr w:type="spellStart"/>
      <w:r>
        <w:t>Xbee</w:t>
      </w:r>
      <w:proofErr w:type="spellEnd"/>
      <w:r>
        <w:t xml:space="preserve"> cards concluded in July 2019 </w:t>
      </w:r>
      <w:proofErr w:type="gramStart"/>
      <w:r>
        <w:t>[ ]</w:t>
      </w:r>
      <w:proofErr w:type="gramEnd"/>
      <w:r>
        <w:t>.</w:t>
      </w:r>
    </w:p>
    <w:p w:rsidR="00D50012" w:rsidRDefault="00D50012" w:rsidP="000A48E9"/>
    <w:p w:rsidR="007426EE" w:rsidRDefault="007426EE" w:rsidP="007426EE">
      <w:pPr>
        <w:pStyle w:val="Heading2"/>
      </w:pPr>
      <w:r>
        <w:t>2.3 Readout electronics</w:t>
      </w:r>
    </w:p>
    <w:p w:rsidR="007426EE" w:rsidRDefault="007426EE" w:rsidP="000A48E9"/>
    <w:p w:rsidR="00B54943" w:rsidRDefault="008D7D90" w:rsidP="00977F4D">
      <w:r>
        <w:t>T</w:t>
      </w:r>
      <w:r w:rsidRPr="008D7D90">
        <w:t xml:space="preserve">o cope with the new readout rates, the local and regional readout cards have been redesigned. Since the triggering functionalities are abandoned, a more streamlined approach has been introduced. The hardware implementation of the regional and local card is almost identical, minimizing the design and development effort by re-using the same hardware and altering the FPGA firmware. The global crate has been replaced by a </w:t>
      </w:r>
      <w:r w:rsidR="004A3030">
        <w:t xml:space="preserve">new </w:t>
      </w:r>
      <w:r w:rsidRPr="008D7D90">
        <w:t>regional crate.</w:t>
      </w:r>
    </w:p>
    <w:p w:rsidR="00761786" w:rsidRDefault="008D7D90" w:rsidP="00B54943">
      <w:r>
        <w:t>As shown in Fig 2.3, the readout</w:t>
      </w:r>
      <w:r w:rsidRPr="00C95A5E">
        <w:t xml:space="preserve"> electronics</w:t>
      </w:r>
      <w:r w:rsidRPr="00076DC0">
        <w:t xml:space="preserve"> </w:t>
      </w:r>
      <w:r>
        <w:t>are</w:t>
      </w:r>
      <w:r w:rsidRPr="00076DC0">
        <w:t xml:space="preserve"> divided in</w:t>
      </w:r>
      <w:r>
        <w:t>to</w:t>
      </w:r>
      <w:r w:rsidRPr="00076DC0">
        <w:t xml:space="preserve"> 16 vertical regions</w:t>
      </w:r>
      <w:r>
        <w:t xml:space="preserve"> (8 on the left and 8 on the right side of the plane). Each vertical</w:t>
      </w:r>
      <w:r w:rsidRPr="003F6B13">
        <w:t xml:space="preserve"> region</w:t>
      </w:r>
      <w:r>
        <w:t xml:space="preserve"> is</w:t>
      </w:r>
      <w:r w:rsidRPr="003F6B13">
        <w:t xml:space="preserve"> read out </w:t>
      </w:r>
      <w:r>
        <w:t>by a single regional crate.</w:t>
      </w:r>
      <w:r w:rsidRPr="003F6B13">
        <w:t xml:space="preserve"> Each co</w:t>
      </w:r>
      <w:r>
        <w:t>ntains</w:t>
      </w:r>
      <w:r w:rsidRPr="003F6B13">
        <w:t xml:space="preserve"> a </w:t>
      </w:r>
      <w:r>
        <w:t xml:space="preserve">backplane bus card called </w:t>
      </w:r>
      <w:r w:rsidR="00A969F7">
        <w:t xml:space="preserve">the </w:t>
      </w:r>
      <w:r>
        <w:t>J2 card, which connects to a single</w:t>
      </w:r>
      <w:r w:rsidRPr="003F6B13">
        <w:t xml:space="preserve"> regional card</w:t>
      </w:r>
      <w:r>
        <w:t xml:space="preserve"> and</w:t>
      </w:r>
      <w:r w:rsidRPr="00076DC0">
        <w:t xml:space="preserve"> up to </w:t>
      </w:r>
      <w:r>
        <w:t>16</w:t>
      </w:r>
      <w:r w:rsidRPr="00076DC0">
        <w:t xml:space="preserve"> local cards.</w:t>
      </w:r>
    </w:p>
    <w:p w:rsidR="00B07F66" w:rsidRDefault="00B07F66" w:rsidP="00B54943"/>
    <w:tbl>
      <w:tblPr>
        <w:tblStyle w:val="TableGrid"/>
        <w:tblW w:w="0" w:type="auto"/>
        <w:tblInd w:w="-147" w:type="dxa"/>
        <w:tblLook w:val="04A0" w:firstRow="1" w:lastRow="0" w:firstColumn="1" w:lastColumn="0" w:noHBand="0" w:noVBand="1"/>
      </w:tblPr>
      <w:tblGrid>
        <w:gridCol w:w="4655"/>
        <w:gridCol w:w="4508"/>
      </w:tblGrid>
      <w:tr w:rsidR="00B54943"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right"/>
            </w:pPr>
            <w:r>
              <w:t>Readout chain</w:t>
            </w:r>
          </w:p>
        </w:tc>
      </w:tr>
    </w:tbl>
    <w:p w:rsidR="00B54943" w:rsidRDefault="00B54943" w:rsidP="00B54943">
      <w:pPr>
        <w:tabs>
          <w:tab w:val="left" w:pos="1440"/>
        </w:tabs>
      </w:pPr>
      <w:r>
        <w:rPr>
          <w:noProof/>
        </w:rPr>
        <mc:AlternateContent>
          <mc:Choice Requires="wps">
            <w:drawing>
              <wp:anchor distT="0" distB="0" distL="114300" distR="114300" simplePos="0" relativeHeight="251687936" behindDoc="0" locked="0" layoutInCell="1" allowOverlap="1" wp14:anchorId="75F3125B" wp14:editId="0914118B">
                <wp:simplePos x="0" y="0"/>
                <wp:positionH relativeFrom="margin">
                  <wp:align>left</wp:align>
                </wp:positionH>
                <wp:positionV relativeFrom="paragraph">
                  <wp:posOffset>56589</wp:posOffset>
                </wp:positionV>
                <wp:extent cx="5656077"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319DFF6" id="Straight Connector 9" o:spid="_x0000_s1026" style="position:absolute;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DRuQEAALcDAAAOAAAAZHJzL2Uyb0RvYy54bWysU01vEzEQvSPxHyzfyW4iNa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dFUJ6f6DGT&#10;srsxiw2GwA1EEnelT4eYOoZvwpYuUYpbKqaPhnz5sh1xrL09Tb2FYxaaD2+WN8v29lY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FjaMNG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B54943" w:rsidRPr="00B54943" w:rsidRDefault="00B54943" w:rsidP="00B54943"/>
    <w:p w:rsidR="00C27E29" w:rsidRDefault="007E0DB9" w:rsidP="00C27E29">
      <w:r>
        <w:rPr>
          <w:noProof/>
        </w:rPr>
        <w:drawing>
          <wp:inline distT="0" distB="0" distL="0" distR="0">
            <wp:extent cx="5731510" cy="70068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d fee schema.png"/>
                    <pic:cNvPicPr/>
                  </pic:nvPicPr>
                  <pic:blipFill>
                    <a:blip r:embed="rId10">
                      <a:extLst>
                        <a:ext uri="{28A0092B-C50C-407E-A947-70E740481C1C}">
                          <a14:useLocalDpi xmlns:a14="http://schemas.microsoft.com/office/drawing/2010/main" val="0"/>
                        </a:ext>
                      </a:extLst>
                    </a:blip>
                    <a:stretch>
                      <a:fillRect/>
                    </a:stretch>
                  </pic:blipFill>
                  <pic:spPr>
                    <a:xfrm>
                      <a:off x="0" y="0"/>
                      <a:ext cx="5737387" cy="7014040"/>
                    </a:xfrm>
                    <a:prstGeom prst="rect">
                      <a:avLst/>
                    </a:prstGeom>
                  </pic:spPr>
                </pic:pic>
              </a:graphicData>
            </a:graphic>
          </wp:inline>
        </w:drawing>
      </w:r>
    </w:p>
    <w:p w:rsidR="00761786" w:rsidRDefault="007E0DB9" w:rsidP="00305F3B">
      <w:pPr>
        <w:jc w:val="center"/>
      </w:pPr>
      <w:r w:rsidRPr="007E0DB9">
        <w:rPr>
          <w:b/>
        </w:rPr>
        <w:t xml:space="preserve">Figure </w:t>
      </w:r>
      <w:r w:rsidR="00934981">
        <w:rPr>
          <w:b/>
        </w:rPr>
        <w:t>2</w:t>
      </w:r>
      <w:r w:rsidRPr="007E0DB9">
        <w:rPr>
          <w:b/>
        </w:rPr>
        <w:t>.</w:t>
      </w:r>
      <w:r w:rsidR="00934981">
        <w:rPr>
          <w:b/>
        </w:rPr>
        <w:t>3</w:t>
      </w:r>
      <w:r>
        <w:t>: Geometry of the readout electronics</w:t>
      </w:r>
    </w:p>
    <w:p w:rsidR="00761786" w:rsidRDefault="00761786" w:rsidP="00C27E29"/>
    <w:p w:rsidR="00305F3B" w:rsidRDefault="00305F3B" w:rsidP="00C27E29"/>
    <w:p w:rsidR="00305F3B" w:rsidRDefault="00305F3B" w:rsidP="00C27E29"/>
    <w:p w:rsidR="00305F3B" w:rsidRDefault="00305F3B" w:rsidP="00C27E29"/>
    <w:tbl>
      <w:tblPr>
        <w:tblStyle w:val="TableGrid"/>
        <w:tblW w:w="0" w:type="auto"/>
        <w:tblInd w:w="-147" w:type="dxa"/>
        <w:tblLook w:val="04A0" w:firstRow="1" w:lastRow="0" w:firstColumn="1" w:lastColumn="0" w:noHBand="0" w:noVBand="1"/>
      </w:tblPr>
      <w:tblGrid>
        <w:gridCol w:w="4655"/>
        <w:gridCol w:w="4508"/>
      </w:tblGrid>
      <w:tr w:rsidR="00C27E29" w:rsidTr="00FD06F7">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27E29" w:rsidRDefault="00C27E29" w:rsidP="00FD06F7">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27E29" w:rsidRDefault="00C27E29" w:rsidP="00FD06F7">
            <w:pPr>
              <w:jc w:val="right"/>
            </w:pPr>
            <w:r>
              <w:t>Readout chain</w:t>
            </w:r>
          </w:p>
        </w:tc>
      </w:tr>
    </w:tbl>
    <w:p w:rsidR="00C27E29" w:rsidRDefault="00C27E29" w:rsidP="00C27E29">
      <w:pPr>
        <w:tabs>
          <w:tab w:val="left" w:pos="1440"/>
        </w:tabs>
      </w:pPr>
      <w:r>
        <w:rPr>
          <w:noProof/>
        </w:rPr>
        <mc:AlternateContent>
          <mc:Choice Requires="wps">
            <w:drawing>
              <wp:anchor distT="0" distB="0" distL="114300" distR="114300" simplePos="0" relativeHeight="251673600" behindDoc="0" locked="0" layoutInCell="1" allowOverlap="1" wp14:anchorId="2DAC4621" wp14:editId="450B35B5">
                <wp:simplePos x="0" y="0"/>
                <wp:positionH relativeFrom="margin">
                  <wp:align>left</wp:align>
                </wp:positionH>
                <wp:positionV relativeFrom="paragraph">
                  <wp:posOffset>56589</wp:posOffset>
                </wp:positionV>
                <wp:extent cx="56560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FA05737" id="Straight Connector 2" o:spid="_x0000_s1026" style="position:absolute;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0WmG2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C27E29" w:rsidRDefault="00C27E29" w:rsidP="00977F4D">
      <w:pPr>
        <w:pStyle w:val="Heading3"/>
      </w:pPr>
    </w:p>
    <w:p w:rsidR="00977F4D" w:rsidRDefault="00977F4D" w:rsidP="00977F4D">
      <w:pPr>
        <w:pStyle w:val="Heading3"/>
      </w:pPr>
      <w:r>
        <w:t xml:space="preserve">2.3.1 Local card </w:t>
      </w:r>
    </w:p>
    <w:p w:rsidR="00977F4D" w:rsidRDefault="00977F4D" w:rsidP="00977F4D">
      <w:pPr>
        <w:spacing w:after="0"/>
      </w:pPr>
    </w:p>
    <w:p w:rsidR="00977F4D" w:rsidRDefault="00977F4D" w:rsidP="00977F4D">
      <w:r w:rsidRPr="000229D0">
        <w:t>For</w:t>
      </w:r>
      <w:r w:rsidR="007756B4">
        <w:t xml:space="preserve"> every bunch crossing</w:t>
      </w:r>
      <w:r w:rsidRPr="000229D0">
        <w:t xml:space="preserve">, the local card receives binary data from LVDS </w:t>
      </w:r>
      <w:r>
        <w:t>channels</w:t>
      </w:r>
      <w:r w:rsidRPr="000229D0">
        <w:t>, which</w:t>
      </w:r>
      <w:r>
        <w:t xml:space="preserve"> indicates whether </w:t>
      </w:r>
      <w:r w:rsidRPr="000229D0">
        <w:t>the corresponding channel has been struck</w:t>
      </w:r>
      <w:r>
        <w:t xml:space="preserve"> or not</w:t>
      </w:r>
      <w:r w:rsidRPr="000229D0">
        <w:t xml:space="preserve">. </w:t>
      </w:r>
      <w:r>
        <w:t>The local card is embedded with the Intel MAX 10 FPGA</w:t>
      </w:r>
      <w:r w:rsidR="00305F3B">
        <w:t xml:space="preserve"> </w:t>
      </w:r>
      <w:r w:rsidR="00305F3B">
        <w:t>(</w:t>
      </w:r>
      <w:r w:rsidR="00305F3B" w:rsidRPr="00305F3B">
        <w:t>10M50DCF484C7G</w:t>
      </w:r>
      <w:r w:rsidR="00305F3B">
        <w:t>)</w:t>
      </w:r>
      <w:r>
        <w:t xml:space="preserve"> and its firmware performs the following functions: </w:t>
      </w:r>
    </w:p>
    <w:p w:rsidR="00977F4D" w:rsidRDefault="00977F4D" w:rsidP="004A6BC7">
      <w:pPr>
        <w:pStyle w:val="ListParagraph"/>
        <w:numPr>
          <w:ilvl w:val="0"/>
          <w:numId w:val="5"/>
        </w:numPr>
      </w:pPr>
      <w:r>
        <w:t>R</w:t>
      </w:r>
      <w:r w:rsidRPr="00977F4D">
        <w:t>emotely configur</w:t>
      </w:r>
      <w:r>
        <w:t>e</w:t>
      </w:r>
      <w:r w:rsidR="004A6BC7">
        <w:t xml:space="preserve"> and mask</w:t>
      </w:r>
      <w:r w:rsidRPr="00977F4D">
        <w:t xml:space="preserve"> noisy </w:t>
      </w:r>
      <w:r w:rsidR="004A6BC7">
        <w:t xml:space="preserve">FEERIC </w:t>
      </w:r>
      <w:r w:rsidRPr="00977F4D">
        <w:t>channel</w:t>
      </w:r>
      <w:r w:rsidR="004A6BC7">
        <w:t>s</w:t>
      </w:r>
      <w:r w:rsidR="00B424EB">
        <w:t xml:space="preserve"> </w:t>
      </w:r>
    </w:p>
    <w:p w:rsidR="00E0473D" w:rsidRDefault="00E0473D" w:rsidP="00E0473D">
      <w:pPr>
        <w:pStyle w:val="ListParagraph"/>
        <w:numPr>
          <w:ilvl w:val="0"/>
          <w:numId w:val="5"/>
        </w:numPr>
      </w:pPr>
      <w:r>
        <w:t xml:space="preserve">Compensate the different transmission delays </w:t>
      </w:r>
      <w:r w:rsidRPr="00977F4D">
        <w:t>f</w:t>
      </w:r>
      <w:r>
        <w:t>rom different cables coming from the FEERICs</w:t>
      </w:r>
    </w:p>
    <w:p w:rsidR="00977F4D" w:rsidRDefault="00977F4D" w:rsidP="00977F4D">
      <w:pPr>
        <w:pStyle w:val="ListParagraph"/>
        <w:numPr>
          <w:ilvl w:val="0"/>
          <w:numId w:val="5"/>
        </w:numPr>
      </w:pPr>
      <w:r>
        <w:t xml:space="preserve">Read or read/write the internal DCS registers </w:t>
      </w:r>
      <w:r w:rsidR="004A6BC7">
        <w:t xml:space="preserve">using the </w:t>
      </w:r>
      <w:r w:rsidR="004A6BC7" w:rsidRPr="00977F4D">
        <w:t>I²C</w:t>
      </w:r>
      <w:r w:rsidR="004A6BC7">
        <w:t xml:space="preserve"> protocol</w:t>
      </w:r>
    </w:p>
    <w:p w:rsidR="00977F4D" w:rsidRDefault="00B424EB" w:rsidP="00E0473D">
      <w:pPr>
        <w:pStyle w:val="ListParagraph"/>
        <w:numPr>
          <w:ilvl w:val="0"/>
          <w:numId w:val="5"/>
        </w:numPr>
      </w:pPr>
      <w:r>
        <w:t xml:space="preserve">Remotely </w:t>
      </w:r>
      <w:r w:rsidR="00977F4D">
        <w:t>reset and</w:t>
      </w:r>
      <w:r>
        <w:t xml:space="preserve"> configure</w:t>
      </w:r>
      <w:r w:rsidR="00977F4D">
        <w:t xml:space="preserve"> the position of the </w:t>
      </w:r>
      <w:r w:rsidR="004A6BC7">
        <w:t xml:space="preserve">local </w:t>
      </w:r>
      <w:r w:rsidR="00977F4D">
        <w:t>card in the crate</w:t>
      </w:r>
      <w:r w:rsidR="004A6BC7">
        <w:t>.</w:t>
      </w:r>
    </w:p>
    <w:p w:rsidR="00910E18" w:rsidRDefault="00A03D66" w:rsidP="00E0473D">
      <w:pPr>
        <w:pStyle w:val="ListParagraph"/>
        <w:numPr>
          <w:ilvl w:val="0"/>
          <w:numId w:val="5"/>
        </w:numPr>
      </w:pPr>
      <w:r>
        <w:t>P</w:t>
      </w:r>
      <w:r w:rsidR="00057260">
        <w:t xml:space="preserve">repare informative </w:t>
      </w:r>
      <w:r>
        <w:t xml:space="preserve">part of an event </w:t>
      </w:r>
      <w:r w:rsidR="00C6598E">
        <w:t xml:space="preserve">(status of the card, trigger and timing information, local card </w:t>
      </w:r>
      <w:r w:rsidR="001C4F3E">
        <w:t>ID</w:t>
      </w:r>
      <w:r w:rsidR="00A969F7">
        <w:t>,</w:t>
      </w:r>
      <w:r w:rsidR="00C6598E">
        <w:t xml:space="preserve"> and local </w:t>
      </w:r>
      <w:proofErr w:type="spellStart"/>
      <w:r w:rsidR="00C6598E">
        <w:t>tracklet</w:t>
      </w:r>
      <w:proofErr w:type="spellEnd"/>
      <w:r w:rsidR="00C6598E">
        <w:t>)</w:t>
      </w:r>
    </w:p>
    <w:p w:rsidR="00A03D66" w:rsidRDefault="00A03D66" w:rsidP="00E0473D">
      <w:pPr>
        <w:pStyle w:val="ListParagraph"/>
        <w:numPr>
          <w:ilvl w:val="0"/>
          <w:numId w:val="5"/>
        </w:numPr>
      </w:pPr>
      <w:r>
        <w:t xml:space="preserve">Store </w:t>
      </w:r>
      <w:r w:rsidR="00C6598E">
        <w:t xml:space="preserve">in the multi-event buffer, </w:t>
      </w:r>
      <w:r>
        <w:t>the informative part of an event</w:t>
      </w:r>
      <w:r w:rsidR="00A969F7">
        <w:t>,</w:t>
      </w:r>
      <w:r>
        <w:t xml:space="preserve"> and strip patterns data (only store strip patterns when one of the channels conne</w:t>
      </w:r>
      <w:r w:rsidR="00A969F7">
        <w:t>c</w:t>
      </w:r>
      <w:r>
        <w:t>ted to th</w:t>
      </w:r>
      <w:r w:rsidR="00C6598E">
        <w:t>e</w:t>
      </w:r>
      <w:r>
        <w:t xml:space="preserve"> local card has been struck).</w:t>
      </w:r>
    </w:p>
    <w:p w:rsidR="00E91AB4" w:rsidRDefault="00C6598E" w:rsidP="004A6BC7">
      <w:pPr>
        <w:pStyle w:val="ListParagraph"/>
        <w:numPr>
          <w:ilvl w:val="0"/>
          <w:numId w:val="5"/>
        </w:numPr>
      </w:pPr>
      <w:r>
        <w:t>S</w:t>
      </w:r>
      <w:r w:rsidR="00977F4D" w:rsidRPr="00977F4D">
        <w:t xml:space="preserve">end </w:t>
      </w:r>
      <w:r w:rsidR="004A6BC7">
        <w:t xml:space="preserve">a data byte </w:t>
      </w:r>
      <w:r w:rsidR="004A6BC7" w:rsidRPr="00977F4D">
        <w:t xml:space="preserve">(0x00 </w:t>
      </w:r>
      <w:r w:rsidR="004A6BC7">
        <w:t>if no events of interests happen</w:t>
      </w:r>
      <w:r w:rsidR="004A6BC7" w:rsidRPr="00977F4D">
        <w:t>)</w:t>
      </w:r>
      <w:r w:rsidR="004A6BC7">
        <w:t xml:space="preserve"> </w:t>
      </w:r>
      <w:r w:rsidR="00977F4D" w:rsidRPr="00977F4D">
        <w:t xml:space="preserve">to the </w:t>
      </w:r>
      <w:r w:rsidR="00977F4D">
        <w:t>regional card</w:t>
      </w:r>
      <w:r w:rsidR="00977F4D" w:rsidRPr="00977F4D">
        <w:t xml:space="preserve"> </w:t>
      </w:r>
      <w:r w:rsidR="004A6BC7">
        <w:t>using one serial electrical link</w:t>
      </w:r>
    </w:p>
    <w:p w:rsidR="004A6BC7" w:rsidRDefault="004A6BC7" w:rsidP="004A6BC7">
      <w:pPr>
        <w:pStyle w:val="ListParagraph"/>
        <w:numPr>
          <w:ilvl w:val="0"/>
          <w:numId w:val="5"/>
        </w:numPr>
      </w:pPr>
      <w:bookmarkStart w:id="0" w:name="_Hlk72750335"/>
      <w:r>
        <w:t xml:space="preserve">Provide a local </w:t>
      </w:r>
      <w:proofErr w:type="spellStart"/>
      <w:r>
        <w:t>tracklet</w:t>
      </w:r>
      <w:proofErr w:type="spellEnd"/>
      <w:r>
        <w:t xml:space="preserve"> signal corresponding to a track crossing in any of the four chambers</w:t>
      </w:r>
    </w:p>
    <w:bookmarkEnd w:id="0"/>
    <w:p w:rsidR="004A6BC7" w:rsidRDefault="004A6BC7" w:rsidP="000A48E9"/>
    <w:p w:rsidR="004A6BC7" w:rsidRDefault="004A6BC7" w:rsidP="004A6BC7">
      <w:pPr>
        <w:pStyle w:val="Heading3"/>
      </w:pPr>
      <w:r>
        <w:t>2.3.</w:t>
      </w:r>
      <w:r w:rsidR="00D83C3F">
        <w:t>2</w:t>
      </w:r>
      <w:r>
        <w:t xml:space="preserve"> J2 backplane bus card</w:t>
      </w:r>
    </w:p>
    <w:p w:rsidR="004A6BC7" w:rsidRDefault="004A6BC7" w:rsidP="00FD6871">
      <w:pPr>
        <w:spacing w:after="0"/>
      </w:pPr>
    </w:p>
    <w:p w:rsidR="00E920A9" w:rsidRDefault="00305F3B" w:rsidP="00305F3B">
      <w:r w:rsidRPr="00305F3B">
        <w:t>The J2 bus card serves as an interface between the regional crate and the local/regional cards in terms of power, and it also serves as an interface between the local and regional cards in terms of data</w:t>
      </w:r>
      <w:r>
        <w:t xml:space="preserve"> </w:t>
      </w:r>
      <w:r w:rsidRPr="00305F3B">
        <w:t>transfer. The J2 bus card has a 4-bit dip switch for assigning a specific identification to the regional crate, as well as three LEDs for monitoring the voltages (2.5V, 3.3V, and 5V) supplied to the regional and local cards.</w:t>
      </w:r>
    </w:p>
    <w:p w:rsidR="00305F3B" w:rsidRDefault="00305F3B" w:rsidP="004A6BC7">
      <w:pPr>
        <w:jc w:val="left"/>
      </w:pPr>
    </w:p>
    <w:p w:rsidR="00D83C3F" w:rsidRDefault="00D83C3F" w:rsidP="00D83C3F">
      <w:pPr>
        <w:pStyle w:val="Heading3"/>
      </w:pPr>
      <w:r>
        <w:t>2.3.</w:t>
      </w:r>
      <w:r>
        <w:t>3</w:t>
      </w:r>
      <w:r>
        <w:t xml:space="preserve"> Regional card </w:t>
      </w:r>
    </w:p>
    <w:p w:rsidR="00D83C3F" w:rsidRDefault="00D83C3F" w:rsidP="00D83C3F">
      <w:pPr>
        <w:spacing w:after="0"/>
      </w:pPr>
    </w:p>
    <w:p w:rsidR="00D83C3F" w:rsidRDefault="00305F3B" w:rsidP="004B40D1">
      <w:r>
        <w:t>Through serial electrical links, t</w:t>
      </w:r>
      <w:r w:rsidR="00D83C3F">
        <w:t xml:space="preserve">he regional card </w:t>
      </w:r>
      <w:r>
        <w:t>gets</w:t>
      </w:r>
      <w:r w:rsidR="004B40D1">
        <w:t xml:space="preserve"> data</w:t>
      </w:r>
      <w:r w:rsidR="00F862AF">
        <w:t xml:space="preserve"> </w:t>
      </w:r>
      <w:r w:rsidR="004B40D1">
        <w:t xml:space="preserve">from up to 16 local cards. </w:t>
      </w:r>
      <w:r w:rsidR="00D83C3F">
        <w:t>Similar to the local card, the regional card is incorporated with the Intel MAX 10 FPGA</w:t>
      </w:r>
      <w:r>
        <w:t>. However,</w:t>
      </w:r>
      <w:r w:rsidR="00D83C3F">
        <w:t xml:space="preserve"> unlike the local card, it is equipped with two bi-directional GBT </w:t>
      </w:r>
      <w:r w:rsidR="00BF741A">
        <w:t xml:space="preserve">optical </w:t>
      </w:r>
      <w:r w:rsidR="00D83C3F">
        <w:t>links to transmit and receive data to/from the CRU</w:t>
      </w:r>
      <w:r w:rsidR="00E920A9">
        <w:t xml:space="preserve"> (see</w:t>
      </w:r>
      <w:r w:rsidR="00A969F7">
        <w:t xml:space="preserve"> F</w:t>
      </w:r>
      <w:r w:rsidR="00E920A9">
        <w:t>ig</w:t>
      </w:r>
      <w:r w:rsidR="00A969F7">
        <w:t>.</w:t>
      </w:r>
      <w:r w:rsidR="00E920A9">
        <w:t xml:space="preserve"> 2.3)</w:t>
      </w:r>
      <w:r w:rsidR="00D83C3F">
        <w:t xml:space="preserve">. </w:t>
      </w:r>
      <w:r w:rsidR="004B40D1">
        <w:t xml:space="preserve">Each </w:t>
      </w:r>
      <w:r w:rsidR="004B40D1">
        <w:t xml:space="preserve">bi-directional </w:t>
      </w:r>
      <w:r w:rsidR="004B40D1">
        <w:t xml:space="preserve">GBT </w:t>
      </w:r>
      <w:r w:rsidR="00BF741A">
        <w:t xml:space="preserve">optical </w:t>
      </w:r>
      <w:r w:rsidR="004B40D1">
        <w:t xml:space="preserve">link </w:t>
      </w:r>
      <w:r w:rsidR="00A969F7">
        <w:t xml:space="preserve">of the readout chain </w:t>
      </w:r>
      <w:r w:rsidR="004B40D1">
        <w:t>is</w:t>
      </w:r>
      <w:r w:rsidR="00A969F7">
        <w:t xml:space="preserve"> made up of </w:t>
      </w:r>
      <w:r w:rsidR="004B40D1">
        <w:t>10 serial electrical links (8 local</w:t>
      </w:r>
      <w:r w:rsidR="00F862AF">
        <w:t>s</w:t>
      </w:r>
      <w:r w:rsidR="004B40D1">
        <w:t xml:space="preserve"> + 2 regional</w:t>
      </w:r>
      <w:r w:rsidR="00F862AF">
        <w:t>s</w:t>
      </w:r>
      <w:r w:rsidR="004B40D1">
        <w:t>)</w:t>
      </w:r>
      <w:r w:rsidR="00E920A9">
        <w:t>, w</w:t>
      </w:r>
      <w:r w:rsidR="00A969F7">
        <w:t>ith both</w:t>
      </w:r>
      <w:r w:rsidR="00E920A9">
        <w:t xml:space="preserve"> regional ser</w:t>
      </w:r>
      <w:r w:rsidR="004845DF">
        <w:t xml:space="preserve">ial electrical links </w:t>
      </w:r>
      <w:r>
        <w:t>primarily</w:t>
      </w:r>
      <w:r w:rsidR="004845DF">
        <w:t xml:space="preserve"> used to </w:t>
      </w:r>
      <w:r>
        <w:t>determine</w:t>
      </w:r>
      <w:r w:rsidR="004845DF">
        <w:t xml:space="preserve"> </w:t>
      </w:r>
      <w:r w:rsidR="00F862AF">
        <w:t>which of the</w:t>
      </w:r>
      <w:r w:rsidR="004845DF">
        <w:t xml:space="preserve"> local </w:t>
      </w:r>
      <w:r w:rsidR="00F862AF">
        <w:t>events</w:t>
      </w:r>
      <w:r w:rsidR="004845DF">
        <w:t xml:space="preserve"> </w:t>
      </w:r>
      <w:r w:rsidR="00F862AF">
        <w:t>belong to the same bunch crossing and c</w:t>
      </w:r>
      <w:r>
        <w:t>arry</w:t>
      </w:r>
      <w:r w:rsidR="004845DF">
        <w:t xml:space="preserve"> </w:t>
      </w:r>
      <w:r w:rsidR="00F862AF">
        <w:t>strip patterns data</w:t>
      </w:r>
      <w:r w:rsidR="004845DF">
        <w:t>.</w:t>
      </w:r>
      <w:r w:rsidR="00F862AF">
        <w:t xml:space="preserve"> </w:t>
      </w:r>
      <w:r w:rsidR="008D343B" w:rsidRPr="008D343B">
        <w:t xml:space="preserve">The </w:t>
      </w:r>
      <w:r w:rsidR="008D343B">
        <w:t>implementation</w:t>
      </w:r>
      <w:r w:rsidR="008D343B" w:rsidRPr="008D343B">
        <w:t xml:space="preserve"> of </w:t>
      </w:r>
      <w:r w:rsidR="00A969F7">
        <w:t>2</w:t>
      </w:r>
      <w:r w:rsidR="008D343B" w:rsidRPr="008D343B">
        <w:t xml:space="preserve"> GBT</w:t>
      </w:r>
      <w:r w:rsidR="008D343B">
        <w:t xml:space="preserve"> </w:t>
      </w:r>
      <w:r>
        <w:t xml:space="preserve">optical </w:t>
      </w:r>
      <w:r w:rsidR="008D343B">
        <w:t>links</w:t>
      </w:r>
      <w:r w:rsidR="008D343B" w:rsidRPr="008D343B">
        <w:t xml:space="preserve"> per regional card </w:t>
      </w:r>
      <w:r w:rsidR="00A969F7">
        <w:t>enables</w:t>
      </w:r>
      <w:r w:rsidR="008D343B" w:rsidRPr="008D343B">
        <w:t xml:space="preserve"> </w:t>
      </w:r>
      <w:r w:rsidR="00A969F7">
        <w:t>complete</w:t>
      </w:r>
      <w:r w:rsidR="008D343B" w:rsidRPr="008D343B">
        <w:t xml:space="preserve"> </w:t>
      </w:r>
      <w:r w:rsidR="00F862AF">
        <w:t>regional crate</w:t>
      </w:r>
      <w:r w:rsidR="008D343B" w:rsidRPr="008D343B">
        <w:t xml:space="preserve"> data transfer </w:t>
      </w:r>
      <w:r w:rsidR="00F862AF">
        <w:t xml:space="preserve">of </w:t>
      </w:r>
      <w:r w:rsidR="004B40D1">
        <w:t>6.4</w:t>
      </w:r>
      <w:r w:rsidR="008D343B" w:rsidRPr="008D343B">
        <w:t xml:space="preserve"> Gb</w:t>
      </w:r>
      <w:r w:rsidR="008D343B">
        <w:t>p</w:t>
      </w:r>
      <w:r w:rsidR="008D343B" w:rsidRPr="008D343B">
        <w:t>s</w:t>
      </w:r>
      <w:r w:rsidR="00F862AF">
        <w:t xml:space="preserve"> </w:t>
      </w:r>
      <w:r w:rsidR="008D343B" w:rsidRPr="008D343B">
        <w:t xml:space="preserve">at 40 </w:t>
      </w:r>
      <w:proofErr w:type="spellStart"/>
      <w:r w:rsidR="008D343B" w:rsidRPr="008D343B">
        <w:t>MHz.</w:t>
      </w:r>
      <w:proofErr w:type="spellEnd"/>
      <w:r w:rsidR="004B40D1">
        <w:t xml:space="preserve"> </w:t>
      </w:r>
      <w:r w:rsidR="00F862AF">
        <w:t>The firmware implemented in the regional card FPGA</w:t>
      </w:r>
      <w:r w:rsidR="004B272B">
        <w:t xml:space="preserve"> is a </w:t>
      </w:r>
      <w:r>
        <w:t>slightly modified version</w:t>
      </w:r>
      <w:r w:rsidR="004B272B">
        <w:t xml:space="preserve"> of the local card firmware,</w:t>
      </w:r>
      <w:r>
        <w:t xml:space="preserve"> that </w:t>
      </w:r>
      <w:r w:rsidR="004B272B">
        <w:t xml:space="preserve">performs the </w:t>
      </w:r>
      <w:r>
        <w:t>following tasks</w:t>
      </w:r>
      <w:r w:rsidR="00F862AF">
        <w:t>:</w:t>
      </w:r>
    </w:p>
    <w:p w:rsidR="004B272B" w:rsidRDefault="004B272B" w:rsidP="00305F3B">
      <w:pPr>
        <w:pStyle w:val="ListParagraph"/>
        <w:numPr>
          <w:ilvl w:val="0"/>
          <w:numId w:val="5"/>
        </w:numPr>
      </w:pPr>
      <w:r>
        <w:t>R</w:t>
      </w:r>
      <w:r w:rsidRPr="00977F4D">
        <w:t>emotely configur</w:t>
      </w:r>
      <w:r>
        <w:t>e and mask</w:t>
      </w:r>
      <w:r w:rsidRPr="00977F4D">
        <w:t xml:space="preserve"> </w:t>
      </w:r>
      <w:r w:rsidR="00305F3B">
        <w:t xml:space="preserve">local </w:t>
      </w:r>
      <w:proofErr w:type="spellStart"/>
      <w:r w:rsidR="00305F3B">
        <w:t>tracklet</w:t>
      </w:r>
      <w:proofErr w:type="spellEnd"/>
      <w:r w:rsidR="00305F3B">
        <w:t xml:space="preserve"> input bits</w:t>
      </w:r>
    </w:p>
    <w:p w:rsidR="004B272B" w:rsidRDefault="004B272B" w:rsidP="004B272B">
      <w:pPr>
        <w:pStyle w:val="ListParagraph"/>
        <w:numPr>
          <w:ilvl w:val="0"/>
          <w:numId w:val="5"/>
        </w:numPr>
      </w:pPr>
      <w:r>
        <w:t xml:space="preserve">Prepare informative part of an event (status of the card, trigger and timing information, </w:t>
      </w:r>
      <w:r w:rsidR="00305F3B">
        <w:t xml:space="preserve">regional crate </w:t>
      </w:r>
      <w:r>
        <w:t xml:space="preserve">card ID, and local </w:t>
      </w:r>
      <w:r w:rsidR="00305F3B">
        <w:t>fired</w:t>
      </w:r>
      <w:r>
        <w:t>)</w:t>
      </w:r>
    </w:p>
    <w:p w:rsidR="004B272B" w:rsidRDefault="004B272B" w:rsidP="004B272B">
      <w:pPr>
        <w:pStyle w:val="ListParagraph"/>
        <w:numPr>
          <w:ilvl w:val="0"/>
          <w:numId w:val="5"/>
        </w:numPr>
      </w:pPr>
      <w:r>
        <w:t>Store in the multi-event buffer, the informative part of an event</w:t>
      </w:r>
    </w:p>
    <w:p w:rsidR="00305F3B" w:rsidRDefault="004B272B" w:rsidP="00305F3B">
      <w:pPr>
        <w:pStyle w:val="ListParagraph"/>
        <w:numPr>
          <w:ilvl w:val="0"/>
          <w:numId w:val="5"/>
        </w:numPr>
      </w:pPr>
      <w:r>
        <w:t>S</w:t>
      </w:r>
      <w:r w:rsidRPr="00977F4D">
        <w:t xml:space="preserve">end </w:t>
      </w:r>
      <w:r>
        <w:t xml:space="preserve">a data byte </w:t>
      </w:r>
      <w:r w:rsidRPr="00977F4D">
        <w:t xml:space="preserve">(0x00 </w:t>
      </w:r>
      <w:r>
        <w:t>if no events of interests happen</w:t>
      </w:r>
      <w:r w:rsidRPr="00977F4D">
        <w:t>)</w:t>
      </w:r>
      <w:r>
        <w:t xml:space="preserve"> </w:t>
      </w:r>
      <w:r w:rsidRPr="00977F4D">
        <w:t xml:space="preserve">to the </w:t>
      </w:r>
      <w:r>
        <w:t>regional</w:t>
      </w:r>
      <w:r w:rsidR="00305F3B">
        <w:t xml:space="preserve"> electrical links</w:t>
      </w:r>
      <w:r w:rsidRPr="00977F4D">
        <w:t xml:space="preserve"> </w:t>
      </w:r>
    </w:p>
    <w:p w:rsidR="00305F3B" w:rsidRDefault="00305F3B" w:rsidP="00305F3B"/>
    <w:p w:rsidR="00305F3B" w:rsidRDefault="00305F3B" w:rsidP="00305F3B">
      <w:pPr>
        <w:pStyle w:val="ListParagraph"/>
      </w:pPr>
    </w:p>
    <w:p w:rsidR="00305F3B" w:rsidRDefault="00305F3B" w:rsidP="00305F3B">
      <w:pPr>
        <w:pStyle w:val="ListParagraph"/>
      </w:pPr>
    </w:p>
    <w:tbl>
      <w:tblPr>
        <w:tblStyle w:val="TableGrid"/>
        <w:tblW w:w="0" w:type="auto"/>
        <w:tblInd w:w="-147" w:type="dxa"/>
        <w:tblLook w:val="04A0" w:firstRow="1" w:lastRow="0" w:firstColumn="1" w:lastColumn="0" w:noHBand="0" w:noVBand="1"/>
      </w:tblPr>
      <w:tblGrid>
        <w:gridCol w:w="4655"/>
        <w:gridCol w:w="4508"/>
      </w:tblGrid>
      <w:tr w:rsidR="007756B4"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right"/>
            </w:pPr>
            <w:r>
              <w:t>Readout chain</w:t>
            </w:r>
          </w:p>
        </w:tc>
      </w:tr>
    </w:tbl>
    <w:p w:rsidR="007756B4" w:rsidRDefault="007756B4" w:rsidP="004B272B">
      <w:pPr>
        <w:tabs>
          <w:tab w:val="left" w:pos="1440"/>
        </w:tabs>
      </w:pPr>
      <w:r>
        <w:rPr>
          <w:noProof/>
        </w:rPr>
        <mc:AlternateContent>
          <mc:Choice Requires="wps">
            <w:drawing>
              <wp:anchor distT="0" distB="0" distL="114300" distR="114300" simplePos="0" relativeHeight="251689984" behindDoc="0" locked="0" layoutInCell="1" allowOverlap="1" wp14:anchorId="071EE7E2" wp14:editId="47B27A8E">
                <wp:simplePos x="0" y="0"/>
                <wp:positionH relativeFrom="margin">
                  <wp:align>left</wp:align>
                </wp:positionH>
                <wp:positionV relativeFrom="paragraph">
                  <wp:posOffset>56589</wp:posOffset>
                </wp:positionV>
                <wp:extent cx="565607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98E8C7" id="Straight Connector 14" o:spid="_x0000_s1026" style="position:absolute;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VFuQEAALkDAAAOAAAAZHJzL2Uyb0RvYy54bWysU02PEzEMvSPxH6Lc6Uwr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J1XRU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4B272B" w:rsidRDefault="004B272B" w:rsidP="004B272B">
      <w:pPr>
        <w:tabs>
          <w:tab w:val="left" w:pos="1440"/>
        </w:tabs>
      </w:pPr>
    </w:p>
    <w:p w:rsidR="004B272B" w:rsidRDefault="004B272B" w:rsidP="004B272B">
      <w:pPr>
        <w:pStyle w:val="Heading3"/>
      </w:pPr>
      <w:r>
        <w:t>2.3.4 Event data format</w:t>
      </w:r>
    </w:p>
    <w:p w:rsidR="004B272B" w:rsidRDefault="004B272B" w:rsidP="004B272B">
      <w:pPr>
        <w:spacing w:after="0"/>
        <w:jc w:val="left"/>
      </w:pPr>
    </w:p>
    <w:p w:rsidR="004B272B" w:rsidRPr="00305F3B" w:rsidRDefault="004B272B" w:rsidP="004B272B">
      <w:pPr>
        <w:rPr>
          <w:highlight w:val="yellow"/>
        </w:rPr>
      </w:pPr>
      <w:r w:rsidRPr="00305F3B">
        <w:t xml:space="preserve">The event data format of the local card and regional card are shown in Tab.2.2 and Tab.2.3 accordingly.  </w:t>
      </w:r>
      <w:r w:rsidR="00305F3B" w:rsidRPr="00305F3B">
        <w:t xml:space="preserve">The event data format of the local varies from 5 to 21 bytes. </w:t>
      </w:r>
    </w:p>
    <w:p w:rsidR="00E309CD" w:rsidRDefault="004B272B" w:rsidP="007756B4">
      <w:r w:rsidRPr="00305F3B">
        <w:rPr>
          <w:highlight w:val="yellow"/>
        </w:rPr>
        <w:t>Events are stored in the local card multi-event buffer at each trigger. The range of the acceptable trigger latency is 0.5-9.6 ns. The multi-event buffer in the local card is larger than the size of one software event (registered at a very low rate) which includes, in addition to the standard p</w:t>
      </w:r>
      <w:r w:rsidR="00305F3B" w:rsidRPr="00305F3B">
        <w:rPr>
          <w:highlight w:val="yellow"/>
        </w:rPr>
        <w:t>hysics</w:t>
      </w:r>
      <w:r w:rsidR="00305F3B" w:rsidRPr="00305F3B">
        <w:rPr>
          <w:highlight w:val="yellow"/>
        </w:rPr>
        <w:t xml:space="preserve">. The maximum size of a software event, obtained in case of calibration </w:t>
      </w:r>
      <w:proofErr w:type="spellStart"/>
      <w:r w:rsidRPr="00305F3B">
        <w:rPr>
          <w:highlight w:val="yellow"/>
        </w:rPr>
        <w:t>sics</w:t>
      </w:r>
      <w:proofErr w:type="spellEnd"/>
      <w:r w:rsidRPr="00305F3B">
        <w:rPr>
          <w:highlight w:val="yellow"/>
        </w:rPr>
        <w:t xml:space="preserve"> event information, the counters events with the front-end test (FET) generator for which zero suppression is not efficient, because all strips are fired, is 50 words of 32 bits. It corresponds to a depth of 10 physics events (maximum 5 words of 32 bits).</w:t>
      </w:r>
      <w:r>
        <w:t xml:space="preserve"> </w:t>
      </w:r>
    </w:p>
    <w:p w:rsidR="007756B4" w:rsidRDefault="007756B4" w:rsidP="004A6BC7">
      <w:pPr>
        <w:jc w:val="left"/>
      </w:pPr>
    </w:p>
    <w:p w:rsidR="007756B4" w:rsidRDefault="007756B4" w:rsidP="004A6BC7">
      <w:pPr>
        <w:jc w:val="left"/>
        <w:rPr>
          <w:noProof/>
        </w:rPr>
      </w:pPr>
    </w:p>
    <w:p w:rsidR="007756B4" w:rsidRDefault="007756B4" w:rsidP="004A6BC7">
      <w:pPr>
        <w:jc w:val="left"/>
      </w:pPr>
      <w:r>
        <w:rPr>
          <w:noProof/>
        </w:rPr>
        <w:drawing>
          <wp:inline distT="0" distB="0" distL="0" distR="0" wp14:anchorId="70924347" wp14:editId="362BF9CC">
            <wp:extent cx="5731206" cy="5624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s_FEE_R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3876" cy="5636857"/>
                    </a:xfrm>
                    <a:prstGeom prst="rect">
                      <a:avLst/>
                    </a:prstGeom>
                  </pic:spPr>
                </pic:pic>
              </a:graphicData>
            </a:graphic>
          </wp:inline>
        </w:drawing>
      </w:r>
    </w:p>
    <w:p w:rsidR="00200219" w:rsidRDefault="00200219" w:rsidP="00200219">
      <w:pPr>
        <w:jc w:val="center"/>
      </w:pPr>
      <w:r w:rsidRPr="007E0DB9">
        <w:rPr>
          <w:b/>
        </w:rPr>
        <w:t xml:space="preserve">Figure </w:t>
      </w:r>
      <w:r>
        <w:rPr>
          <w:b/>
        </w:rPr>
        <w:t>2</w:t>
      </w:r>
      <w:r w:rsidRPr="007E0DB9">
        <w:rPr>
          <w:b/>
        </w:rPr>
        <w:t>.</w:t>
      </w:r>
      <w:r>
        <w:rPr>
          <w:b/>
        </w:rPr>
        <w:t>4</w:t>
      </w:r>
      <w:r>
        <w:t xml:space="preserve">: </w:t>
      </w:r>
      <w:r>
        <w:t xml:space="preserve">Regional card architecture </w:t>
      </w:r>
    </w:p>
    <w:p w:rsidR="007756B4" w:rsidRDefault="007756B4" w:rsidP="004A6BC7">
      <w:pPr>
        <w:jc w:val="left"/>
      </w:pPr>
    </w:p>
    <w:tbl>
      <w:tblPr>
        <w:tblStyle w:val="TableGrid"/>
        <w:tblW w:w="0" w:type="auto"/>
        <w:tblInd w:w="-147" w:type="dxa"/>
        <w:tblLook w:val="04A0" w:firstRow="1" w:lastRow="0" w:firstColumn="1" w:lastColumn="0" w:noHBand="0" w:noVBand="1"/>
      </w:tblPr>
      <w:tblGrid>
        <w:gridCol w:w="4655"/>
        <w:gridCol w:w="4508"/>
      </w:tblGrid>
      <w:tr w:rsidR="00076DC0" w:rsidTr="00FD06F7">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6DC0" w:rsidRDefault="00076DC0" w:rsidP="00FD06F7">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6DC0" w:rsidRDefault="00076DC0" w:rsidP="00FD06F7">
            <w:pPr>
              <w:jc w:val="right"/>
            </w:pPr>
            <w:r>
              <w:t>Readout chain</w:t>
            </w:r>
          </w:p>
        </w:tc>
      </w:tr>
    </w:tbl>
    <w:p w:rsidR="00076DC0" w:rsidRDefault="00076DC0" w:rsidP="00076DC0">
      <w:pPr>
        <w:tabs>
          <w:tab w:val="left" w:pos="1440"/>
        </w:tabs>
      </w:pPr>
      <w:r>
        <w:rPr>
          <w:noProof/>
        </w:rPr>
        <mc:AlternateContent>
          <mc:Choice Requires="wps">
            <w:drawing>
              <wp:anchor distT="0" distB="0" distL="114300" distR="114300" simplePos="0" relativeHeight="251671552" behindDoc="0" locked="0" layoutInCell="1" allowOverlap="1" wp14:anchorId="22F8A47E" wp14:editId="37CB2BB9">
                <wp:simplePos x="0" y="0"/>
                <wp:positionH relativeFrom="margin">
                  <wp:align>left</wp:align>
                </wp:positionH>
                <wp:positionV relativeFrom="paragraph">
                  <wp:posOffset>56589</wp:posOffset>
                </wp:positionV>
                <wp:extent cx="565607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F84BC9" id="Straight Connector 5"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nKH03b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A17B7F" w:rsidRDefault="00A17B7F" w:rsidP="00A17B7F"/>
    <w:p w:rsidR="004B07C9" w:rsidRPr="00200219" w:rsidRDefault="00200219" w:rsidP="00200219">
      <w:pPr>
        <w:jc w:val="center"/>
        <w:rPr>
          <w:sz w:val="20"/>
        </w:rPr>
      </w:pPr>
      <w:r w:rsidRPr="007E0DB9">
        <w:rPr>
          <w:b/>
          <w:sz w:val="20"/>
        </w:rPr>
        <w:t>Table 2.</w:t>
      </w:r>
      <w:r>
        <w:rPr>
          <w:b/>
          <w:sz w:val="20"/>
        </w:rPr>
        <w:t>2</w:t>
      </w:r>
      <w:r w:rsidRPr="00197754">
        <w:rPr>
          <w:sz w:val="20"/>
        </w:rPr>
        <w:t xml:space="preserve">: </w:t>
      </w:r>
      <w:r>
        <w:rPr>
          <w:sz w:val="20"/>
        </w:rPr>
        <w:t>Local event format</w:t>
      </w:r>
    </w:p>
    <w:tbl>
      <w:tblPr>
        <w:tblStyle w:val="TableGrid"/>
        <w:tblW w:w="10001" w:type="dxa"/>
        <w:jc w:val="center"/>
        <w:tblLayout w:type="fixed"/>
        <w:tblLook w:val="04A0" w:firstRow="1" w:lastRow="0" w:firstColumn="1" w:lastColumn="0" w:noHBand="0" w:noVBand="1"/>
      </w:tblPr>
      <w:tblGrid>
        <w:gridCol w:w="2689"/>
        <w:gridCol w:w="567"/>
        <w:gridCol w:w="283"/>
        <w:gridCol w:w="2462"/>
        <w:gridCol w:w="571"/>
        <w:gridCol w:w="286"/>
        <w:gridCol w:w="2572"/>
        <w:gridCol w:w="571"/>
      </w:tblGrid>
      <w:tr w:rsidR="0076614F" w:rsidTr="004F75F7">
        <w:trPr>
          <w:trHeight w:val="511"/>
          <w:jc w:val="center"/>
        </w:trPr>
        <w:tc>
          <w:tcPr>
            <w:tcW w:w="2689" w:type="dxa"/>
            <w:vAlign w:val="center"/>
          </w:tcPr>
          <w:p w:rsidR="0076614F" w:rsidRPr="008466BE" w:rsidRDefault="0076614F" w:rsidP="00592FF0">
            <w:pPr>
              <w:jc w:val="center"/>
              <w:rPr>
                <w:rFonts w:cs="Times New Roman"/>
                <w:i/>
                <w:sz w:val="14"/>
              </w:rPr>
            </w:pPr>
            <w:bookmarkStart w:id="1" w:name="_Hlk72099672"/>
            <w:r w:rsidRPr="008466BE">
              <w:rPr>
                <w:rFonts w:cs="Times New Roman"/>
                <w:i/>
                <w:sz w:val="14"/>
              </w:rPr>
              <w:t>Coding of</w:t>
            </w:r>
          </w:p>
          <w:p w:rsidR="0076614F" w:rsidRPr="008466BE" w:rsidRDefault="0076614F" w:rsidP="00592FF0">
            <w:pPr>
              <w:jc w:val="center"/>
              <w:rPr>
                <w:rFonts w:cs="Times New Roman"/>
                <w:i/>
                <w:sz w:val="14"/>
              </w:rPr>
            </w:pPr>
            <w:proofErr w:type="spellStart"/>
            <w:r w:rsidRPr="008466BE">
              <w:rPr>
                <w:rFonts w:cs="Times New Roman"/>
                <w:i/>
                <w:color w:val="00B050"/>
                <w:sz w:val="14"/>
              </w:rPr>
              <w:t>SOx</w:t>
            </w:r>
            <w:proofErr w:type="spellEnd"/>
            <w:r w:rsidRPr="008466BE">
              <w:rPr>
                <w:rFonts w:cs="Times New Roman"/>
                <w:i/>
                <w:sz w:val="14"/>
              </w:rPr>
              <w:t xml:space="preserve">, </w:t>
            </w:r>
            <w:proofErr w:type="spellStart"/>
            <w:r w:rsidRPr="008466BE">
              <w:rPr>
                <w:rFonts w:cs="Times New Roman"/>
                <w:i/>
                <w:color w:val="00B050"/>
                <w:sz w:val="14"/>
              </w:rPr>
              <w:t>EOx</w:t>
            </w:r>
            <w:proofErr w:type="spellEnd"/>
            <w:r w:rsidRPr="008466BE">
              <w:rPr>
                <w:rFonts w:cs="Times New Roman"/>
                <w:i/>
                <w:sz w:val="14"/>
              </w:rPr>
              <w:t>, RESET</w:t>
            </w:r>
            <w:r w:rsidR="00592FF0">
              <w:rPr>
                <w:rFonts w:cs="Times New Roman"/>
                <w:i/>
                <w:sz w:val="14"/>
              </w:rPr>
              <w:t>, CALIBRATE</w:t>
            </w:r>
          </w:p>
          <w:p w:rsidR="0076614F" w:rsidRPr="008466BE" w:rsidRDefault="0076614F" w:rsidP="00592FF0">
            <w:pPr>
              <w:jc w:val="center"/>
              <w:rPr>
                <w:rFonts w:cs="Times New Roman"/>
                <w:sz w:val="14"/>
              </w:rPr>
            </w:pPr>
            <w:r w:rsidRPr="008466BE">
              <w:rPr>
                <w:rFonts w:cs="Times New Roman"/>
                <w:i/>
                <w:sz w:val="14"/>
              </w:rPr>
              <w:t>events in LOCAL</w:t>
            </w:r>
          </w:p>
        </w:tc>
        <w:tc>
          <w:tcPr>
            <w:tcW w:w="567" w:type="dxa"/>
            <w:vAlign w:val="center"/>
          </w:tcPr>
          <w:p w:rsidR="0076614F" w:rsidRPr="008466BE" w:rsidRDefault="0076614F" w:rsidP="00592FF0">
            <w:pPr>
              <w:jc w:val="center"/>
              <w:rPr>
                <w:rFonts w:cs="Times New Roman"/>
                <w:i/>
                <w:sz w:val="14"/>
              </w:rPr>
            </w:pPr>
            <w:r w:rsidRPr="008466BE">
              <w:rPr>
                <w:rFonts w:cs="Times New Roman"/>
                <w:i/>
                <w:sz w:val="14"/>
              </w:rPr>
              <w:t>Bits</w:t>
            </w:r>
          </w:p>
        </w:tc>
        <w:tc>
          <w:tcPr>
            <w:tcW w:w="283" w:type="dxa"/>
            <w:vMerge w:val="restart"/>
            <w:tcBorders>
              <w:top w:val="nil"/>
            </w:tcBorders>
          </w:tcPr>
          <w:p w:rsidR="0076614F" w:rsidRPr="008466BE" w:rsidRDefault="0076614F" w:rsidP="00592FF0">
            <w:pPr>
              <w:rPr>
                <w:rFonts w:cs="Times New Roman"/>
                <w:sz w:val="14"/>
              </w:rPr>
            </w:pPr>
          </w:p>
        </w:tc>
        <w:tc>
          <w:tcPr>
            <w:tcW w:w="2462" w:type="dxa"/>
            <w:vAlign w:val="center"/>
          </w:tcPr>
          <w:p w:rsidR="00FF63C0" w:rsidRPr="00DC4E53" w:rsidRDefault="00FF63C0" w:rsidP="00592FF0">
            <w:pPr>
              <w:jc w:val="center"/>
              <w:rPr>
                <w:rFonts w:cs="Times New Roman"/>
                <w:i/>
                <w:sz w:val="14"/>
              </w:rPr>
            </w:pPr>
            <w:r w:rsidRPr="00DC4E53">
              <w:rPr>
                <w:rFonts w:cs="Times New Roman"/>
                <w:i/>
                <w:sz w:val="14"/>
              </w:rPr>
              <w:t>Coding of</w:t>
            </w:r>
          </w:p>
          <w:p w:rsidR="00FF63C0" w:rsidRPr="00DC4E53" w:rsidRDefault="00FF63C0" w:rsidP="00592FF0">
            <w:pPr>
              <w:jc w:val="center"/>
              <w:rPr>
                <w:rFonts w:cs="Times New Roman"/>
                <w:i/>
                <w:sz w:val="14"/>
              </w:rPr>
            </w:pPr>
            <w:r w:rsidRPr="00DC4E53">
              <w:rPr>
                <w:rFonts w:cs="Times New Roman"/>
                <w:i/>
                <w:sz w:val="14"/>
              </w:rPr>
              <w:t xml:space="preserve">PHY, </w:t>
            </w:r>
            <w:r w:rsidRPr="00DC4E53">
              <w:rPr>
                <w:rFonts w:cs="Times New Roman"/>
                <w:i/>
                <w:color w:val="0070C0"/>
                <w:sz w:val="14"/>
              </w:rPr>
              <w:t>ORB</w:t>
            </w:r>
          </w:p>
          <w:p w:rsidR="0076614F" w:rsidRPr="008466BE" w:rsidRDefault="00FF63C0" w:rsidP="00592FF0">
            <w:pPr>
              <w:jc w:val="center"/>
              <w:rPr>
                <w:rFonts w:cs="Times New Roman"/>
                <w:sz w:val="14"/>
              </w:rPr>
            </w:pPr>
            <w:r w:rsidRPr="00DC4E53">
              <w:rPr>
                <w:rFonts w:cs="Times New Roman"/>
                <w:i/>
                <w:sz w:val="14"/>
              </w:rPr>
              <w:t xml:space="preserve">events in </w:t>
            </w:r>
            <w:r>
              <w:rPr>
                <w:rFonts w:cs="Times New Roman"/>
                <w:i/>
                <w:sz w:val="14"/>
              </w:rPr>
              <w:t>LOC</w:t>
            </w:r>
            <w:r w:rsidRPr="00DC4E53">
              <w:rPr>
                <w:rFonts w:cs="Times New Roman"/>
                <w:i/>
                <w:sz w:val="14"/>
              </w:rPr>
              <w:t>AL</w:t>
            </w:r>
          </w:p>
        </w:tc>
        <w:tc>
          <w:tcPr>
            <w:tcW w:w="571" w:type="dxa"/>
            <w:vAlign w:val="center"/>
          </w:tcPr>
          <w:p w:rsidR="0076614F" w:rsidRPr="008466BE" w:rsidRDefault="0076614F" w:rsidP="00592FF0">
            <w:pPr>
              <w:jc w:val="center"/>
              <w:rPr>
                <w:rFonts w:cs="Times New Roman"/>
                <w:i/>
                <w:sz w:val="14"/>
              </w:rPr>
            </w:pPr>
            <w:r w:rsidRPr="008466BE">
              <w:rPr>
                <w:rFonts w:cs="Times New Roman"/>
                <w:i/>
                <w:sz w:val="14"/>
              </w:rPr>
              <w:t>Bits</w:t>
            </w:r>
          </w:p>
        </w:tc>
        <w:tc>
          <w:tcPr>
            <w:tcW w:w="286" w:type="dxa"/>
            <w:vMerge w:val="restart"/>
            <w:tcBorders>
              <w:top w:val="nil"/>
            </w:tcBorders>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i/>
                <w:sz w:val="14"/>
              </w:rPr>
            </w:pPr>
            <w:r w:rsidRPr="008466BE">
              <w:rPr>
                <w:rFonts w:cs="Times New Roman"/>
                <w:i/>
                <w:sz w:val="14"/>
              </w:rPr>
              <w:t>Coding of</w:t>
            </w:r>
          </w:p>
          <w:p w:rsidR="0076614F" w:rsidRPr="008466BE" w:rsidRDefault="0076614F" w:rsidP="00592FF0">
            <w:pPr>
              <w:jc w:val="center"/>
              <w:rPr>
                <w:rFonts w:cs="Times New Roman"/>
                <w:i/>
                <w:sz w:val="14"/>
              </w:rPr>
            </w:pPr>
            <w:r w:rsidRPr="008466BE">
              <w:rPr>
                <w:rFonts w:cs="Times New Roman"/>
                <w:i/>
                <w:sz w:val="14"/>
              </w:rPr>
              <w:t>self-triggered DATA</w:t>
            </w:r>
          </w:p>
          <w:p w:rsidR="0076614F" w:rsidRPr="008466BE" w:rsidRDefault="0076614F" w:rsidP="00592FF0">
            <w:pPr>
              <w:jc w:val="center"/>
              <w:rPr>
                <w:rFonts w:cs="Times New Roman"/>
                <w:sz w:val="14"/>
              </w:rPr>
            </w:pPr>
            <w:r w:rsidRPr="008466BE">
              <w:rPr>
                <w:rFonts w:cs="Times New Roman"/>
                <w:i/>
                <w:sz w:val="14"/>
              </w:rPr>
              <w:t>event in LOCAL</w:t>
            </w:r>
          </w:p>
        </w:tc>
        <w:tc>
          <w:tcPr>
            <w:tcW w:w="571" w:type="dxa"/>
            <w:vAlign w:val="center"/>
          </w:tcPr>
          <w:p w:rsidR="0076614F" w:rsidRPr="008466BE" w:rsidRDefault="0076614F" w:rsidP="00592FF0">
            <w:pPr>
              <w:jc w:val="center"/>
              <w:rPr>
                <w:rFonts w:cs="Times New Roman"/>
                <w:i/>
                <w:sz w:val="14"/>
              </w:rPr>
            </w:pPr>
            <w:r w:rsidRPr="008466BE">
              <w:rPr>
                <w:rFonts w:cs="Times New Roman"/>
                <w:i/>
                <w:sz w:val="14"/>
              </w:rPr>
              <w:t>Bits</w:t>
            </w:r>
          </w:p>
        </w:tc>
      </w:tr>
      <w:tr w:rsidR="0076614F" w:rsidTr="004F75F7">
        <w:trPr>
          <w:trHeight w:val="1589"/>
          <w:jc w:val="center"/>
        </w:trPr>
        <w:tc>
          <w:tcPr>
            <w:tcW w:w="2689" w:type="dxa"/>
            <w:vAlign w:val="center"/>
          </w:tcPr>
          <w:p w:rsidR="0076614F" w:rsidRPr="008466BE" w:rsidRDefault="0076614F" w:rsidP="00592FF0">
            <w:pPr>
              <w:jc w:val="center"/>
              <w:rPr>
                <w:rFonts w:cs="Times New Roman"/>
                <w:sz w:val="14"/>
                <w:szCs w:val="12"/>
              </w:rPr>
            </w:pPr>
            <w:r w:rsidRPr="008466BE">
              <w:rPr>
                <w:rFonts w:cs="Times New Roman"/>
                <w:sz w:val="14"/>
                <w:szCs w:val="12"/>
              </w:rPr>
              <w:t>START BIT (always '1')</w:t>
            </w:r>
          </w:p>
          <w:p w:rsidR="0076614F" w:rsidRPr="008466BE" w:rsidRDefault="0076614F" w:rsidP="00592FF0">
            <w:pPr>
              <w:jc w:val="center"/>
              <w:rPr>
                <w:rFonts w:cs="Times New Roman"/>
                <w:sz w:val="14"/>
                <w:szCs w:val="12"/>
              </w:rPr>
            </w:pPr>
            <w:r w:rsidRPr="008466BE">
              <w:rPr>
                <w:rFonts w:cs="Times New Roman"/>
                <w:sz w:val="14"/>
                <w:szCs w:val="12"/>
              </w:rPr>
              <w:t>CARD TYPE (always '1'=LOCAL)</w:t>
            </w:r>
          </w:p>
          <w:p w:rsidR="0076614F" w:rsidRPr="008466BE" w:rsidRDefault="0076614F" w:rsidP="00592FF0">
            <w:pPr>
              <w:jc w:val="center"/>
              <w:rPr>
                <w:rFonts w:cs="Times New Roman"/>
                <w:color w:val="FF0000"/>
                <w:sz w:val="14"/>
                <w:szCs w:val="12"/>
              </w:rPr>
            </w:pPr>
            <w:r w:rsidRPr="008466BE">
              <w:rPr>
                <w:rFonts w:cs="Times New Roman"/>
                <w:color w:val="FF0000"/>
                <w:sz w:val="14"/>
                <w:szCs w:val="12"/>
              </w:rPr>
              <w:t>LOCAL BUSY ('0'=OK; '1'=FIFO full)</w:t>
            </w:r>
          </w:p>
          <w:p w:rsidR="0076614F" w:rsidRPr="008466BE" w:rsidRDefault="0076614F" w:rsidP="00592FF0">
            <w:pPr>
              <w:jc w:val="center"/>
              <w:rPr>
                <w:rFonts w:cs="Times New Roman"/>
                <w:sz w:val="14"/>
                <w:szCs w:val="12"/>
              </w:rPr>
            </w:pPr>
            <w:r w:rsidRPr="008466BE">
              <w:rPr>
                <w:rFonts w:cs="Times New Roman"/>
                <w:sz w:val="14"/>
                <w:szCs w:val="12"/>
              </w:rPr>
              <w:t>LOCAL DECISION (</w:t>
            </w:r>
            <w:proofErr w:type="spellStart"/>
            <w:r w:rsidRPr="008466BE">
              <w:rPr>
                <w:rFonts w:cs="Times New Roman"/>
                <w:sz w:val="14"/>
                <w:szCs w:val="12"/>
              </w:rPr>
              <w:t>tracklet</w:t>
            </w:r>
            <w:proofErr w:type="spellEnd"/>
            <w:r w:rsidRPr="008466BE">
              <w:rPr>
                <w:rFonts w:cs="Times New Roman"/>
                <w:sz w:val="14"/>
                <w:szCs w:val="12"/>
              </w:rPr>
              <w:t>)</w:t>
            </w:r>
          </w:p>
          <w:p w:rsidR="0076614F" w:rsidRPr="008466BE" w:rsidRDefault="0076614F" w:rsidP="00592FF0">
            <w:pPr>
              <w:jc w:val="center"/>
              <w:rPr>
                <w:rFonts w:cs="Times New Roman"/>
                <w:sz w:val="14"/>
                <w:szCs w:val="12"/>
              </w:rPr>
            </w:pPr>
            <w:r w:rsidRPr="008466BE">
              <w:rPr>
                <w:rFonts w:cs="Times New Roman"/>
                <w:color w:val="00B050"/>
                <w:sz w:val="14"/>
                <w:szCs w:val="12"/>
              </w:rPr>
              <w:t>ACTIVE ('0'=OFF; '1'=ON)</w:t>
            </w:r>
          </w:p>
          <w:p w:rsidR="0076614F" w:rsidRPr="008466BE" w:rsidRDefault="0076614F" w:rsidP="00592FF0">
            <w:pPr>
              <w:jc w:val="center"/>
              <w:rPr>
                <w:rFonts w:cs="Times New Roman"/>
                <w:sz w:val="14"/>
                <w:szCs w:val="12"/>
              </w:rPr>
            </w:pPr>
            <w:r w:rsidRPr="008466BE">
              <w:rPr>
                <w:rFonts w:cs="Times New Roman"/>
                <w:color w:val="FFC000" w:themeColor="accent4"/>
                <w:sz w:val="14"/>
                <w:szCs w:val="12"/>
              </w:rPr>
              <w:t>REJECTING ('0'=OFF; '1'=ON)</w:t>
            </w:r>
          </w:p>
          <w:p w:rsidR="0076614F" w:rsidRPr="008466BE" w:rsidRDefault="0076614F" w:rsidP="00592FF0">
            <w:pPr>
              <w:jc w:val="center"/>
              <w:rPr>
                <w:rFonts w:cs="Times New Roman"/>
                <w:sz w:val="14"/>
                <w:szCs w:val="12"/>
              </w:rPr>
            </w:pPr>
            <w:r w:rsidRPr="008466BE">
              <w:rPr>
                <w:rFonts w:cs="Times New Roman"/>
                <w:sz w:val="14"/>
                <w:szCs w:val="12"/>
              </w:rPr>
              <w:t>MASKED ('0'=OFF; '1'=ON)</w:t>
            </w:r>
          </w:p>
          <w:p w:rsidR="0076614F" w:rsidRPr="008466BE" w:rsidRDefault="0076614F" w:rsidP="00592FF0">
            <w:pPr>
              <w:jc w:val="center"/>
              <w:rPr>
                <w:rFonts w:cs="Times New Roman"/>
                <w:sz w:val="14"/>
              </w:rPr>
            </w:pPr>
            <w:r w:rsidRPr="008466BE">
              <w:rPr>
                <w:rFonts w:cs="Times New Roman"/>
                <w:sz w:val="14"/>
                <w:szCs w:val="12"/>
              </w:rPr>
              <w:t>OVERWRITED ('0'=OFF; '1'=ON</w:t>
            </w:r>
            <w:r w:rsidRPr="008466BE">
              <w:rPr>
                <w:rFonts w:cs="Times New Roman"/>
                <w:sz w:val="14"/>
              </w:rPr>
              <w:t>)</w:t>
            </w:r>
          </w:p>
        </w:tc>
        <w:tc>
          <w:tcPr>
            <w:tcW w:w="567"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START BIT (always '1')</w:t>
            </w:r>
          </w:p>
          <w:p w:rsidR="0076614F" w:rsidRPr="008466BE" w:rsidRDefault="0076614F" w:rsidP="00592FF0">
            <w:pPr>
              <w:jc w:val="center"/>
              <w:rPr>
                <w:rFonts w:cs="Times New Roman"/>
                <w:sz w:val="14"/>
              </w:rPr>
            </w:pPr>
            <w:r w:rsidRPr="008466BE">
              <w:rPr>
                <w:rFonts w:cs="Times New Roman"/>
                <w:sz w:val="14"/>
              </w:rPr>
              <w:t>CARD TYPE (always '1'=LOCAL)</w:t>
            </w:r>
          </w:p>
          <w:p w:rsidR="0076614F" w:rsidRPr="008466BE" w:rsidRDefault="0076614F" w:rsidP="00592FF0">
            <w:pPr>
              <w:jc w:val="center"/>
              <w:rPr>
                <w:rFonts w:cs="Times New Roman"/>
                <w:color w:val="FF0000"/>
                <w:sz w:val="14"/>
              </w:rPr>
            </w:pPr>
            <w:r w:rsidRPr="008466BE">
              <w:rPr>
                <w:rFonts w:cs="Times New Roman"/>
                <w:color w:val="FF0000"/>
                <w:sz w:val="14"/>
              </w:rPr>
              <w:t>LOCAL BUSY ('0'=OK; '1'=FIFO full)</w:t>
            </w:r>
          </w:p>
          <w:p w:rsidR="0076614F" w:rsidRPr="008466BE" w:rsidRDefault="0076614F" w:rsidP="00592FF0">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76614F" w:rsidRPr="008466BE" w:rsidRDefault="0076614F" w:rsidP="00592FF0">
            <w:pPr>
              <w:jc w:val="center"/>
              <w:rPr>
                <w:rFonts w:cs="Times New Roman"/>
                <w:sz w:val="14"/>
              </w:rPr>
            </w:pPr>
            <w:r w:rsidRPr="008466BE">
              <w:rPr>
                <w:rFonts w:cs="Times New Roman"/>
                <w:color w:val="00B050"/>
                <w:sz w:val="14"/>
              </w:rPr>
              <w:t>ACTIVE ('0'=OFF; '1'=ON)</w:t>
            </w:r>
          </w:p>
          <w:p w:rsidR="0076614F" w:rsidRPr="008466BE" w:rsidRDefault="0076614F" w:rsidP="00592FF0">
            <w:pPr>
              <w:jc w:val="center"/>
              <w:rPr>
                <w:rFonts w:cs="Times New Roman"/>
                <w:color w:val="FFC000" w:themeColor="accent4"/>
                <w:sz w:val="14"/>
              </w:rPr>
            </w:pPr>
            <w:r w:rsidRPr="008466BE">
              <w:rPr>
                <w:rFonts w:cs="Times New Roman"/>
                <w:color w:val="FFC000" w:themeColor="accent4"/>
                <w:sz w:val="14"/>
              </w:rPr>
              <w:t>REJECTING ('0'=OFF; '1'=ON)</w:t>
            </w:r>
          </w:p>
          <w:p w:rsidR="0076614F" w:rsidRPr="008466BE" w:rsidRDefault="0076614F" w:rsidP="00592FF0">
            <w:pPr>
              <w:jc w:val="center"/>
              <w:rPr>
                <w:rFonts w:cs="Times New Roman"/>
                <w:sz w:val="14"/>
              </w:rPr>
            </w:pPr>
            <w:r w:rsidRPr="008466BE">
              <w:rPr>
                <w:rFonts w:cs="Times New Roman"/>
                <w:sz w:val="14"/>
              </w:rPr>
              <w:t>MASKED ('0'=OFF; '1'=ON)</w:t>
            </w:r>
          </w:p>
          <w:p w:rsidR="0076614F" w:rsidRPr="008466BE" w:rsidRDefault="0076614F" w:rsidP="00592FF0">
            <w:pPr>
              <w:jc w:val="center"/>
              <w:rPr>
                <w:rFonts w:cs="Times New Roman"/>
                <w:sz w:val="14"/>
              </w:rPr>
            </w:pPr>
            <w:r w:rsidRPr="008466BE">
              <w:rPr>
                <w:rFonts w:cs="Times New Roman"/>
                <w:sz w:val="14"/>
              </w:rPr>
              <w:t>OVERWRITED ('0'=OFF; '1'=ON)</w:t>
            </w:r>
          </w:p>
        </w:tc>
        <w:tc>
          <w:tcPr>
            <w:tcW w:w="571"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START BIT (always '1')</w:t>
            </w:r>
          </w:p>
          <w:p w:rsidR="0076614F" w:rsidRPr="008466BE" w:rsidRDefault="0076614F" w:rsidP="00592FF0">
            <w:pPr>
              <w:jc w:val="center"/>
              <w:rPr>
                <w:rFonts w:cs="Times New Roman"/>
                <w:sz w:val="14"/>
              </w:rPr>
            </w:pPr>
            <w:r w:rsidRPr="008466BE">
              <w:rPr>
                <w:rFonts w:cs="Times New Roman"/>
                <w:sz w:val="14"/>
              </w:rPr>
              <w:t>CARD TYPE (always '1'=LOCAL)</w:t>
            </w:r>
          </w:p>
          <w:p w:rsidR="0076614F" w:rsidRPr="008466BE" w:rsidRDefault="0076614F" w:rsidP="00592FF0">
            <w:pPr>
              <w:jc w:val="center"/>
              <w:rPr>
                <w:rFonts w:cs="Times New Roman"/>
                <w:color w:val="FF0000"/>
                <w:sz w:val="14"/>
              </w:rPr>
            </w:pPr>
            <w:r w:rsidRPr="008466BE">
              <w:rPr>
                <w:rFonts w:cs="Times New Roman"/>
                <w:color w:val="FF0000"/>
                <w:sz w:val="14"/>
              </w:rPr>
              <w:t>LOCAL BUSY ('0'=OK; '1'=FIFO full)</w:t>
            </w:r>
          </w:p>
          <w:p w:rsidR="0076614F" w:rsidRPr="008466BE" w:rsidRDefault="0076614F" w:rsidP="00592FF0">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76614F" w:rsidRPr="008466BE" w:rsidRDefault="0076614F" w:rsidP="00592FF0">
            <w:pPr>
              <w:jc w:val="center"/>
              <w:rPr>
                <w:rFonts w:cs="Times New Roman"/>
                <w:sz w:val="14"/>
              </w:rPr>
            </w:pPr>
            <w:r w:rsidRPr="008466BE">
              <w:rPr>
                <w:rFonts w:cs="Times New Roman"/>
                <w:color w:val="00B050"/>
                <w:sz w:val="14"/>
              </w:rPr>
              <w:t>ACTIVE (always '1'=ON)</w:t>
            </w:r>
          </w:p>
          <w:p w:rsidR="0076614F" w:rsidRPr="008466BE" w:rsidRDefault="0076614F" w:rsidP="00592FF0">
            <w:pPr>
              <w:jc w:val="center"/>
              <w:rPr>
                <w:rFonts w:cs="Times New Roman"/>
                <w:sz w:val="14"/>
              </w:rPr>
            </w:pPr>
            <w:r w:rsidRPr="008466BE">
              <w:rPr>
                <w:rFonts w:cs="Times New Roman"/>
                <w:color w:val="FFC000" w:themeColor="accent4"/>
                <w:sz w:val="14"/>
              </w:rPr>
              <w:t>REJECTING (always '0'=OFF;)</w:t>
            </w:r>
          </w:p>
          <w:p w:rsidR="0076614F" w:rsidRPr="008466BE" w:rsidRDefault="0076614F" w:rsidP="00592FF0">
            <w:pPr>
              <w:jc w:val="center"/>
              <w:rPr>
                <w:rFonts w:cs="Times New Roman"/>
                <w:sz w:val="14"/>
              </w:rPr>
            </w:pPr>
            <w:r w:rsidRPr="008466BE">
              <w:rPr>
                <w:rFonts w:cs="Times New Roman"/>
                <w:sz w:val="14"/>
              </w:rPr>
              <w:t>MASKED ('0'=OFF; '1'=ON)</w:t>
            </w:r>
          </w:p>
          <w:p w:rsidR="0076614F" w:rsidRPr="008466BE" w:rsidRDefault="0076614F" w:rsidP="00592FF0">
            <w:pPr>
              <w:jc w:val="center"/>
              <w:rPr>
                <w:rFonts w:cs="Times New Roman"/>
                <w:sz w:val="14"/>
              </w:rPr>
            </w:pPr>
            <w:r w:rsidRPr="008466BE">
              <w:rPr>
                <w:rFonts w:cs="Times New Roman"/>
                <w:sz w:val="14"/>
              </w:rPr>
              <w:t>OVERWRITED ('0'=OFF; '1'=ON)</w:t>
            </w:r>
          </w:p>
        </w:tc>
        <w:tc>
          <w:tcPr>
            <w:tcW w:w="571"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r>
      <w:tr w:rsidR="0076614F" w:rsidTr="004F75F7">
        <w:trPr>
          <w:trHeight w:val="1388"/>
          <w:jc w:val="center"/>
        </w:trPr>
        <w:tc>
          <w:tcPr>
            <w:tcW w:w="2689" w:type="dxa"/>
            <w:vAlign w:val="center"/>
          </w:tcPr>
          <w:p w:rsidR="0076614F" w:rsidRPr="008466BE" w:rsidRDefault="0076614F" w:rsidP="00592FF0">
            <w:pPr>
              <w:jc w:val="center"/>
              <w:rPr>
                <w:rFonts w:cs="Times New Roman"/>
                <w:color w:val="00B050"/>
                <w:sz w:val="14"/>
              </w:rPr>
            </w:pPr>
            <w:proofErr w:type="spellStart"/>
            <w:r w:rsidRPr="008466BE">
              <w:rPr>
                <w:rFonts w:cs="Times New Roman"/>
                <w:color w:val="00B050"/>
                <w:sz w:val="14"/>
              </w:rPr>
              <w:t>SOx</w:t>
            </w:r>
            <w:proofErr w:type="spellEnd"/>
          </w:p>
          <w:p w:rsidR="0076614F" w:rsidRPr="008466BE" w:rsidRDefault="0076614F" w:rsidP="00592FF0">
            <w:pPr>
              <w:jc w:val="center"/>
              <w:rPr>
                <w:rFonts w:cs="Times New Roman"/>
                <w:color w:val="00B050"/>
                <w:sz w:val="14"/>
              </w:rPr>
            </w:pPr>
            <w:proofErr w:type="spellStart"/>
            <w:r w:rsidRPr="008466BE">
              <w:rPr>
                <w:rFonts w:cs="Times New Roman"/>
                <w:color w:val="00B050"/>
                <w:sz w:val="14"/>
              </w:rPr>
              <w:t>EOx</w:t>
            </w:r>
            <w:proofErr w:type="spellEnd"/>
          </w:p>
          <w:p w:rsidR="0076614F" w:rsidRPr="008466BE" w:rsidRDefault="0076614F" w:rsidP="00592FF0">
            <w:pPr>
              <w:jc w:val="center"/>
              <w:rPr>
                <w:rFonts w:cs="Times New Roman"/>
                <w:color w:val="FFC000" w:themeColor="accent4"/>
                <w:sz w:val="14"/>
              </w:rPr>
            </w:pPr>
            <w:r w:rsidRPr="008466BE">
              <w:rPr>
                <w:rFonts w:cs="Times New Roman"/>
                <w:color w:val="FFC000" w:themeColor="accent4"/>
                <w:sz w:val="14"/>
              </w:rPr>
              <w:t>PAUSE (always '0')</w:t>
            </w:r>
          </w:p>
          <w:p w:rsidR="0076614F" w:rsidRPr="008466BE" w:rsidRDefault="0076614F" w:rsidP="00592FF0">
            <w:pPr>
              <w:jc w:val="center"/>
              <w:rPr>
                <w:rFonts w:cs="Times New Roman"/>
                <w:sz w:val="14"/>
              </w:rPr>
            </w:pPr>
            <w:r w:rsidRPr="008466BE">
              <w:rPr>
                <w:rFonts w:cs="Times New Roman"/>
                <w:color w:val="FFC000" w:themeColor="accent4"/>
                <w:sz w:val="14"/>
              </w:rPr>
              <w:t>RESUME (always '0')</w:t>
            </w:r>
          </w:p>
          <w:p w:rsidR="0076614F" w:rsidRPr="008466BE" w:rsidRDefault="0076614F" w:rsidP="00592FF0">
            <w:pPr>
              <w:jc w:val="center"/>
              <w:rPr>
                <w:rFonts w:cs="Times New Roman"/>
                <w:sz w:val="14"/>
              </w:rPr>
            </w:pPr>
            <w:r w:rsidRPr="008466BE">
              <w:rPr>
                <w:rFonts w:cs="Times New Roman"/>
                <w:sz w:val="14"/>
              </w:rPr>
              <w:t xml:space="preserve">CALIBRATE </w:t>
            </w:r>
          </w:p>
          <w:p w:rsidR="0076614F" w:rsidRPr="008466BE" w:rsidRDefault="0076614F" w:rsidP="00592FF0">
            <w:pPr>
              <w:jc w:val="center"/>
              <w:rPr>
                <w:rFonts w:cs="Times New Roman"/>
                <w:sz w:val="14"/>
              </w:rPr>
            </w:pPr>
            <w:r w:rsidRPr="008466BE">
              <w:rPr>
                <w:rFonts w:cs="Times New Roman"/>
                <w:sz w:val="14"/>
              </w:rPr>
              <w:t>PHY (ignored)</w:t>
            </w:r>
          </w:p>
          <w:p w:rsidR="0076614F" w:rsidRPr="008466BE" w:rsidRDefault="0076614F" w:rsidP="00592FF0">
            <w:pPr>
              <w:jc w:val="center"/>
              <w:rPr>
                <w:rFonts w:cs="Times New Roman"/>
                <w:sz w:val="14"/>
              </w:rPr>
            </w:pPr>
            <w:r w:rsidRPr="008466BE">
              <w:rPr>
                <w:rFonts w:cs="Times New Roman"/>
                <w:sz w:val="14"/>
              </w:rPr>
              <w:t>RESET</w:t>
            </w:r>
          </w:p>
          <w:p w:rsidR="0076614F" w:rsidRPr="008466BE" w:rsidRDefault="0076614F" w:rsidP="00592FF0">
            <w:pPr>
              <w:jc w:val="center"/>
              <w:rPr>
                <w:rFonts w:cs="Times New Roman"/>
                <w:sz w:val="14"/>
              </w:rPr>
            </w:pPr>
            <w:r w:rsidRPr="008466BE">
              <w:rPr>
                <w:rFonts w:cs="Times New Roman"/>
                <w:color w:val="0070C0"/>
                <w:sz w:val="14"/>
              </w:rPr>
              <w:t>ORB</w:t>
            </w:r>
          </w:p>
        </w:tc>
        <w:tc>
          <w:tcPr>
            <w:tcW w:w="567"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color w:val="00B050"/>
                <w:sz w:val="14"/>
              </w:rPr>
            </w:pPr>
            <w:proofErr w:type="spellStart"/>
            <w:r w:rsidRPr="008466BE">
              <w:rPr>
                <w:rFonts w:cs="Times New Roman"/>
                <w:color w:val="00B050"/>
                <w:sz w:val="14"/>
              </w:rPr>
              <w:t>SOx</w:t>
            </w:r>
            <w:proofErr w:type="spellEnd"/>
            <w:r w:rsidRPr="008466BE">
              <w:rPr>
                <w:rFonts w:cs="Times New Roman"/>
                <w:color w:val="00B050"/>
                <w:sz w:val="14"/>
              </w:rPr>
              <w:t xml:space="preserve"> (always '0')</w:t>
            </w:r>
          </w:p>
          <w:p w:rsidR="0076614F" w:rsidRPr="008466BE" w:rsidRDefault="0076614F" w:rsidP="00592FF0">
            <w:pPr>
              <w:jc w:val="center"/>
              <w:rPr>
                <w:rFonts w:cs="Times New Roman"/>
                <w:color w:val="00B050"/>
                <w:sz w:val="14"/>
              </w:rPr>
            </w:pPr>
            <w:proofErr w:type="spellStart"/>
            <w:r w:rsidRPr="008466BE">
              <w:rPr>
                <w:rFonts w:cs="Times New Roman"/>
                <w:color w:val="00B050"/>
                <w:sz w:val="14"/>
              </w:rPr>
              <w:t>EOx</w:t>
            </w:r>
            <w:proofErr w:type="spellEnd"/>
            <w:r w:rsidRPr="008466BE">
              <w:rPr>
                <w:rFonts w:cs="Times New Roman"/>
                <w:color w:val="00B050"/>
                <w:sz w:val="14"/>
              </w:rPr>
              <w:t xml:space="preserve"> (always '0')</w:t>
            </w:r>
          </w:p>
          <w:p w:rsidR="0076614F" w:rsidRPr="00FF63C0" w:rsidRDefault="0076614F" w:rsidP="00592FF0">
            <w:pPr>
              <w:jc w:val="center"/>
              <w:rPr>
                <w:rFonts w:cs="Times New Roman"/>
                <w:color w:val="FFC000"/>
                <w:sz w:val="14"/>
              </w:rPr>
            </w:pPr>
            <w:r w:rsidRPr="00FF63C0">
              <w:rPr>
                <w:rFonts w:cs="Times New Roman"/>
                <w:color w:val="FFC000"/>
                <w:sz w:val="14"/>
              </w:rPr>
              <w:t>PAUSE (always '0')</w:t>
            </w:r>
          </w:p>
          <w:p w:rsidR="0076614F" w:rsidRPr="008466BE" w:rsidRDefault="0076614F" w:rsidP="00592FF0">
            <w:pPr>
              <w:jc w:val="center"/>
              <w:rPr>
                <w:rFonts w:cs="Times New Roman"/>
                <w:color w:val="FFC000" w:themeColor="accent4"/>
                <w:sz w:val="14"/>
              </w:rPr>
            </w:pPr>
            <w:r w:rsidRPr="008466BE">
              <w:rPr>
                <w:rFonts w:cs="Times New Roman"/>
                <w:color w:val="FFC000" w:themeColor="accent4"/>
                <w:sz w:val="14"/>
              </w:rPr>
              <w:t>RESUME (always '0')</w:t>
            </w:r>
          </w:p>
          <w:p w:rsidR="0076614F" w:rsidRPr="00FF63C0" w:rsidRDefault="0076614F" w:rsidP="00592FF0">
            <w:pPr>
              <w:jc w:val="center"/>
              <w:rPr>
                <w:rFonts w:cs="Times New Roman"/>
                <w:sz w:val="14"/>
              </w:rPr>
            </w:pPr>
            <w:r w:rsidRPr="00FF63C0">
              <w:rPr>
                <w:rFonts w:cs="Times New Roman"/>
                <w:sz w:val="14"/>
              </w:rPr>
              <w:t>CALIBRATE</w:t>
            </w:r>
            <w:r w:rsidR="00FF63C0">
              <w:rPr>
                <w:rFonts w:cs="Times New Roman"/>
                <w:sz w:val="14"/>
              </w:rPr>
              <w:t xml:space="preserve"> </w:t>
            </w:r>
            <w:r w:rsidR="00FF63C0" w:rsidRPr="008466BE">
              <w:rPr>
                <w:rFonts w:cs="Times New Roman"/>
                <w:sz w:val="14"/>
              </w:rPr>
              <w:t>(always '0')</w:t>
            </w:r>
          </w:p>
          <w:p w:rsidR="0076614F" w:rsidRPr="008466BE" w:rsidRDefault="0076614F" w:rsidP="00592FF0">
            <w:pPr>
              <w:jc w:val="center"/>
              <w:rPr>
                <w:rFonts w:cs="Times New Roman"/>
                <w:sz w:val="14"/>
              </w:rPr>
            </w:pPr>
            <w:r w:rsidRPr="008466BE">
              <w:rPr>
                <w:rFonts w:cs="Times New Roman"/>
                <w:sz w:val="14"/>
              </w:rPr>
              <w:t xml:space="preserve">PHY </w:t>
            </w:r>
          </w:p>
          <w:p w:rsidR="0076614F" w:rsidRPr="008466BE" w:rsidRDefault="0076614F" w:rsidP="00592FF0">
            <w:pPr>
              <w:jc w:val="center"/>
              <w:rPr>
                <w:rFonts w:cs="Times New Roman"/>
                <w:sz w:val="14"/>
              </w:rPr>
            </w:pPr>
            <w:r w:rsidRPr="008466BE">
              <w:rPr>
                <w:rFonts w:cs="Times New Roman"/>
                <w:sz w:val="14"/>
              </w:rPr>
              <w:t>RESET (always '0')</w:t>
            </w:r>
          </w:p>
          <w:p w:rsidR="0076614F" w:rsidRPr="008466BE" w:rsidRDefault="0076614F" w:rsidP="00592FF0">
            <w:pPr>
              <w:jc w:val="center"/>
              <w:rPr>
                <w:rFonts w:cs="Times New Roman"/>
                <w:sz w:val="14"/>
              </w:rPr>
            </w:pPr>
            <w:r w:rsidRPr="008466BE">
              <w:rPr>
                <w:rFonts w:cs="Times New Roman"/>
                <w:color w:val="0070C0"/>
                <w:sz w:val="14"/>
              </w:rPr>
              <w:t>ORB</w:t>
            </w:r>
          </w:p>
        </w:tc>
        <w:tc>
          <w:tcPr>
            <w:tcW w:w="571"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Always '0'</w:t>
            </w:r>
          </w:p>
        </w:tc>
        <w:tc>
          <w:tcPr>
            <w:tcW w:w="571" w:type="dxa"/>
            <w:vAlign w:val="center"/>
          </w:tcPr>
          <w:p w:rsidR="0076614F" w:rsidRPr="008466BE" w:rsidRDefault="00FF63C0" w:rsidP="00592FF0">
            <w:pPr>
              <w:jc w:val="center"/>
              <w:rPr>
                <w:rFonts w:cs="Times New Roman"/>
                <w:sz w:val="14"/>
              </w:rPr>
            </w:pPr>
            <w:r>
              <w:rPr>
                <w:rFonts w:cs="Times New Roman"/>
                <w:sz w:val="14"/>
              </w:rPr>
              <w:t>8</w:t>
            </w:r>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LOCAL bunch counter</w:t>
            </w:r>
          </w:p>
        </w:tc>
        <w:tc>
          <w:tcPr>
            <w:tcW w:w="567" w:type="dxa"/>
            <w:vAlign w:val="center"/>
          </w:tcPr>
          <w:p w:rsidR="0076614F" w:rsidRPr="008466BE" w:rsidRDefault="00FF63C0" w:rsidP="00592FF0">
            <w:pPr>
              <w:jc w:val="center"/>
              <w:rPr>
                <w:rFonts w:cs="Times New Roman"/>
                <w:sz w:val="14"/>
              </w:rPr>
            </w:pPr>
            <w:r>
              <w:rPr>
                <w:rFonts w:cs="Times New Roman"/>
                <w:sz w:val="14"/>
              </w:rPr>
              <w:t>16</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592FF0">
            <w:pPr>
              <w:jc w:val="center"/>
              <w:rPr>
                <w:rFonts w:cs="Times New Roman"/>
                <w:sz w:val="14"/>
              </w:rPr>
            </w:pPr>
            <w:r>
              <w:rPr>
                <w:rFonts w:cs="Times New Roman"/>
                <w:sz w:val="14"/>
              </w:rPr>
              <w:t>16</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592FF0">
            <w:pPr>
              <w:jc w:val="center"/>
              <w:rPr>
                <w:rFonts w:cs="Times New Roman"/>
                <w:sz w:val="14"/>
              </w:rPr>
            </w:pPr>
            <w:r>
              <w:rPr>
                <w:rFonts w:cs="Times New Roman"/>
                <w:sz w:val="14"/>
              </w:rPr>
              <w:t>16</w:t>
            </w:r>
          </w:p>
        </w:tc>
      </w:tr>
      <w:tr w:rsidR="0076614F" w:rsidTr="004F75F7">
        <w:trPr>
          <w:trHeight w:val="182"/>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LOCAL board position in Crate (0-15)</w:t>
            </w:r>
          </w:p>
        </w:tc>
        <w:tc>
          <w:tcPr>
            <w:tcW w:w="567" w:type="dxa"/>
            <w:vAlign w:val="center"/>
          </w:tcPr>
          <w:p w:rsidR="0076614F" w:rsidRPr="008466BE" w:rsidRDefault="00FF63C0" w:rsidP="00592FF0">
            <w:pPr>
              <w:jc w:val="center"/>
              <w:rPr>
                <w:rFonts w:cs="Times New Roman"/>
                <w:sz w:val="14"/>
              </w:rPr>
            </w:pPr>
            <w:r>
              <w:rPr>
                <w:rFonts w:cs="Times New Roman"/>
                <w:sz w:val="14"/>
              </w:rPr>
              <w:t>4</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76614F" w:rsidP="00592FF0">
            <w:pPr>
              <w:jc w:val="center"/>
              <w:rPr>
                <w:rFonts w:cs="Times New Roman"/>
                <w:sz w:val="14"/>
              </w:rPr>
            </w:pP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76614F" w:rsidP="00592FF0">
            <w:pPr>
              <w:jc w:val="center"/>
              <w:rPr>
                <w:rFonts w:cs="Times New Roman"/>
                <w:sz w:val="14"/>
              </w:rPr>
            </w:pPr>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Status: "0xF"</w:t>
            </w:r>
          </w:p>
        </w:tc>
        <w:tc>
          <w:tcPr>
            <w:tcW w:w="567" w:type="dxa"/>
            <w:vAlign w:val="center"/>
          </w:tcPr>
          <w:p w:rsidR="0076614F" w:rsidRPr="008466BE" w:rsidRDefault="00FF63C0" w:rsidP="00592FF0">
            <w:pPr>
              <w:jc w:val="center"/>
              <w:rPr>
                <w:rFonts w:cs="Times New Roman"/>
                <w:sz w:val="14"/>
              </w:rPr>
            </w:pPr>
            <w:r>
              <w:rPr>
                <w:rFonts w:cs="Times New Roman"/>
                <w:sz w:val="14"/>
              </w:rPr>
              <w:t>4</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F52C1F" w:rsidP="00592FF0">
            <w:pPr>
              <w:jc w:val="center"/>
              <w:rPr>
                <w:rFonts w:cs="Times New Roman"/>
                <w:sz w:val="14"/>
              </w:rPr>
            </w:pPr>
            <w:r w:rsidRPr="008466BE">
              <w:rPr>
                <w:rFonts w:cs="Times New Roman"/>
                <w:sz w:val="14"/>
              </w:rPr>
              <w:t>Always '0'</w:t>
            </w:r>
          </w:p>
        </w:tc>
        <w:tc>
          <w:tcPr>
            <w:tcW w:w="571" w:type="dxa"/>
            <w:vAlign w:val="center"/>
          </w:tcPr>
          <w:p w:rsidR="0076614F" w:rsidRPr="008466BE" w:rsidRDefault="0076614F" w:rsidP="00592FF0">
            <w:pPr>
              <w:jc w:val="center"/>
              <w:rPr>
                <w:rFonts w:cs="Times New Roman"/>
                <w:sz w:val="14"/>
              </w:rPr>
            </w:pP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Data:  detector plane(s) (1 bit / plane)</w:t>
            </w:r>
          </w:p>
        </w:tc>
        <w:tc>
          <w:tcPr>
            <w:tcW w:w="571" w:type="dxa"/>
            <w:vAlign w:val="center"/>
          </w:tcPr>
          <w:p w:rsidR="0076614F" w:rsidRPr="008466BE" w:rsidRDefault="0076614F" w:rsidP="00592FF0">
            <w:pPr>
              <w:jc w:val="center"/>
              <w:rPr>
                <w:rFonts w:cs="Times New Roman"/>
                <w:sz w:val="14"/>
              </w:rPr>
            </w:pPr>
          </w:p>
        </w:tc>
      </w:tr>
      <w:tr w:rsidR="0076614F" w:rsidTr="004F75F7">
        <w:trPr>
          <w:trHeight w:val="511"/>
          <w:jc w:val="center"/>
        </w:trPr>
        <w:tc>
          <w:tcPr>
            <w:tcW w:w="2689" w:type="dxa"/>
            <w:vAlign w:val="center"/>
          </w:tcPr>
          <w:p w:rsidR="0076614F" w:rsidRDefault="0076614F" w:rsidP="00592FF0">
            <w:pPr>
              <w:jc w:val="center"/>
              <w:rPr>
                <w:rFonts w:cs="Times New Roman"/>
                <w:sz w:val="14"/>
              </w:rPr>
            </w:pPr>
            <w:r w:rsidRPr="008466BE">
              <w:rPr>
                <w:rFonts w:cs="Times New Roman"/>
                <w:sz w:val="14"/>
              </w:rPr>
              <w:t>Status: Mask register</w:t>
            </w:r>
            <w:r w:rsidR="004F75F7">
              <w:rPr>
                <w:rFonts w:cs="Times New Roman"/>
                <w:sz w:val="14"/>
              </w:rPr>
              <w:t>s</w:t>
            </w:r>
            <w:r w:rsidR="00592FF0">
              <w:rPr>
                <w:rFonts w:cs="Times New Roman"/>
                <w:sz w:val="14"/>
              </w:rPr>
              <w:t xml:space="preserve"> (</w:t>
            </w:r>
            <w:proofErr w:type="spellStart"/>
            <w:r w:rsidR="00592FF0" w:rsidRPr="004F75F7">
              <w:rPr>
                <w:rFonts w:cs="Times New Roman"/>
                <w:sz w:val="14"/>
              </w:rPr>
              <w:t>SOx</w:t>
            </w:r>
            <w:proofErr w:type="spellEnd"/>
            <w:r w:rsidR="00592FF0" w:rsidRPr="004F75F7">
              <w:rPr>
                <w:rFonts w:cs="Times New Roman"/>
                <w:sz w:val="14"/>
              </w:rPr>
              <w:t>=’1’|EOx=’1’</w:t>
            </w:r>
            <w:r w:rsidR="00592FF0">
              <w:rPr>
                <w:rFonts w:cs="Times New Roman"/>
                <w:sz w:val="14"/>
              </w:rPr>
              <w:t>)</w:t>
            </w:r>
          </w:p>
          <w:p w:rsidR="00592FF0" w:rsidRPr="008466BE" w:rsidRDefault="00592FF0" w:rsidP="00592FF0">
            <w:pPr>
              <w:jc w:val="center"/>
              <w:rPr>
                <w:rFonts w:cs="Times New Roman"/>
                <w:sz w:val="14"/>
              </w:rPr>
            </w:pPr>
            <w:r>
              <w:rPr>
                <w:rFonts w:cs="Times New Roman"/>
                <w:sz w:val="14"/>
              </w:rPr>
              <w:t xml:space="preserve">Data: </w:t>
            </w:r>
            <w:r w:rsidRPr="00592FF0">
              <w:rPr>
                <w:rFonts w:cs="Times New Roman"/>
                <w:sz w:val="14"/>
              </w:rPr>
              <w:t>all strip patterns (not masked)</w:t>
            </w:r>
          </w:p>
          <w:p w:rsidR="0076614F" w:rsidRPr="008466BE" w:rsidRDefault="0076614F" w:rsidP="00592FF0">
            <w:pPr>
              <w:jc w:val="center"/>
              <w:rPr>
                <w:rFonts w:cs="Times New Roman"/>
                <w:sz w:val="14"/>
              </w:rPr>
            </w:pPr>
            <w:r w:rsidRPr="008466BE">
              <w:rPr>
                <w:rFonts w:cs="Times New Roman"/>
                <w:sz w:val="14"/>
              </w:rPr>
              <w:t>[(X4, Y4), (X3, Y3), (X2, Y2), (X1, Y1)]</w:t>
            </w:r>
          </w:p>
        </w:tc>
        <w:tc>
          <w:tcPr>
            <w:tcW w:w="567" w:type="dxa"/>
            <w:vAlign w:val="center"/>
          </w:tcPr>
          <w:p w:rsidR="0076614F" w:rsidRPr="008466BE" w:rsidRDefault="00FF63C0" w:rsidP="00592FF0">
            <w:pPr>
              <w:jc w:val="center"/>
              <w:rPr>
                <w:rFonts w:cs="Times New Roman"/>
                <w:sz w:val="14"/>
              </w:rPr>
            </w:pPr>
            <w:r>
              <w:rPr>
                <w:rFonts w:cs="Times New Roman"/>
                <w:sz w:val="14"/>
              </w:rPr>
              <w:t>32*4</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F52C1F" w:rsidP="00592FF0">
            <w:pPr>
              <w:jc w:val="center"/>
              <w:rPr>
                <w:rFonts w:cs="Times New Roman"/>
                <w:sz w:val="14"/>
              </w:rPr>
            </w:pPr>
            <w:r>
              <w:rPr>
                <w:rFonts w:cs="Times New Roman"/>
                <w:sz w:val="14"/>
              </w:rPr>
              <w:t>N/A</w:t>
            </w:r>
          </w:p>
        </w:tc>
        <w:tc>
          <w:tcPr>
            <w:tcW w:w="571" w:type="dxa"/>
            <w:vAlign w:val="center"/>
          </w:tcPr>
          <w:p w:rsidR="0076614F" w:rsidRPr="008466BE" w:rsidRDefault="00F52C1F" w:rsidP="00592FF0">
            <w:pPr>
              <w:jc w:val="center"/>
              <w:rPr>
                <w:rFonts w:cs="Times New Roman"/>
                <w:sz w:val="14"/>
              </w:rPr>
            </w:pPr>
            <w:r>
              <w:rPr>
                <w:rFonts w:cs="Times New Roman"/>
                <w:sz w:val="14"/>
              </w:rPr>
              <w:t>0</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Data: Only masked strip pattern(s)</w:t>
            </w:r>
          </w:p>
          <w:p w:rsidR="0076614F" w:rsidRPr="008466BE" w:rsidRDefault="0076614F" w:rsidP="00592FF0">
            <w:pPr>
              <w:jc w:val="center"/>
              <w:rPr>
                <w:rFonts w:cs="Times New Roman"/>
                <w:sz w:val="14"/>
              </w:rPr>
            </w:pPr>
            <w:r w:rsidRPr="008466BE">
              <w:rPr>
                <w:rFonts w:cs="Times New Roman"/>
                <w:sz w:val="14"/>
              </w:rPr>
              <w:t>[(X4, Y4), (X3, Y3), (X2, Y2), (X1, Y1)]</w:t>
            </w:r>
          </w:p>
        </w:tc>
        <w:tc>
          <w:tcPr>
            <w:tcW w:w="571" w:type="dxa"/>
            <w:vAlign w:val="center"/>
          </w:tcPr>
          <w:p w:rsidR="0076614F" w:rsidRPr="008466BE" w:rsidRDefault="00FF63C0" w:rsidP="00592FF0">
            <w:pPr>
              <w:jc w:val="center"/>
              <w:rPr>
                <w:rFonts w:cs="Times New Roman"/>
                <w:sz w:val="14"/>
              </w:rPr>
            </w:pPr>
            <w:r>
              <w:rPr>
                <w:rFonts w:cs="Times New Roman"/>
                <w:sz w:val="14"/>
              </w:rPr>
              <w:t>32*</w:t>
            </w:r>
            <w:proofErr w:type="spellStart"/>
            <w:r>
              <w:rPr>
                <w:rFonts w:cs="Times New Roman"/>
                <w:sz w:val="14"/>
              </w:rPr>
              <w:t>i</w:t>
            </w:r>
            <w:proofErr w:type="spellEnd"/>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Total number of bits</w:t>
            </w:r>
          </w:p>
        </w:tc>
        <w:tc>
          <w:tcPr>
            <w:tcW w:w="567" w:type="dxa"/>
            <w:vAlign w:val="center"/>
          </w:tcPr>
          <w:p w:rsidR="0076614F" w:rsidRPr="008466BE" w:rsidRDefault="0076614F" w:rsidP="00592FF0">
            <w:pPr>
              <w:jc w:val="center"/>
              <w:rPr>
                <w:rFonts w:cs="Times New Roman"/>
                <w:sz w:val="14"/>
              </w:rPr>
            </w:pP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F52C1F" w:rsidP="00592FF0">
            <w:pPr>
              <w:jc w:val="center"/>
              <w:rPr>
                <w:rFonts w:cs="Times New Roman"/>
                <w:sz w:val="14"/>
              </w:rPr>
            </w:pPr>
            <w:r>
              <w:rPr>
                <w:rFonts w:cs="Times New Roman"/>
                <w:sz w:val="14"/>
              </w:rPr>
              <w:t>40</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F52C1F" w:rsidP="00592FF0">
            <w:pPr>
              <w:rPr>
                <w:rFonts w:cs="Times New Roman"/>
                <w:sz w:val="14"/>
              </w:rPr>
            </w:pPr>
            <w:r>
              <w:rPr>
                <w:rFonts w:cs="Times New Roman"/>
                <w:sz w:val="14"/>
              </w:rPr>
              <w:t>8*</w:t>
            </w:r>
            <w:proofErr w:type="spellStart"/>
            <w:r>
              <w:rPr>
                <w:rFonts w:cs="Times New Roman"/>
                <w:sz w:val="14"/>
              </w:rPr>
              <w:t>bc</w:t>
            </w:r>
            <w:proofErr w:type="spellEnd"/>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Bunches needed to send</w:t>
            </w:r>
          </w:p>
        </w:tc>
        <w:tc>
          <w:tcPr>
            <w:tcW w:w="567" w:type="dxa"/>
            <w:vAlign w:val="center"/>
          </w:tcPr>
          <w:p w:rsidR="0076614F" w:rsidRPr="008466BE" w:rsidRDefault="0076614F" w:rsidP="00592FF0">
            <w:pPr>
              <w:jc w:val="center"/>
              <w:rPr>
                <w:rFonts w:cs="Times New Roman"/>
                <w:sz w:val="14"/>
              </w:rPr>
            </w:pPr>
          </w:p>
        </w:tc>
        <w:tc>
          <w:tcPr>
            <w:tcW w:w="283" w:type="dxa"/>
            <w:vMerge/>
            <w:tcBorders>
              <w:bottom w:val="nil"/>
            </w:tcBorders>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F52C1F" w:rsidP="00592FF0">
            <w:pPr>
              <w:jc w:val="center"/>
              <w:rPr>
                <w:rFonts w:cs="Times New Roman"/>
                <w:sz w:val="14"/>
              </w:rPr>
            </w:pPr>
            <w:r>
              <w:rPr>
                <w:rFonts w:cs="Times New Roman"/>
                <w:sz w:val="14"/>
              </w:rPr>
              <w:t>5</w:t>
            </w:r>
          </w:p>
        </w:tc>
        <w:tc>
          <w:tcPr>
            <w:tcW w:w="286" w:type="dxa"/>
            <w:vMerge/>
            <w:tcBorders>
              <w:bottom w:val="nil"/>
            </w:tcBorders>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F52C1F" w:rsidP="00592FF0">
            <w:pPr>
              <w:rPr>
                <w:rFonts w:cs="Times New Roman"/>
                <w:sz w:val="14"/>
              </w:rPr>
            </w:pPr>
            <w:r>
              <w:rPr>
                <w:rFonts w:cs="Times New Roman"/>
                <w:sz w:val="14"/>
              </w:rPr>
              <w:t>9 - 21</w:t>
            </w:r>
          </w:p>
        </w:tc>
      </w:tr>
      <w:bookmarkEnd w:id="1"/>
    </w:tbl>
    <w:p w:rsidR="00A17B7F" w:rsidRDefault="00A17B7F" w:rsidP="00A17B7F">
      <w:pPr>
        <w:jc w:val="left"/>
      </w:pPr>
    </w:p>
    <w:p w:rsidR="007756B4" w:rsidRDefault="007756B4" w:rsidP="00A17B7F">
      <w:pPr>
        <w:jc w:val="left"/>
      </w:pPr>
    </w:p>
    <w:p w:rsidR="0076614F" w:rsidRPr="00200219" w:rsidRDefault="00200219" w:rsidP="00200219">
      <w:pPr>
        <w:jc w:val="center"/>
        <w:rPr>
          <w:sz w:val="20"/>
        </w:rPr>
      </w:pPr>
      <w:r w:rsidRPr="007E0DB9">
        <w:rPr>
          <w:b/>
          <w:sz w:val="20"/>
        </w:rPr>
        <w:t>Table 2.</w:t>
      </w:r>
      <w:r>
        <w:rPr>
          <w:b/>
          <w:sz w:val="20"/>
        </w:rPr>
        <w:t>3</w:t>
      </w:r>
      <w:r w:rsidRPr="00197754">
        <w:rPr>
          <w:sz w:val="20"/>
        </w:rPr>
        <w:t>: R</w:t>
      </w:r>
      <w:r>
        <w:rPr>
          <w:sz w:val="20"/>
        </w:rPr>
        <w:t>egional event format</w:t>
      </w:r>
    </w:p>
    <w:tbl>
      <w:tblPr>
        <w:tblStyle w:val="TableGrid"/>
        <w:tblW w:w="10050" w:type="dxa"/>
        <w:jc w:val="center"/>
        <w:tblLayout w:type="fixed"/>
        <w:tblLook w:val="04A0" w:firstRow="1" w:lastRow="0" w:firstColumn="1" w:lastColumn="0" w:noHBand="0" w:noVBand="1"/>
      </w:tblPr>
      <w:tblGrid>
        <w:gridCol w:w="2694"/>
        <w:gridCol w:w="566"/>
        <w:gridCol w:w="283"/>
        <w:gridCol w:w="2546"/>
        <w:gridCol w:w="566"/>
        <w:gridCol w:w="283"/>
        <w:gridCol w:w="2546"/>
        <w:gridCol w:w="566"/>
      </w:tblGrid>
      <w:tr w:rsidR="004B07C9" w:rsidTr="00FF63C0">
        <w:trPr>
          <w:trHeight w:val="518"/>
          <w:jc w:val="center"/>
        </w:trPr>
        <w:tc>
          <w:tcPr>
            <w:tcW w:w="2694" w:type="dxa"/>
            <w:vAlign w:val="center"/>
          </w:tcPr>
          <w:p w:rsidR="004B07C9" w:rsidRPr="008466BE" w:rsidRDefault="004B07C9" w:rsidP="008350AE">
            <w:pPr>
              <w:jc w:val="center"/>
              <w:rPr>
                <w:rFonts w:cs="Times New Roman"/>
                <w:i/>
                <w:sz w:val="14"/>
              </w:rPr>
            </w:pPr>
            <w:bookmarkStart w:id="2" w:name="_Hlk72913408"/>
            <w:r w:rsidRPr="008466BE">
              <w:rPr>
                <w:rFonts w:cs="Times New Roman"/>
                <w:i/>
                <w:sz w:val="14"/>
              </w:rPr>
              <w:t>Coding of</w:t>
            </w:r>
          </w:p>
          <w:p w:rsidR="004B07C9" w:rsidRPr="008466BE" w:rsidRDefault="004B07C9" w:rsidP="008350AE">
            <w:pPr>
              <w:jc w:val="center"/>
              <w:rPr>
                <w:rFonts w:cs="Times New Roman"/>
                <w:i/>
                <w:sz w:val="14"/>
              </w:rPr>
            </w:pPr>
            <w:proofErr w:type="spellStart"/>
            <w:r w:rsidRPr="008466BE">
              <w:rPr>
                <w:rFonts w:cs="Times New Roman"/>
                <w:i/>
                <w:color w:val="00B050"/>
                <w:sz w:val="14"/>
              </w:rPr>
              <w:t>SOx</w:t>
            </w:r>
            <w:proofErr w:type="spellEnd"/>
            <w:r w:rsidRPr="008466BE">
              <w:rPr>
                <w:rFonts w:cs="Times New Roman"/>
                <w:i/>
                <w:sz w:val="14"/>
              </w:rPr>
              <w:t xml:space="preserve">, </w:t>
            </w:r>
            <w:proofErr w:type="spellStart"/>
            <w:r w:rsidRPr="008466BE">
              <w:rPr>
                <w:rFonts w:cs="Times New Roman"/>
                <w:i/>
                <w:color w:val="00B050"/>
                <w:sz w:val="14"/>
              </w:rPr>
              <w:t>EOx</w:t>
            </w:r>
            <w:proofErr w:type="spellEnd"/>
            <w:r w:rsidRPr="008466BE">
              <w:rPr>
                <w:rFonts w:cs="Times New Roman"/>
                <w:i/>
                <w:sz w:val="14"/>
              </w:rPr>
              <w:t>, RESET</w:t>
            </w:r>
            <w:r w:rsidR="00592FF0">
              <w:rPr>
                <w:rFonts w:cs="Times New Roman"/>
                <w:i/>
                <w:sz w:val="14"/>
              </w:rPr>
              <w:t>, CALIBRATE</w:t>
            </w:r>
          </w:p>
          <w:p w:rsidR="004B07C9" w:rsidRPr="008466BE" w:rsidRDefault="004B07C9" w:rsidP="008350AE">
            <w:pPr>
              <w:jc w:val="center"/>
              <w:rPr>
                <w:rFonts w:cs="Times New Roman"/>
                <w:sz w:val="14"/>
              </w:rPr>
            </w:pPr>
            <w:r w:rsidRPr="008466BE">
              <w:rPr>
                <w:rFonts w:cs="Times New Roman"/>
                <w:i/>
                <w:sz w:val="14"/>
              </w:rPr>
              <w:t xml:space="preserve">events in </w:t>
            </w:r>
            <w:r>
              <w:rPr>
                <w:rFonts w:cs="Times New Roman"/>
                <w:i/>
                <w:sz w:val="14"/>
              </w:rPr>
              <w:t>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c>
          <w:tcPr>
            <w:tcW w:w="283" w:type="dxa"/>
            <w:vMerge w:val="restart"/>
            <w:tcBorders>
              <w:top w:val="nil"/>
            </w:tcBorders>
          </w:tcPr>
          <w:p w:rsidR="004B07C9" w:rsidRPr="008466BE" w:rsidRDefault="004B07C9" w:rsidP="008350AE">
            <w:pPr>
              <w:rPr>
                <w:rFonts w:cs="Times New Roman"/>
                <w:sz w:val="14"/>
              </w:rPr>
            </w:pPr>
          </w:p>
        </w:tc>
        <w:tc>
          <w:tcPr>
            <w:tcW w:w="2546" w:type="dxa"/>
            <w:vAlign w:val="center"/>
          </w:tcPr>
          <w:p w:rsidR="00DC4E53" w:rsidRPr="00DC4E53" w:rsidRDefault="00DC4E53" w:rsidP="00DC4E53">
            <w:pPr>
              <w:jc w:val="center"/>
              <w:rPr>
                <w:rFonts w:cs="Times New Roman"/>
                <w:i/>
                <w:sz w:val="14"/>
              </w:rPr>
            </w:pPr>
            <w:r w:rsidRPr="00DC4E53">
              <w:rPr>
                <w:rFonts w:cs="Times New Roman"/>
                <w:i/>
                <w:sz w:val="14"/>
              </w:rPr>
              <w:t>Coding of</w:t>
            </w:r>
          </w:p>
          <w:p w:rsidR="00DC4E53" w:rsidRPr="00DC4E53" w:rsidRDefault="00DC4E53" w:rsidP="00DC4E53">
            <w:pPr>
              <w:jc w:val="center"/>
              <w:rPr>
                <w:rFonts w:cs="Times New Roman"/>
                <w:i/>
                <w:sz w:val="14"/>
              </w:rPr>
            </w:pPr>
            <w:r w:rsidRPr="00DC4E53">
              <w:rPr>
                <w:rFonts w:cs="Times New Roman"/>
                <w:i/>
                <w:sz w:val="14"/>
              </w:rPr>
              <w:t xml:space="preserve">PHY, </w:t>
            </w:r>
            <w:r w:rsidRPr="00DC4E53">
              <w:rPr>
                <w:rFonts w:cs="Times New Roman"/>
                <w:i/>
                <w:color w:val="0070C0"/>
                <w:sz w:val="14"/>
              </w:rPr>
              <w:t>ORB</w:t>
            </w:r>
          </w:p>
          <w:p w:rsidR="004B07C9" w:rsidRPr="008466BE" w:rsidRDefault="00DC4E53" w:rsidP="00DC4E53">
            <w:pPr>
              <w:jc w:val="center"/>
              <w:rPr>
                <w:rFonts w:cs="Times New Roman"/>
                <w:sz w:val="14"/>
              </w:rPr>
            </w:pPr>
            <w:r w:rsidRPr="00DC4E53">
              <w:rPr>
                <w:rFonts w:cs="Times New Roman"/>
                <w:i/>
                <w:sz w:val="14"/>
              </w:rPr>
              <w:t>events in 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c>
          <w:tcPr>
            <w:tcW w:w="283" w:type="dxa"/>
            <w:vMerge w:val="restart"/>
            <w:tcBorders>
              <w:top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i/>
                <w:sz w:val="14"/>
              </w:rPr>
            </w:pPr>
            <w:r w:rsidRPr="008466BE">
              <w:rPr>
                <w:rFonts w:cs="Times New Roman"/>
                <w:i/>
                <w:sz w:val="14"/>
              </w:rPr>
              <w:t>Coding of</w:t>
            </w:r>
          </w:p>
          <w:p w:rsidR="004B07C9" w:rsidRPr="008466BE" w:rsidRDefault="004B07C9" w:rsidP="008350AE">
            <w:pPr>
              <w:jc w:val="center"/>
              <w:rPr>
                <w:rFonts w:cs="Times New Roman"/>
                <w:i/>
                <w:sz w:val="14"/>
              </w:rPr>
            </w:pPr>
            <w:r w:rsidRPr="008466BE">
              <w:rPr>
                <w:rFonts w:cs="Times New Roman"/>
                <w:i/>
                <w:sz w:val="14"/>
              </w:rPr>
              <w:t>self-triggered DATA</w:t>
            </w:r>
          </w:p>
          <w:p w:rsidR="004B07C9" w:rsidRPr="008466BE" w:rsidRDefault="004B07C9" w:rsidP="008350AE">
            <w:pPr>
              <w:jc w:val="center"/>
              <w:rPr>
                <w:rFonts w:cs="Times New Roman"/>
                <w:sz w:val="14"/>
              </w:rPr>
            </w:pPr>
            <w:r w:rsidRPr="008466BE">
              <w:rPr>
                <w:rFonts w:cs="Times New Roman"/>
                <w:i/>
                <w:sz w:val="14"/>
              </w:rPr>
              <w:t xml:space="preserve">event in </w:t>
            </w:r>
            <w:r>
              <w:rPr>
                <w:rFonts w:cs="Times New Roman"/>
                <w:i/>
                <w:sz w:val="14"/>
              </w:rPr>
              <w:t>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r>
      <w:tr w:rsidR="004B07C9" w:rsidTr="00FF63C0">
        <w:trPr>
          <w:trHeight w:val="1611"/>
          <w:jc w:val="center"/>
        </w:trPr>
        <w:tc>
          <w:tcPr>
            <w:tcW w:w="2694" w:type="dxa"/>
            <w:vAlign w:val="center"/>
          </w:tcPr>
          <w:p w:rsidR="004B07C9" w:rsidRPr="008466BE" w:rsidRDefault="004B07C9" w:rsidP="008350AE">
            <w:pPr>
              <w:jc w:val="center"/>
              <w:rPr>
                <w:rFonts w:cs="Times New Roman"/>
                <w:sz w:val="14"/>
                <w:szCs w:val="12"/>
              </w:rPr>
            </w:pPr>
            <w:r w:rsidRPr="008466BE">
              <w:rPr>
                <w:rFonts w:cs="Times New Roman"/>
                <w:sz w:val="14"/>
                <w:szCs w:val="12"/>
              </w:rPr>
              <w:t>START BIT (always '1')</w:t>
            </w:r>
          </w:p>
          <w:p w:rsidR="004B07C9" w:rsidRPr="008466BE" w:rsidRDefault="004B07C9" w:rsidP="008350AE">
            <w:pPr>
              <w:jc w:val="center"/>
              <w:rPr>
                <w:rFonts w:cs="Times New Roman"/>
                <w:sz w:val="14"/>
                <w:szCs w:val="12"/>
              </w:rPr>
            </w:pPr>
            <w:r w:rsidRPr="008466BE">
              <w:rPr>
                <w:rFonts w:cs="Times New Roman"/>
                <w:sz w:val="14"/>
                <w:szCs w:val="12"/>
              </w:rPr>
              <w:t>CARD TYPE (always '1'=LOCAL)</w:t>
            </w:r>
          </w:p>
          <w:p w:rsidR="004B07C9" w:rsidRPr="008466BE" w:rsidRDefault="004B07C9" w:rsidP="008350AE">
            <w:pPr>
              <w:jc w:val="center"/>
              <w:rPr>
                <w:rFonts w:cs="Times New Roman"/>
                <w:color w:val="FF0000"/>
                <w:sz w:val="14"/>
                <w:szCs w:val="12"/>
              </w:rPr>
            </w:pPr>
            <w:r w:rsidRPr="008466BE">
              <w:rPr>
                <w:rFonts w:cs="Times New Roman"/>
                <w:color w:val="FF0000"/>
                <w:sz w:val="14"/>
                <w:szCs w:val="12"/>
              </w:rPr>
              <w:t>LOCAL BUSY ('0'=OK; '1'=FIFO full)</w:t>
            </w:r>
          </w:p>
          <w:p w:rsidR="004B07C9" w:rsidRPr="008466BE" w:rsidRDefault="004B07C9" w:rsidP="008350AE">
            <w:pPr>
              <w:jc w:val="center"/>
              <w:rPr>
                <w:rFonts w:cs="Times New Roman"/>
                <w:sz w:val="14"/>
                <w:szCs w:val="12"/>
              </w:rPr>
            </w:pPr>
            <w:r w:rsidRPr="008466BE">
              <w:rPr>
                <w:rFonts w:cs="Times New Roman"/>
                <w:sz w:val="14"/>
                <w:szCs w:val="12"/>
              </w:rPr>
              <w:t>LOCAL DECISION (</w:t>
            </w:r>
            <w:proofErr w:type="spellStart"/>
            <w:r w:rsidRPr="008466BE">
              <w:rPr>
                <w:rFonts w:cs="Times New Roman"/>
                <w:sz w:val="14"/>
                <w:szCs w:val="12"/>
              </w:rPr>
              <w:t>tracklet</w:t>
            </w:r>
            <w:proofErr w:type="spellEnd"/>
            <w:r w:rsidRPr="008466BE">
              <w:rPr>
                <w:rFonts w:cs="Times New Roman"/>
                <w:sz w:val="14"/>
                <w:szCs w:val="12"/>
              </w:rPr>
              <w:t>)</w:t>
            </w:r>
          </w:p>
          <w:p w:rsidR="004B07C9" w:rsidRPr="008466BE" w:rsidRDefault="004B07C9" w:rsidP="008350AE">
            <w:pPr>
              <w:jc w:val="center"/>
              <w:rPr>
                <w:rFonts w:cs="Times New Roman"/>
                <w:sz w:val="14"/>
                <w:szCs w:val="12"/>
              </w:rPr>
            </w:pPr>
            <w:r w:rsidRPr="008466BE">
              <w:rPr>
                <w:rFonts w:cs="Times New Roman"/>
                <w:color w:val="00B050"/>
                <w:sz w:val="14"/>
                <w:szCs w:val="12"/>
              </w:rPr>
              <w:t>ACTIVE ('0'=OFF; '1'=ON)</w:t>
            </w:r>
          </w:p>
          <w:p w:rsidR="004B07C9" w:rsidRPr="008466BE" w:rsidRDefault="004B07C9" w:rsidP="008350AE">
            <w:pPr>
              <w:jc w:val="center"/>
              <w:rPr>
                <w:rFonts w:cs="Times New Roman"/>
                <w:sz w:val="14"/>
                <w:szCs w:val="12"/>
              </w:rPr>
            </w:pPr>
            <w:r w:rsidRPr="008466BE">
              <w:rPr>
                <w:rFonts w:cs="Times New Roman"/>
                <w:color w:val="FFC000" w:themeColor="accent4"/>
                <w:sz w:val="14"/>
                <w:szCs w:val="12"/>
              </w:rPr>
              <w:t>REJECTING ('0'=OFF; '1'=ON)</w:t>
            </w:r>
          </w:p>
          <w:p w:rsidR="004B07C9" w:rsidRPr="008466BE" w:rsidRDefault="004B07C9" w:rsidP="008350AE">
            <w:pPr>
              <w:jc w:val="center"/>
              <w:rPr>
                <w:rFonts w:cs="Times New Roman"/>
                <w:sz w:val="14"/>
                <w:szCs w:val="12"/>
              </w:rPr>
            </w:pPr>
            <w:r w:rsidRPr="008466BE">
              <w:rPr>
                <w:rFonts w:cs="Times New Roman"/>
                <w:sz w:val="14"/>
                <w:szCs w:val="12"/>
              </w:rPr>
              <w:t>MASKED ('0'=OFF; '1'=ON)</w:t>
            </w:r>
          </w:p>
          <w:p w:rsidR="004B07C9" w:rsidRPr="008466BE" w:rsidRDefault="004B07C9" w:rsidP="008350AE">
            <w:pPr>
              <w:jc w:val="center"/>
              <w:rPr>
                <w:rFonts w:cs="Times New Roman"/>
                <w:sz w:val="14"/>
              </w:rPr>
            </w:pPr>
            <w:r w:rsidRPr="008466BE">
              <w:rPr>
                <w:rFonts w:cs="Times New Roman"/>
                <w:sz w:val="14"/>
                <w:szCs w:val="12"/>
              </w:rPr>
              <w:t>OVERWRITED ('0'=OFF; '1'=ON</w:t>
            </w:r>
            <w:r w:rsidRPr="008466BE">
              <w:rPr>
                <w:rFonts w:cs="Times New Roman"/>
                <w:sz w:val="14"/>
              </w:rPr>
              <w:t>)</w:t>
            </w:r>
          </w:p>
        </w:tc>
        <w:tc>
          <w:tcPr>
            <w:tcW w:w="566" w:type="dxa"/>
            <w:vAlign w:val="center"/>
          </w:tcPr>
          <w:p w:rsidR="004B07C9"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START BIT (always '1')</w:t>
            </w:r>
          </w:p>
          <w:p w:rsidR="004B07C9" w:rsidRPr="008466BE" w:rsidRDefault="004B07C9" w:rsidP="008350AE">
            <w:pPr>
              <w:jc w:val="center"/>
              <w:rPr>
                <w:rFonts w:cs="Times New Roman"/>
                <w:sz w:val="14"/>
              </w:rPr>
            </w:pPr>
            <w:r w:rsidRPr="008466BE">
              <w:rPr>
                <w:rFonts w:cs="Times New Roman"/>
                <w:sz w:val="14"/>
              </w:rPr>
              <w:t>CARD TYPE (always '1'=LOCAL)</w:t>
            </w:r>
          </w:p>
          <w:p w:rsidR="004B07C9" w:rsidRPr="008466BE" w:rsidRDefault="004B07C9" w:rsidP="008350AE">
            <w:pPr>
              <w:jc w:val="center"/>
              <w:rPr>
                <w:rFonts w:cs="Times New Roman"/>
                <w:color w:val="FF0000"/>
                <w:sz w:val="14"/>
              </w:rPr>
            </w:pPr>
            <w:r w:rsidRPr="008466BE">
              <w:rPr>
                <w:rFonts w:cs="Times New Roman"/>
                <w:color w:val="FF0000"/>
                <w:sz w:val="14"/>
              </w:rPr>
              <w:t>LOCAL BUSY ('0'=OK; '1'=FIFO full)</w:t>
            </w:r>
          </w:p>
          <w:p w:rsidR="004B07C9" w:rsidRPr="008466BE" w:rsidRDefault="004B07C9"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4B07C9" w:rsidRPr="008466BE" w:rsidRDefault="004B07C9" w:rsidP="008350AE">
            <w:pPr>
              <w:jc w:val="center"/>
              <w:rPr>
                <w:rFonts w:cs="Times New Roman"/>
                <w:sz w:val="14"/>
              </w:rPr>
            </w:pPr>
            <w:r w:rsidRPr="008466BE">
              <w:rPr>
                <w:rFonts w:cs="Times New Roman"/>
                <w:color w:val="00B050"/>
                <w:sz w:val="14"/>
              </w:rPr>
              <w:t>ACTIVE ('0'=OFF; '1'=ON)</w:t>
            </w:r>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REJECTING ('0'=OFF; '1'=ON)</w:t>
            </w:r>
          </w:p>
          <w:p w:rsidR="004B07C9" w:rsidRPr="008466BE" w:rsidRDefault="004B07C9" w:rsidP="008350AE">
            <w:pPr>
              <w:jc w:val="center"/>
              <w:rPr>
                <w:rFonts w:cs="Times New Roman"/>
                <w:sz w:val="14"/>
              </w:rPr>
            </w:pPr>
            <w:r w:rsidRPr="008466BE">
              <w:rPr>
                <w:rFonts w:cs="Times New Roman"/>
                <w:sz w:val="14"/>
              </w:rPr>
              <w:t>MASKED ('0'=OFF; '1'=ON)</w:t>
            </w:r>
          </w:p>
          <w:p w:rsidR="004B07C9" w:rsidRPr="008466BE" w:rsidRDefault="004B07C9" w:rsidP="008350AE">
            <w:pPr>
              <w:jc w:val="center"/>
              <w:rPr>
                <w:rFonts w:cs="Times New Roman"/>
                <w:sz w:val="14"/>
              </w:rPr>
            </w:pPr>
            <w:r w:rsidRPr="008466BE">
              <w:rPr>
                <w:rFonts w:cs="Times New Roman"/>
                <w:sz w:val="14"/>
              </w:rPr>
              <w:t>OVERWRITED ('0'=OFF; '1'=ON)</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START BIT (always '1')</w:t>
            </w:r>
          </w:p>
          <w:p w:rsidR="004B07C9" w:rsidRPr="008466BE" w:rsidRDefault="004B07C9" w:rsidP="008350AE">
            <w:pPr>
              <w:jc w:val="center"/>
              <w:rPr>
                <w:rFonts w:cs="Times New Roman"/>
                <w:sz w:val="14"/>
              </w:rPr>
            </w:pPr>
            <w:r w:rsidRPr="008466BE">
              <w:rPr>
                <w:rFonts w:cs="Times New Roman"/>
                <w:sz w:val="14"/>
              </w:rPr>
              <w:t>CARD TYPE (always '1'=LOCAL)</w:t>
            </w:r>
          </w:p>
          <w:p w:rsidR="004B07C9" w:rsidRPr="008466BE" w:rsidRDefault="004B07C9" w:rsidP="008350AE">
            <w:pPr>
              <w:jc w:val="center"/>
              <w:rPr>
                <w:rFonts w:cs="Times New Roman"/>
                <w:color w:val="FF0000"/>
                <w:sz w:val="14"/>
              </w:rPr>
            </w:pPr>
            <w:r w:rsidRPr="008466BE">
              <w:rPr>
                <w:rFonts w:cs="Times New Roman"/>
                <w:color w:val="FF0000"/>
                <w:sz w:val="14"/>
              </w:rPr>
              <w:t>LOCAL BUSY ('0'=OK; '1'=FIFO full)</w:t>
            </w:r>
          </w:p>
          <w:p w:rsidR="004B07C9" w:rsidRPr="008466BE" w:rsidRDefault="004B07C9"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4B07C9" w:rsidRPr="008466BE" w:rsidRDefault="004B07C9" w:rsidP="008350AE">
            <w:pPr>
              <w:jc w:val="center"/>
              <w:rPr>
                <w:rFonts w:cs="Times New Roman"/>
                <w:sz w:val="14"/>
              </w:rPr>
            </w:pPr>
            <w:r w:rsidRPr="008466BE">
              <w:rPr>
                <w:rFonts w:cs="Times New Roman"/>
                <w:color w:val="00B050"/>
                <w:sz w:val="14"/>
              </w:rPr>
              <w:t>ACTIVE (always '1'=ON)</w:t>
            </w:r>
          </w:p>
          <w:p w:rsidR="004B07C9" w:rsidRPr="008466BE" w:rsidRDefault="004B07C9" w:rsidP="008350AE">
            <w:pPr>
              <w:jc w:val="center"/>
              <w:rPr>
                <w:rFonts w:cs="Times New Roman"/>
                <w:sz w:val="14"/>
              </w:rPr>
            </w:pPr>
            <w:r w:rsidRPr="008466BE">
              <w:rPr>
                <w:rFonts w:cs="Times New Roman"/>
                <w:color w:val="FFC000" w:themeColor="accent4"/>
                <w:sz w:val="14"/>
              </w:rPr>
              <w:t>REJECTING (always '0'=OFF;)</w:t>
            </w:r>
          </w:p>
          <w:p w:rsidR="004B07C9" w:rsidRPr="008466BE" w:rsidRDefault="004B07C9" w:rsidP="008350AE">
            <w:pPr>
              <w:jc w:val="center"/>
              <w:rPr>
                <w:rFonts w:cs="Times New Roman"/>
                <w:sz w:val="14"/>
              </w:rPr>
            </w:pPr>
            <w:r w:rsidRPr="008466BE">
              <w:rPr>
                <w:rFonts w:cs="Times New Roman"/>
                <w:sz w:val="14"/>
              </w:rPr>
              <w:t>MASKED ('0'=OFF; '1'=ON)</w:t>
            </w:r>
          </w:p>
          <w:p w:rsidR="004B07C9" w:rsidRPr="008466BE" w:rsidRDefault="004B07C9" w:rsidP="008350AE">
            <w:pPr>
              <w:jc w:val="center"/>
              <w:rPr>
                <w:rFonts w:cs="Times New Roman"/>
                <w:sz w:val="14"/>
              </w:rPr>
            </w:pPr>
            <w:r w:rsidRPr="008466BE">
              <w:rPr>
                <w:rFonts w:cs="Times New Roman"/>
                <w:sz w:val="14"/>
              </w:rPr>
              <w:t>OVERWRITED ('0'=OFF; '1'=ON)</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r>
      <w:tr w:rsidR="004B07C9" w:rsidTr="00FF63C0">
        <w:trPr>
          <w:trHeight w:val="1407"/>
          <w:jc w:val="center"/>
        </w:trPr>
        <w:tc>
          <w:tcPr>
            <w:tcW w:w="2694" w:type="dxa"/>
            <w:vAlign w:val="center"/>
          </w:tcPr>
          <w:p w:rsidR="004B07C9" w:rsidRPr="008466BE" w:rsidRDefault="004B07C9" w:rsidP="008350AE">
            <w:pPr>
              <w:jc w:val="center"/>
              <w:rPr>
                <w:rFonts w:cs="Times New Roman"/>
                <w:color w:val="00B050"/>
                <w:sz w:val="14"/>
              </w:rPr>
            </w:pPr>
            <w:proofErr w:type="spellStart"/>
            <w:r w:rsidRPr="008466BE">
              <w:rPr>
                <w:rFonts w:cs="Times New Roman"/>
                <w:color w:val="00B050"/>
                <w:sz w:val="14"/>
              </w:rPr>
              <w:t>SOx</w:t>
            </w:r>
            <w:proofErr w:type="spellEnd"/>
          </w:p>
          <w:p w:rsidR="004B07C9" w:rsidRPr="008466BE" w:rsidRDefault="004B07C9" w:rsidP="008350AE">
            <w:pPr>
              <w:jc w:val="center"/>
              <w:rPr>
                <w:rFonts w:cs="Times New Roman"/>
                <w:color w:val="00B050"/>
                <w:sz w:val="14"/>
              </w:rPr>
            </w:pPr>
            <w:proofErr w:type="spellStart"/>
            <w:r w:rsidRPr="008466BE">
              <w:rPr>
                <w:rFonts w:cs="Times New Roman"/>
                <w:color w:val="00B050"/>
                <w:sz w:val="14"/>
              </w:rPr>
              <w:t>EOx</w:t>
            </w:r>
            <w:proofErr w:type="spellEnd"/>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PAUSE (always '0')</w:t>
            </w:r>
          </w:p>
          <w:p w:rsidR="004B07C9" w:rsidRPr="008466BE" w:rsidRDefault="004B07C9" w:rsidP="008350AE">
            <w:pPr>
              <w:jc w:val="center"/>
              <w:rPr>
                <w:rFonts w:cs="Times New Roman"/>
                <w:sz w:val="14"/>
              </w:rPr>
            </w:pPr>
            <w:r w:rsidRPr="008466BE">
              <w:rPr>
                <w:rFonts w:cs="Times New Roman"/>
                <w:color w:val="FFC000" w:themeColor="accent4"/>
                <w:sz w:val="14"/>
              </w:rPr>
              <w:t>RESUME (always '0')</w:t>
            </w:r>
          </w:p>
          <w:p w:rsidR="004B07C9" w:rsidRPr="008466BE" w:rsidRDefault="004B07C9" w:rsidP="008350AE">
            <w:pPr>
              <w:jc w:val="center"/>
              <w:rPr>
                <w:rFonts w:cs="Times New Roman"/>
                <w:sz w:val="14"/>
              </w:rPr>
            </w:pPr>
            <w:r w:rsidRPr="008466BE">
              <w:rPr>
                <w:rFonts w:cs="Times New Roman"/>
                <w:sz w:val="14"/>
              </w:rPr>
              <w:t xml:space="preserve">CALIBRATE </w:t>
            </w:r>
          </w:p>
          <w:p w:rsidR="004B07C9" w:rsidRPr="008466BE" w:rsidRDefault="004B07C9" w:rsidP="008350AE">
            <w:pPr>
              <w:jc w:val="center"/>
              <w:rPr>
                <w:rFonts w:cs="Times New Roman"/>
                <w:sz w:val="14"/>
              </w:rPr>
            </w:pPr>
            <w:r w:rsidRPr="008466BE">
              <w:rPr>
                <w:rFonts w:cs="Times New Roman"/>
                <w:sz w:val="14"/>
              </w:rPr>
              <w:t>PHY (ignored)</w:t>
            </w:r>
          </w:p>
          <w:p w:rsidR="004B07C9" w:rsidRPr="008466BE" w:rsidRDefault="004B07C9" w:rsidP="008350AE">
            <w:pPr>
              <w:jc w:val="center"/>
              <w:rPr>
                <w:rFonts w:cs="Times New Roman"/>
                <w:sz w:val="14"/>
              </w:rPr>
            </w:pPr>
            <w:r w:rsidRPr="008466BE">
              <w:rPr>
                <w:rFonts w:cs="Times New Roman"/>
                <w:sz w:val="14"/>
              </w:rPr>
              <w:t>RESET</w:t>
            </w:r>
          </w:p>
          <w:p w:rsidR="004B07C9" w:rsidRPr="008466BE" w:rsidRDefault="004B07C9" w:rsidP="008350AE">
            <w:pPr>
              <w:jc w:val="center"/>
              <w:rPr>
                <w:rFonts w:cs="Times New Roman"/>
                <w:sz w:val="14"/>
              </w:rPr>
            </w:pPr>
            <w:r w:rsidRPr="008466BE">
              <w:rPr>
                <w:rFonts w:cs="Times New Roman"/>
                <w:color w:val="0070C0"/>
                <w:sz w:val="14"/>
              </w:rPr>
              <w:t>ORB</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color w:val="00B050"/>
                <w:sz w:val="14"/>
              </w:rPr>
            </w:pPr>
            <w:proofErr w:type="spellStart"/>
            <w:r w:rsidRPr="008466BE">
              <w:rPr>
                <w:rFonts w:cs="Times New Roman"/>
                <w:color w:val="00B050"/>
                <w:sz w:val="14"/>
              </w:rPr>
              <w:t>SOx</w:t>
            </w:r>
            <w:proofErr w:type="spellEnd"/>
            <w:r w:rsidRPr="008466BE">
              <w:rPr>
                <w:rFonts w:cs="Times New Roman"/>
                <w:color w:val="00B050"/>
                <w:sz w:val="14"/>
              </w:rPr>
              <w:t xml:space="preserve"> (always '0')</w:t>
            </w:r>
          </w:p>
          <w:p w:rsidR="004B07C9" w:rsidRPr="008466BE" w:rsidRDefault="004B07C9" w:rsidP="008350AE">
            <w:pPr>
              <w:jc w:val="center"/>
              <w:rPr>
                <w:rFonts w:cs="Times New Roman"/>
                <w:color w:val="00B050"/>
                <w:sz w:val="14"/>
              </w:rPr>
            </w:pPr>
            <w:proofErr w:type="spellStart"/>
            <w:r w:rsidRPr="008466BE">
              <w:rPr>
                <w:rFonts w:cs="Times New Roman"/>
                <w:color w:val="00B050"/>
                <w:sz w:val="14"/>
              </w:rPr>
              <w:t>EOx</w:t>
            </w:r>
            <w:proofErr w:type="spellEnd"/>
            <w:r w:rsidRPr="008466BE">
              <w:rPr>
                <w:rFonts w:cs="Times New Roman"/>
                <w:color w:val="00B050"/>
                <w:sz w:val="14"/>
              </w:rPr>
              <w:t xml:space="preserve"> (always '0')</w:t>
            </w:r>
          </w:p>
          <w:p w:rsidR="004B07C9" w:rsidRPr="008466BE" w:rsidRDefault="004B07C9" w:rsidP="008350AE">
            <w:pPr>
              <w:jc w:val="center"/>
              <w:rPr>
                <w:rFonts w:cs="Times New Roman"/>
                <w:sz w:val="14"/>
              </w:rPr>
            </w:pPr>
            <w:r w:rsidRPr="008466BE">
              <w:rPr>
                <w:rFonts w:cs="Times New Roman"/>
                <w:sz w:val="14"/>
              </w:rPr>
              <w:t>PAUSE (always '0')</w:t>
            </w:r>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RESUME (always '0')</w:t>
            </w:r>
          </w:p>
          <w:p w:rsidR="004B07C9" w:rsidRPr="008466BE" w:rsidRDefault="004B07C9" w:rsidP="008350AE">
            <w:pPr>
              <w:jc w:val="center"/>
              <w:rPr>
                <w:rFonts w:cs="Times New Roman"/>
                <w:color w:val="0070C0"/>
                <w:sz w:val="14"/>
              </w:rPr>
            </w:pPr>
            <w:r w:rsidRPr="008466BE">
              <w:rPr>
                <w:rFonts w:cs="Times New Roman"/>
                <w:color w:val="FFC000" w:themeColor="accent4"/>
                <w:sz w:val="14"/>
              </w:rPr>
              <w:t>CALIBRATE</w:t>
            </w:r>
            <w:r w:rsidR="00DC4E53">
              <w:rPr>
                <w:rFonts w:cs="Times New Roman"/>
                <w:color w:val="FFC000" w:themeColor="accent4"/>
                <w:sz w:val="14"/>
              </w:rPr>
              <w:t xml:space="preserve"> </w:t>
            </w:r>
            <w:r w:rsidR="00DC4E53" w:rsidRPr="008466BE">
              <w:rPr>
                <w:rFonts w:cs="Times New Roman"/>
                <w:color w:val="FFC000" w:themeColor="accent4"/>
                <w:sz w:val="14"/>
              </w:rPr>
              <w:t>(always '0')</w:t>
            </w:r>
          </w:p>
          <w:p w:rsidR="004B07C9" w:rsidRPr="008466BE" w:rsidRDefault="004B07C9" w:rsidP="008350AE">
            <w:pPr>
              <w:jc w:val="center"/>
              <w:rPr>
                <w:rFonts w:cs="Times New Roman"/>
                <w:sz w:val="14"/>
              </w:rPr>
            </w:pPr>
            <w:r w:rsidRPr="008466BE">
              <w:rPr>
                <w:rFonts w:cs="Times New Roman"/>
                <w:sz w:val="14"/>
              </w:rPr>
              <w:t xml:space="preserve">PHY </w:t>
            </w:r>
          </w:p>
          <w:p w:rsidR="004B07C9" w:rsidRPr="008466BE" w:rsidRDefault="004B07C9" w:rsidP="008350AE">
            <w:pPr>
              <w:jc w:val="center"/>
              <w:rPr>
                <w:rFonts w:cs="Times New Roman"/>
                <w:sz w:val="14"/>
              </w:rPr>
            </w:pPr>
            <w:r w:rsidRPr="008466BE">
              <w:rPr>
                <w:rFonts w:cs="Times New Roman"/>
                <w:sz w:val="14"/>
              </w:rPr>
              <w:t>RESET (always '0')</w:t>
            </w:r>
          </w:p>
          <w:p w:rsidR="004B07C9" w:rsidRPr="008466BE" w:rsidRDefault="004B07C9" w:rsidP="008350AE">
            <w:pPr>
              <w:jc w:val="center"/>
              <w:rPr>
                <w:rFonts w:cs="Times New Roman"/>
                <w:sz w:val="14"/>
              </w:rPr>
            </w:pPr>
            <w:r w:rsidRPr="008466BE">
              <w:rPr>
                <w:rFonts w:cs="Times New Roman"/>
                <w:color w:val="0070C0"/>
                <w:sz w:val="14"/>
              </w:rPr>
              <w:t>ORB</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Always '0'</w:t>
            </w:r>
          </w:p>
        </w:tc>
        <w:tc>
          <w:tcPr>
            <w:tcW w:w="566" w:type="dxa"/>
            <w:vAlign w:val="center"/>
          </w:tcPr>
          <w:p w:rsidR="004B07C9" w:rsidRPr="008466BE" w:rsidRDefault="00DC4E53" w:rsidP="008350AE">
            <w:pPr>
              <w:jc w:val="center"/>
              <w:rPr>
                <w:rFonts w:cs="Times New Roman"/>
                <w:sz w:val="14"/>
              </w:rPr>
            </w:pPr>
            <w:r>
              <w:rPr>
                <w:rFonts w:cs="Times New Roman"/>
                <w:sz w:val="14"/>
              </w:rPr>
              <w:t>8</w:t>
            </w:r>
          </w:p>
        </w:tc>
      </w:tr>
      <w:tr w:rsidR="004B07C9" w:rsidTr="00FF63C0">
        <w:trPr>
          <w:trHeight w:val="167"/>
          <w:jc w:val="center"/>
        </w:trPr>
        <w:tc>
          <w:tcPr>
            <w:tcW w:w="2694" w:type="dxa"/>
            <w:vAlign w:val="center"/>
          </w:tcPr>
          <w:p w:rsidR="004B07C9" w:rsidRPr="008466BE" w:rsidRDefault="0014055D"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14055D"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3411CB"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r>
      <w:tr w:rsidR="004B07C9" w:rsidTr="00FF63C0">
        <w:trPr>
          <w:trHeight w:val="184"/>
          <w:jc w:val="center"/>
        </w:trPr>
        <w:tc>
          <w:tcPr>
            <w:tcW w:w="2694" w:type="dxa"/>
            <w:vAlign w:val="center"/>
          </w:tcPr>
          <w:p w:rsidR="004B07C9" w:rsidRPr="008466BE" w:rsidRDefault="0014055D" w:rsidP="00592FF0">
            <w:pPr>
              <w:jc w:val="center"/>
              <w:rPr>
                <w:rFonts w:cs="Times New Roman"/>
                <w:sz w:val="14"/>
              </w:rPr>
            </w:pPr>
            <w:r>
              <w:rPr>
                <w:rFonts w:cs="Times New Roman"/>
                <w:sz w:val="14"/>
              </w:rPr>
              <w:t>REGION</w:t>
            </w:r>
            <w:r w:rsidR="004B07C9" w:rsidRPr="008466BE">
              <w:rPr>
                <w:rFonts w:cs="Times New Roman"/>
                <w:sz w:val="14"/>
              </w:rPr>
              <w:t xml:space="preserve">AL </w:t>
            </w:r>
            <w:r>
              <w:rPr>
                <w:rFonts w:cs="Times New Roman"/>
                <w:sz w:val="14"/>
              </w:rPr>
              <w:t>c</w:t>
            </w:r>
            <w:r w:rsidR="004B07C9" w:rsidRPr="008466BE">
              <w:rPr>
                <w:rFonts w:cs="Times New Roman"/>
                <w:sz w:val="14"/>
              </w:rPr>
              <w:t>rate</w:t>
            </w:r>
            <w:r>
              <w:rPr>
                <w:rFonts w:cs="Times New Roman"/>
                <w:sz w:val="14"/>
              </w:rPr>
              <w:t xml:space="preserve"> position</w:t>
            </w:r>
            <w:r w:rsidR="004B07C9" w:rsidRPr="008466BE">
              <w:rPr>
                <w:rFonts w:cs="Times New Roman"/>
                <w:sz w:val="14"/>
              </w:rPr>
              <w:t xml:space="preserve"> (0-15)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14055D" w:rsidP="0014055D">
            <w:pPr>
              <w:rPr>
                <w:rFonts w:cs="Times New Roman"/>
                <w:sz w:val="14"/>
              </w:rPr>
            </w:pPr>
            <w:proofErr w:type="gramStart"/>
            <w:r>
              <w:rPr>
                <w:rFonts w:cs="Times New Roman"/>
                <w:sz w:val="14"/>
              </w:rPr>
              <w:t>REGIONAL</w:t>
            </w:r>
            <w:r w:rsidR="004B07C9" w:rsidRPr="008466BE">
              <w:rPr>
                <w:rFonts w:cs="Times New Roman"/>
                <w:sz w:val="14"/>
              </w:rPr>
              <w:t xml:space="preserve">  p</w:t>
            </w:r>
            <w:r>
              <w:rPr>
                <w:rFonts w:cs="Times New Roman"/>
                <w:sz w:val="14"/>
              </w:rPr>
              <w:t>osition</w:t>
            </w:r>
            <w:proofErr w:type="gramEnd"/>
            <w:r w:rsidR="004B07C9" w:rsidRPr="008466BE">
              <w:rPr>
                <w:rFonts w:cs="Times New Roman"/>
                <w:sz w:val="14"/>
              </w:rPr>
              <w:t xml:space="preserve"> </w:t>
            </w:r>
            <w:r w:rsidR="003411CB">
              <w:rPr>
                <w:rFonts w:cs="Times New Roman"/>
                <w:sz w:val="14"/>
              </w:rPr>
              <w:t>c</w:t>
            </w:r>
            <w:r w:rsidR="004B07C9" w:rsidRPr="008466BE">
              <w:rPr>
                <w:rFonts w:cs="Times New Roman"/>
                <w:sz w:val="14"/>
              </w:rPr>
              <w:t>rate (0-15)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3411CB" w:rsidP="008350AE">
            <w:pPr>
              <w:jc w:val="center"/>
              <w:rPr>
                <w:rFonts w:cs="Times New Roman"/>
                <w:sz w:val="14"/>
              </w:rPr>
            </w:pPr>
            <w:r>
              <w:rPr>
                <w:rFonts w:cs="Times New Roman"/>
                <w:sz w:val="14"/>
              </w:rPr>
              <w:t>REGION</w:t>
            </w:r>
            <w:r w:rsidR="004B07C9" w:rsidRPr="008466BE">
              <w:rPr>
                <w:rFonts w:cs="Times New Roman"/>
                <w:sz w:val="14"/>
              </w:rPr>
              <w:t xml:space="preserve">AL </w:t>
            </w:r>
            <w:r>
              <w:rPr>
                <w:rFonts w:cs="Times New Roman"/>
                <w:sz w:val="14"/>
              </w:rPr>
              <w:t>c</w:t>
            </w:r>
            <w:r w:rsidR="004B07C9" w:rsidRPr="008466BE">
              <w:rPr>
                <w:rFonts w:cs="Times New Roman"/>
                <w:sz w:val="14"/>
              </w:rPr>
              <w:t>rate</w:t>
            </w:r>
            <w:r>
              <w:rPr>
                <w:rFonts w:cs="Times New Roman"/>
                <w:sz w:val="14"/>
              </w:rPr>
              <w:t xml:space="preserve"> </w:t>
            </w:r>
            <w:proofErr w:type="gramStart"/>
            <w:r>
              <w:rPr>
                <w:rFonts w:cs="Times New Roman"/>
                <w:sz w:val="14"/>
              </w:rPr>
              <w:t xml:space="preserve">position </w:t>
            </w:r>
            <w:r w:rsidR="004B07C9" w:rsidRPr="008466BE">
              <w:rPr>
                <w:rFonts w:cs="Times New Roman"/>
                <w:sz w:val="14"/>
              </w:rPr>
              <w:t xml:space="preserve"> (</w:t>
            </w:r>
            <w:proofErr w:type="gramEnd"/>
            <w:r w:rsidR="004B07C9" w:rsidRPr="008466BE">
              <w:rPr>
                <w:rFonts w:cs="Times New Roman"/>
                <w:sz w:val="14"/>
              </w:rPr>
              <w:t>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r>
      <w:tr w:rsidR="004B07C9" w:rsidTr="00FF63C0">
        <w:trPr>
          <w:trHeight w:val="167"/>
          <w:jc w:val="center"/>
        </w:trPr>
        <w:tc>
          <w:tcPr>
            <w:tcW w:w="2694" w:type="dxa"/>
            <w:vAlign w:val="center"/>
          </w:tcPr>
          <w:p w:rsidR="00592FF0" w:rsidRDefault="004B07C9" w:rsidP="008350AE">
            <w:pPr>
              <w:jc w:val="center"/>
              <w:rPr>
                <w:rFonts w:cs="Times New Roman"/>
                <w:sz w:val="14"/>
              </w:rPr>
            </w:pPr>
            <w:r w:rsidRPr="008466BE">
              <w:rPr>
                <w:rFonts w:cs="Times New Roman"/>
                <w:sz w:val="14"/>
              </w:rPr>
              <w:t xml:space="preserve">Status: </w:t>
            </w:r>
            <w:r w:rsidR="00592FF0" w:rsidRPr="008466BE">
              <w:rPr>
                <w:rFonts w:cs="Times New Roman"/>
                <w:sz w:val="14"/>
              </w:rPr>
              <w:t>Mask registers</w:t>
            </w:r>
            <w:r w:rsidR="00592FF0">
              <w:rPr>
                <w:rFonts w:cs="Times New Roman"/>
                <w:sz w:val="14"/>
              </w:rPr>
              <w:t xml:space="preserve"> (</w:t>
            </w:r>
            <w:proofErr w:type="spellStart"/>
            <w:r w:rsidR="00592FF0" w:rsidRPr="004F75F7">
              <w:rPr>
                <w:rFonts w:cs="Times New Roman"/>
                <w:sz w:val="14"/>
              </w:rPr>
              <w:t>SOx</w:t>
            </w:r>
            <w:proofErr w:type="spellEnd"/>
            <w:r w:rsidR="00592FF0" w:rsidRPr="004F75F7">
              <w:rPr>
                <w:rFonts w:cs="Times New Roman"/>
                <w:sz w:val="14"/>
              </w:rPr>
              <w:t xml:space="preserve">=’1’| </w:t>
            </w:r>
            <w:proofErr w:type="spellStart"/>
            <w:r w:rsidR="00592FF0" w:rsidRPr="004F75F7">
              <w:rPr>
                <w:rFonts w:cs="Times New Roman"/>
                <w:sz w:val="14"/>
              </w:rPr>
              <w:t>EOx</w:t>
            </w:r>
            <w:proofErr w:type="spellEnd"/>
            <w:r w:rsidR="00592FF0" w:rsidRPr="004F75F7">
              <w:rPr>
                <w:rFonts w:cs="Times New Roman"/>
                <w:sz w:val="14"/>
              </w:rPr>
              <w:t>=’1’</w:t>
            </w:r>
            <w:r w:rsidR="00592FF0">
              <w:rPr>
                <w:rFonts w:cs="Times New Roman"/>
                <w:sz w:val="14"/>
              </w:rPr>
              <w:t>)</w:t>
            </w:r>
          </w:p>
          <w:p w:rsidR="00592FF0" w:rsidRPr="008466BE" w:rsidRDefault="00592FF0" w:rsidP="00592FF0">
            <w:pPr>
              <w:jc w:val="center"/>
              <w:rPr>
                <w:rFonts w:cs="Times New Roman"/>
                <w:sz w:val="14"/>
              </w:rPr>
            </w:pPr>
            <w:r w:rsidRPr="00592FF0">
              <w:rPr>
                <w:rFonts w:cs="Times New Roman"/>
                <w:sz w:val="14"/>
              </w:rPr>
              <w:t xml:space="preserve">Data: All </w:t>
            </w:r>
            <w:proofErr w:type="spellStart"/>
            <w:r w:rsidRPr="00592FF0">
              <w:rPr>
                <w:rFonts w:cs="Times New Roman"/>
                <w:sz w:val="14"/>
              </w:rPr>
              <w:t>tracklet</w:t>
            </w:r>
            <w:proofErr w:type="spellEnd"/>
            <w:r w:rsidRPr="00592FF0">
              <w:rPr>
                <w:rFonts w:cs="Times New Roman"/>
                <w:sz w:val="14"/>
              </w:rPr>
              <w:t xml:space="preserve"> inputs (not masked)</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DC4E53" w:rsidP="008350AE">
            <w:pPr>
              <w:jc w:val="center"/>
              <w:rPr>
                <w:rFonts w:cs="Times New Roman"/>
                <w:sz w:val="14"/>
              </w:rPr>
            </w:pPr>
            <w:r w:rsidRPr="00DC4E53">
              <w:rPr>
                <w:rFonts w:cs="Times New Roman"/>
                <w:sz w:val="14"/>
              </w:rPr>
              <w:t>Always '0'</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Data:  detector plane(s) (1 bit / plane)</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c>
          <w:tcPr>
            <w:tcW w:w="283" w:type="dxa"/>
            <w:vMerge/>
            <w:tcBorders>
              <w:bottom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c>
          <w:tcPr>
            <w:tcW w:w="283" w:type="dxa"/>
            <w:vMerge/>
            <w:tcBorders>
              <w:bottom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r>
      <w:bookmarkEnd w:id="2"/>
    </w:tbl>
    <w:p w:rsidR="004B07C9" w:rsidRDefault="004B07C9" w:rsidP="00A17B7F">
      <w:pPr>
        <w:jc w:val="left"/>
      </w:pPr>
    </w:p>
    <w:p w:rsidR="004A6BC7" w:rsidRDefault="004A6BC7" w:rsidP="00A17B7F">
      <w:pPr>
        <w:jc w:val="left"/>
      </w:pPr>
    </w:p>
    <w:p w:rsidR="004A6BC7" w:rsidRDefault="004A6BC7" w:rsidP="00A17B7F">
      <w:pPr>
        <w:jc w:val="left"/>
      </w:pPr>
    </w:p>
    <w:p w:rsidR="007756B4" w:rsidRDefault="007756B4" w:rsidP="00A17B7F">
      <w:pPr>
        <w:jc w:val="left"/>
      </w:pPr>
    </w:p>
    <w:p w:rsidR="004A6BC7" w:rsidRDefault="004A6BC7" w:rsidP="00A17B7F">
      <w:pPr>
        <w:jc w:val="left"/>
      </w:pPr>
    </w:p>
    <w:tbl>
      <w:tblPr>
        <w:tblStyle w:val="TableGrid"/>
        <w:tblW w:w="0" w:type="auto"/>
        <w:tblInd w:w="-147" w:type="dxa"/>
        <w:tblLook w:val="04A0" w:firstRow="1" w:lastRow="0" w:firstColumn="1" w:lastColumn="0" w:noHBand="0" w:noVBand="1"/>
      </w:tblPr>
      <w:tblGrid>
        <w:gridCol w:w="4655"/>
        <w:gridCol w:w="4508"/>
      </w:tblGrid>
      <w:tr w:rsidR="004B07C9"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right"/>
            </w:pPr>
            <w:r>
              <w:t>Readout chain</w:t>
            </w:r>
          </w:p>
        </w:tc>
      </w:tr>
    </w:tbl>
    <w:p w:rsidR="004B07C9" w:rsidRDefault="004B07C9" w:rsidP="004B07C9">
      <w:pPr>
        <w:tabs>
          <w:tab w:val="left" w:pos="1440"/>
        </w:tabs>
      </w:pPr>
      <w:r>
        <w:rPr>
          <w:noProof/>
        </w:rPr>
        <mc:AlternateContent>
          <mc:Choice Requires="wps">
            <w:drawing>
              <wp:anchor distT="0" distB="0" distL="114300" distR="114300" simplePos="0" relativeHeight="251681792" behindDoc="0" locked="0" layoutInCell="1" allowOverlap="1" wp14:anchorId="0D235E7F" wp14:editId="20ECD3D4">
                <wp:simplePos x="0" y="0"/>
                <wp:positionH relativeFrom="margin">
                  <wp:align>left</wp:align>
                </wp:positionH>
                <wp:positionV relativeFrom="paragraph">
                  <wp:posOffset>56589</wp:posOffset>
                </wp:positionV>
                <wp:extent cx="5656077"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6E40F31" id="Straight Connector 13" o:spid="_x0000_s1026" style="position:absolute;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5uQ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NiMFXm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A17B7F" w:rsidRDefault="00A17B7F" w:rsidP="00C65609"/>
    <w:p w:rsidR="00724ACF" w:rsidRDefault="00724ACF" w:rsidP="00724ACF">
      <w:pPr>
        <w:pStyle w:val="Heading2"/>
      </w:pPr>
      <w:r>
        <w:t>2.4 G</w:t>
      </w:r>
      <w:r w:rsidR="00B07BB2">
        <w:t>igabit Transceiver</w:t>
      </w:r>
      <w:r>
        <w:t xml:space="preserve"> protocol</w:t>
      </w:r>
    </w:p>
    <w:p w:rsidR="00E91AB4" w:rsidRDefault="00E91AB4" w:rsidP="000A48E9"/>
    <w:p w:rsidR="00A17B7F" w:rsidRPr="00A17B7F" w:rsidRDefault="00A17B7F" w:rsidP="00A17B7F">
      <w:pPr>
        <w:kinsoku w:val="0"/>
        <w:overflowPunct w:val="0"/>
        <w:autoSpaceDE w:val="0"/>
        <w:autoSpaceDN w:val="0"/>
        <w:adjustRightInd w:val="0"/>
        <w:spacing w:before="2" w:after="0" w:line="240" w:lineRule="auto"/>
        <w:jc w:val="left"/>
        <w:rPr>
          <w:rFonts w:cs="Times New Roman"/>
          <w:sz w:val="6"/>
          <w:szCs w:val="6"/>
        </w:rPr>
      </w:pPr>
    </w:p>
    <w:p w:rsidR="00305F3B" w:rsidRDefault="00305F3B" w:rsidP="000A48E9">
      <w:bookmarkStart w:id="3" w:name="The_Central_Trigger_System"/>
      <w:bookmarkStart w:id="4" w:name="_bookmark1"/>
      <w:bookmarkEnd w:id="3"/>
      <w:bookmarkEnd w:id="4"/>
      <w:r w:rsidRPr="00305F3B">
        <w:t xml:space="preserve">The GBT </w:t>
      </w:r>
      <w:r>
        <w:t xml:space="preserve">protocol </w:t>
      </w:r>
      <w:r w:rsidRPr="00305F3B">
        <w:t>architecture was created at CERN</w:t>
      </w:r>
      <w:r>
        <w:t xml:space="preserve">, </w:t>
      </w:r>
      <w:r w:rsidRPr="00305F3B">
        <w:t xml:space="preserve">for use in the LHC, which required high bandwidth as well as radiation </w:t>
      </w:r>
      <w:proofErr w:type="gramStart"/>
      <w:r>
        <w:t>protection</w:t>
      </w:r>
      <w:r w:rsidRPr="00305F3B">
        <w:t>[</w:t>
      </w:r>
      <w:proofErr w:type="gramEnd"/>
      <w:r>
        <w:t xml:space="preserve"> </w:t>
      </w:r>
      <w:r w:rsidRPr="00305F3B">
        <w:t>].</w:t>
      </w:r>
      <w:r>
        <w:t xml:space="preserve"> Embedded in </w:t>
      </w:r>
      <w:r w:rsidRPr="00305F3B">
        <w:t>the regional cards</w:t>
      </w:r>
      <w:r>
        <w:t xml:space="preserve"> is </w:t>
      </w:r>
      <w:r w:rsidRPr="00305F3B">
        <w:t xml:space="preserve">a radiation-hardened ASIC known as </w:t>
      </w:r>
      <w:proofErr w:type="spellStart"/>
      <w:r w:rsidRPr="00305F3B">
        <w:t>GBTx</w:t>
      </w:r>
      <w:proofErr w:type="spellEnd"/>
      <w:r w:rsidRPr="00305F3B">
        <w:t>. This ASIC can take data in parallel, serialize and enc</w:t>
      </w:r>
      <w:r>
        <w:t>rypt</w:t>
      </w:r>
      <w:r w:rsidRPr="00305F3B">
        <w:t xml:space="preserve"> it, and </w:t>
      </w:r>
      <w:r>
        <w:t>then transmit</w:t>
      </w:r>
      <w:r w:rsidRPr="00305F3B">
        <w:t xml:space="preserve"> it t</w:t>
      </w:r>
      <w:r>
        <w:t>hrough</w:t>
      </w:r>
      <w:r w:rsidRPr="00305F3B">
        <w:t xml:space="preserve"> a laser transmitter, as well as the reverse for the downlink. The laser transmitter utilized is a special </w:t>
      </w:r>
      <w:r>
        <w:t>component</w:t>
      </w:r>
      <w:r w:rsidRPr="00305F3B">
        <w:t xml:space="preserve"> manufactured at CERN. The GBT </w:t>
      </w:r>
      <w:r>
        <w:t xml:space="preserve">optical </w:t>
      </w:r>
      <w:r w:rsidRPr="00305F3B">
        <w:t xml:space="preserve">link controller is </w:t>
      </w:r>
      <w:r>
        <w:t xml:space="preserve">implemented as a module in </w:t>
      </w:r>
      <w:r w:rsidRPr="00305F3B">
        <w:t>the CRU</w:t>
      </w:r>
      <w:r>
        <w:t xml:space="preserve"> firmware and </w:t>
      </w:r>
      <w:r w:rsidR="00200219">
        <w:t xml:space="preserve">it is </w:t>
      </w:r>
      <w:r>
        <w:t>describe</w:t>
      </w:r>
      <w:r w:rsidR="00200219">
        <w:t>d</w:t>
      </w:r>
      <w:r>
        <w:t xml:space="preserve"> later in C</w:t>
      </w:r>
      <w:r>
        <w:t>hapter 4</w:t>
      </w:r>
      <w:r w:rsidRPr="00305F3B">
        <w:t xml:space="preserve">. The GBT protocol </w:t>
      </w:r>
      <w:r>
        <w:t>operates in</w:t>
      </w:r>
      <w:r w:rsidRPr="00305F3B">
        <w:t xml:space="preserve"> </w:t>
      </w:r>
      <w:r>
        <w:t>3 different</w:t>
      </w:r>
      <w:r w:rsidRPr="00305F3B">
        <w:t xml:space="preserve"> frame modes:</w:t>
      </w:r>
      <w:r>
        <w:t xml:space="preserve"> standard</w:t>
      </w:r>
      <w:r w:rsidRPr="00305F3B">
        <w:t xml:space="preserve"> GBT frame mode, wide frame mode, and 8B/10B frame mode. Fig</w:t>
      </w:r>
      <w:r>
        <w:t>.2.4</w:t>
      </w:r>
      <w:r w:rsidRPr="00305F3B">
        <w:t xml:space="preserve"> depicts the GBT frame mode used </w:t>
      </w:r>
      <w:r>
        <w:t>in the</w:t>
      </w:r>
      <w:r w:rsidRPr="00305F3B">
        <w:t xml:space="preserve"> MID</w:t>
      </w:r>
      <w:r>
        <w:t xml:space="preserve"> readout chain</w:t>
      </w:r>
      <w:r w:rsidRPr="00305F3B">
        <w:t>.</w:t>
      </w:r>
      <w:bookmarkStart w:id="5" w:name="_GoBack"/>
      <w:bookmarkEnd w:id="5"/>
    </w:p>
    <w:p w:rsidR="00305F3B" w:rsidRDefault="00305F3B" w:rsidP="000A48E9"/>
    <w:p w:rsidR="00305F3B" w:rsidRDefault="00305F3B" w:rsidP="000A48E9"/>
    <w:p w:rsidR="00305F3B" w:rsidRDefault="00305F3B" w:rsidP="000A48E9"/>
    <w:p w:rsidR="00305F3B" w:rsidRDefault="00305F3B" w:rsidP="000A48E9"/>
    <w:p w:rsidR="007756B4" w:rsidRDefault="00B01C5B" w:rsidP="000A48E9">
      <w:pPr>
        <w:rPr>
          <w:noProof/>
        </w:rPr>
      </w:pPr>
      <w:r>
        <w:t>This frame starts with a 4</w:t>
      </w:r>
      <w:r w:rsidR="004A6BC7">
        <w:t>-</w:t>
      </w:r>
      <w:r>
        <w:t>bit long header. The header can be either 0b0101, which signals that the frame contains valid data, or 0b0110, which signals the opposite, for example</w:t>
      </w:r>
      <w:r w:rsidR="004A6BC7">
        <w:t>,</w:t>
      </w:r>
      <w:r>
        <w:t xml:space="preserve"> if the transmitter is idle, or the frame contains non-data information, such as </w:t>
      </w:r>
      <w:proofErr w:type="spellStart"/>
      <w:r>
        <w:t>SingleWord</w:t>
      </w:r>
      <w:proofErr w:type="spellEnd"/>
      <w:r>
        <w:t xml:space="preserve"> Transactions (SWT). Then follow 4 bits for slow control information, of which the first 2 bits are for Internal Control (IC), strictly reserved for control of the </w:t>
      </w:r>
      <w:proofErr w:type="spellStart"/>
      <w:r>
        <w:t>GBTx</w:t>
      </w:r>
      <w:proofErr w:type="spellEnd"/>
      <w:r>
        <w:t xml:space="preserve"> ASIC. The last 2 bits for slow control </w:t>
      </w:r>
      <w:r w:rsidR="004A6BC7">
        <w:t>are</w:t>
      </w:r>
      <w:r>
        <w:t xml:space="preserve"> for External Control (EC). Next follows the main data payload of 80 </w:t>
      </w:r>
      <w:r w:rsidR="004B07C9">
        <w:t>bits. The data and EC fields are not pre-assigned and can be used for different purposes such as Data Acquisition (DAQ), Timing and Trigger Control (TTC)</w:t>
      </w:r>
      <w:r w:rsidR="004A6BC7">
        <w:t>,</w:t>
      </w:r>
      <w:r w:rsidR="004B07C9">
        <w:t xml:space="preserve"> or experiment control, depending on requirements. The last 32 bits are used for error correction. This leaves 84-bits per frame, or 3.36 Gb/s, of usable bandwidth, of which 3.2 Gb/s is dedicated to data. Before transmitting the frame, the data, EC</w:t>
      </w:r>
      <w:r w:rsidR="004A6BC7">
        <w:t>,</w:t>
      </w:r>
      <w:r w:rsidR="004B07C9">
        <w:t xml:space="preserve"> and IC fields are fed through a scrambling algorithm </w:t>
      </w:r>
      <w:r w:rsidR="00725D29">
        <w:t xml:space="preserve">in </w:t>
      </w:r>
      <w:r w:rsidR="004B07C9">
        <w:t>which DC balances them. Then, a Reed-Solomon encoder generates the 32 error</w:t>
      </w:r>
      <w:r w:rsidR="00305F3B">
        <w:t>-</w:t>
      </w:r>
      <w:r w:rsidR="004B07C9">
        <w:t>correcting bits based on the scrambled data in addition to the header. The receiver does the opposite; first decoding and checking the error correction bits, then de-scrambling the data before the IC, EC</w:t>
      </w:r>
      <w:r w:rsidR="00305F3B">
        <w:t>,</w:t>
      </w:r>
      <w:r w:rsidR="004B07C9">
        <w:t xml:space="preserve"> and data fields can be read. This is illustrated in figure 10.</w:t>
      </w:r>
    </w:p>
    <w:p w:rsidR="00B01C5B" w:rsidRDefault="00B01C5B" w:rsidP="00B01C5B"/>
    <w:p w:rsidR="00B01C5B" w:rsidRDefault="00B01C5B" w:rsidP="00B01C5B"/>
    <w:p w:rsidR="007756B4" w:rsidRDefault="00B01C5B" w:rsidP="00B01C5B">
      <w:r>
        <w:t xml:space="preserve">The 4-bit header is used to track frames and synchronize the receiver to the transmitter. The header is not affected by the scrambling so that it can be easily detected. When a GBT receiver is powered up, it enters a frame-lock acquisition mode in which it searches for valid headers. Once a configurable </w:t>
      </w:r>
      <w:proofErr w:type="gramStart"/>
      <w:r>
        <w:t>amount</w:t>
      </w:r>
      <w:proofErr w:type="gramEnd"/>
      <w:r>
        <w:t xml:space="preserve"> of frames with valid headers have been detected in succession, it considers the link established and enters frame-tracking mode. In this mode, it receives data and operates normally, while keeping track of invalid headers. </w:t>
      </w:r>
    </w:p>
    <w:tbl>
      <w:tblPr>
        <w:tblStyle w:val="TableGrid"/>
        <w:tblW w:w="0" w:type="auto"/>
        <w:tblInd w:w="-147" w:type="dxa"/>
        <w:tblLook w:val="04A0" w:firstRow="1" w:lastRow="0" w:firstColumn="1" w:lastColumn="0" w:noHBand="0" w:noVBand="1"/>
      </w:tblPr>
      <w:tblGrid>
        <w:gridCol w:w="4655"/>
        <w:gridCol w:w="4508"/>
      </w:tblGrid>
      <w:tr w:rsidR="007756B4"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right"/>
            </w:pPr>
            <w:r>
              <w:t>Readout chain</w:t>
            </w:r>
          </w:p>
        </w:tc>
      </w:tr>
    </w:tbl>
    <w:p w:rsidR="007756B4" w:rsidRDefault="007756B4" w:rsidP="007756B4">
      <w:pPr>
        <w:tabs>
          <w:tab w:val="left" w:pos="1440"/>
        </w:tabs>
      </w:pPr>
      <w:r>
        <w:rPr>
          <w:noProof/>
        </w:rPr>
        <mc:AlternateContent>
          <mc:Choice Requires="wps">
            <w:drawing>
              <wp:anchor distT="0" distB="0" distL="114300" distR="114300" simplePos="0" relativeHeight="251692032" behindDoc="0" locked="0" layoutInCell="1" allowOverlap="1" wp14:anchorId="635EEBB3" wp14:editId="4B851921">
                <wp:simplePos x="0" y="0"/>
                <wp:positionH relativeFrom="margin">
                  <wp:align>left</wp:align>
                </wp:positionH>
                <wp:positionV relativeFrom="paragraph">
                  <wp:posOffset>56589</wp:posOffset>
                </wp:positionV>
                <wp:extent cx="565607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04A9A33" id="Straight Connector 19" o:spid="_x0000_s1026" style="position:absolute;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Lj3Oa2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B01C5B" w:rsidRDefault="00B01C5B" w:rsidP="00B01C5B">
      <w:r>
        <w:t xml:space="preserve">Once a configurable </w:t>
      </w:r>
      <w:proofErr w:type="gramStart"/>
      <w:r>
        <w:t>amount</w:t>
      </w:r>
      <w:proofErr w:type="gramEnd"/>
      <w:r>
        <w:t xml:space="preserve"> of frames in succession is found to be invalid, it considers the synchronization lost and re-enters the acquisition mode. </w:t>
      </w:r>
      <w:proofErr w:type="gramStart"/>
      <w:r>
        <w:t>Typically</w:t>
      </w:r>
      <w:proofErr w:type="gramEnd"/>
      <w:r>
        <w:t xml:space="preserve"> multiple invalid frames are needed </w:t>
      </w:r>
      <w:r>
        <w:lastRenderedPageBreak/>
        <w:t>to trigger this, so that occasional random single event upsets aren’t enough to cause the link to fall out of synchronization. The data field (80-bit) of the GBT frame is used to transmit the data. GBT frames are differentiated into control frames and data frames, with the header specifying data valid for the latter only. Control frames start with a 4</w:t>
      </w:r>
      <w:r w:rsidR="004A6BC7">
        <w:t>-</w:t>
      </w:r>
      <w:r>
        <w:t xml:space="preserve">bit identifying header. Four headers are defined: IDLE, SOP (Start </w:t>
      </w:r>
      <w:proofErr w:type="gramStart"/>
      <w:r>
        <w:t>Of</w:t>
      </w:r>
      <w:proofErr w:type="gramEnd"/>
      <w:r>
        <w:t xml:space="preserve"> Packet), EOP (End Of Packet)</w:t>
      </w:r>
      <w:r w:rsidR="004A6BC7">
        <w:t>,</w:t>
      </w:r>
      <w:r>
        <w:t xml:space="preserve"> and SWT. IDLE frames contain no information. SOP and EOP, as the names suggest, mark the start and end of packets of data from the detectors. They contain various metadata relating to the packets such as length and tags.</w:t>
      </w:r>
    </w:p>
    <w:p w:rsidR="00F75A79" w:rsidRDefault="00B01C5B" w:rsidP="00B01C5B">
      <w:r>
        <w:t>Single Word Transactions frames can contain arbitrary data used for special control or data transfers. In the GBT downlink, this will normally be the only type of GBT frame. In the uplink, SWT frames may only be sent in between data frames, in other words between EOP and SOP control frames. In the ITS readout electronics, SWT frames are for example used to access the register bus on the readout unit main FPGA.</w:t>
      </w:r>
    </w:p>
    <w:p w:rsidR="00A17B7F" w:rsidRDefault="00A17B7F" w:rsidP="000A48E9"/>
    <w:p w:rsidR="00740E98" w:rsidRDefault="00740E98" w:rsidP="00740E98">
      <w:pPr>
        <w:pStyle w:val="Heading3"/>
      </w:pPr>
      <w:r>
        <w:t>2.4.1 Slow Control</w:t>
      </w:r>
    </w:p>
    <w:p w:rsidR="00740E98" w:rsidRPr="00740E98" w:rsidRDefault="00740E98" w:rsidP="00740E98">
      <w:pPr>
        <w:spacing w:after="0"/>
      </w:pPr>
    </w:p>
    <w:p w:rsidR="007F7C08" w:rsidRDefault="00B01C5B" w:rsidP="000A48E9">
      <w:r>
        <w:t xml:space="preserve">Part of the GBT link is the slow control system. The 2 bytes in the EC field of the GBT frame payload </w:t>
      </w:r>
      <w:r w:rsidR="00B910B7">
        <w:t>are</w:t>
      </w:r>
      <w:r>
        <w:t xml:space="preserve"> forwarded to a dedicated ASIC for slow control called GBTSCA. This chip is part of the readout unit board as mentioned. On the CRU main FPGA, the SCA communication is implemented as part of the GBT VHDL module. The GBT-SCA ASIC contains several communication modules, including a range of GPIO, ADC</w:t>
      </w:r>
      <w:r w:rsidR="00B910B7">
        <w:t>,</w:t>
      </w:r>
      <w:r>
        <w:t xml:space="preserve"> and DAC pins, as well as I²C, SPI</w:t>
      </w:r>
      <w:r w:rsidR="00B910B7">
        <w:t>,</w:t>
      </w:r>
      <w:r>
        <w:t xml:space="preserve"> and JTAG </w:t>
      </w:r>
      <w:proofErr w:type="gramStart"/>
      <w:r>
        <w:t>masters[</w:t>
      </w:r>
      <w:proofErr w:type="gramEnd"/>
      <w:r>
        <w:t>13]. These modules are connected to various components on the board such as the FPGAs. Communication with the GBT-SCA is done using the High</w:t>
      </w:r>
      <w:r w:rsidR="00B910B7">
        <w:t>-</w:t>
      </w:r>
      <w:r>
        <w:t>Level Data Link Control (HDLC) serial protocol. This protocol is command</w:t>
      </w:r>
      <w:r w:rsidR="00B910B7">
        <w:t>-</w:t>
      </w:r>
      <w:r>
        <w:t>based. Rather than reading and writing directly to registers, transactions specify a command ID, a transaction ID</w:t>
      </w:r>
      <w:r w:rsidR="00B910B7">
        <w:t>,</w:t>
      </w:r>
      <w:r>
        <w:t xml:space="preserve"> and data if the command requires it. Command IDs determine what the GBT-SCA chip will do, for example writing or reading registers or executing operations. Every command transaction returns a package with the same transaction ID. The return packet contain</w:t>
      </w:r>
      <w:r w:rsidR="00B910B7">
        <w:t>s</w:t>
      </w:r>
      <w:r>
        <w:t xml:space="preserve"> status info and returned data if there is any. The IC slow control field is used for accessing the </w:t>
      </w:r>
      <w:proofErr w:type="spellStart"/>
      <w:r>
        <w:t>GBTx</w:t>
      </w:r>
      <w:proofErr w:type="spellEnd"/>
      <w:r>
        <w:t xml:space="preserve"> registers, for configuration and monitoring. This field can also control the laser transceivers through a master communication module on the </w:t>
      </w:r>
      <w:proofErr w:type="spellStart"/>
      <w:r>
        <w:t>GBTx</w:t>
      </w:r>
      <w:proofErr w:type="spellEnd"/>
      <w:r>
        <w:t xml:space="preserve"> chip, accessible through its registers.</w:t>
      </w:r>
    </w:p>
    <w:p w:rsidR="007756B4" w:rsidRDefault="007756B4" w:rsidP="000A48E9"/>
    <w:p w:rsidR="007426EE" w:rsidRDefault="007426EE" w:rsidP="007426EE">
      <w:pPr>
        <w:pStyle w:val="Heading2"/>
      </w:pPr>
      <w:r>
        <w:t>2.</w:t>
      </w:r>
      <w:r w:rsidR="005821D4">
        <w:t>5</w:t>
      </w:r>
      <w:r>
        <w:t xml:space="preserve"> C</w:t>
      </w:r>
      <w:r w:rsidR="00017FDE">
        <w:t xml:space="preserve">ommon </w:t>
      </w:r>
      <w:r w:rsidR="009F57E6">
        <w:t>r</w:t>
      </w:r>
      <w:r w:rsidR="00017FDE">
        <w:t xml:space="preserve">eadout </w:t>
      </w:r>
      <w:r w:rsidR="009F57E6">
        <w:t>u</w:t>
      </w:r>
      <w:r w:rsidR="00017FDE">
        <w:t xml:space="preserve">nit </w:t>
      </w:r>
    </w:p>
    <w:p w:rsidR="007426EE" w:rsidRDefault="007426EE" w:rsidP="00197041">
      <w:pPr>
        <w:pStyle w:val="Heading3"/>
        <w:rPr>
          <w:rFonts w:eastAsiaTheme="minorHAnsi" w:cstheme="minorBidi"/>
          <w:b w:val="0"/>
          <w:szCs w:val="22"/>
        </w:rPr>
      </w:pPr>
    </w:p>
    <w:p w:rsidR="00062587" w:rsidRDefault="00062587" w:rsidP="00062587">
      <w:r>
        <w:t>Aside from the PCIe, which utilizes 100 MHz, the clock tree is intended to utilize a single reference for all communication lines of the CRU. The board may be used in independent mode with a 40MHz oscillator or with a recovered clock retrieved from the optical link with the TTS. The TTS transceiver, on the other hand, requires a steady 240MHz reference clock at starting, which is produced locally by a SI5344PLL. The recovered clock is transferred from the FPGA to a high</w:t>
      </w:r>
      <w:r w:rsidR="00B910B7">
        <w:t>-</w:t>
      </w:r>
      <w:r>
        <w:t>performance PLL (SI5345) for jitter attenuation after it has been locked to the incoming stream. The clocks that have been cleaned are then utilized to power the FPGA logic and the GBT. The SI5345 PLL uses I2C communication to switch between local and recovered clock modes. A free</w:t>
      </w:r>
      <w:r w:rsidR="00B910B7">
        <w:t>-</w:t>
      </w:r>
      <w:r>
        <w:t>flowing 100MHz clock is generated onboard and utilized to power the FPGA's many operations, including initialization and hardware monitoring.</w:t>
      </w:r>
    </w:p>
    <w:p w:rsidR="005821D4" w:rsidRDefault="005821D4" w:rsidP="00062587"/>
    <w:p w:rsidR="007756B4" w:rsidRDefault="007756B4" w:rsidP="00062587"/>
    <w:tbl>
      <w:tblPr>
        <w:tblStyle w:val="TableGrid"/>
        <w:tblW w:w="0" w:type="auto"/>
        <w:tblInd w:w="-147" w:type="dxa"/>
        <w:tblLook w:val="04A0" w:firstRow="1" w:lastRow="0" w:firstColumn="1" w:lastColumn="0" w:noHBand="0" w:noVBand="1"/>
      </w:tblPr>
      <w:tblGrid>
        <w:gridCol w:w="4655"/>
        <w:gridCol w:w="4508"/>
      </w:tblGrid>
      <w:tr w:rsidR="007756B4"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right"/>
            </w:pPr>
            <w:r>
              <w:t>Readout chain</w:t>
            </w:r>
          </w:p>
        </w:tc>
      </w:tr>
    </w:tbl>
    <w:p w:rsidR="007756B4" w:rsidRDefault="007756B4" w:rsidP="007756B4">
      <w:pPr>
        <w:tabs>
          <w:tab w:val="left" w:pos="1440"/>
        </w:tabs>
      </w:pPr>
      <w:r>
        <w:rPr>
          <w:noProof/>
        </w:rPr>
        <mc:AlternateContent>
          <mc:Choice Requires="wps">
            <w:drawing>
              <wp:anchor distT="0" distB="0" distL="114300" distR="114300" simplePos="0" relativeHeight="251694080" behindDoc="0" locked="0" layoutInCell="1" allowOverlap="1" wp14:anchorId="79D73BF7" wp14:editId="51246C43">
                <wp:simplePos x="0" y="0"/>
                <wp:positionH relativeFrom="margin">
                  <wp:align>left</wp:align>
                </wp:positionH>
                <wp:positionV relativeFrom="paragraph">
                  <wp:posOffset>56589</wp:posOffset>
                </wp:positionV>
                <wp:extent cx="56560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C097E63" id="Straight Connector 3" o:spid="_x0000_s1026" style="position:absolute;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buQEAALcDAAAOAAAAZHJzL2Uyb0RvYy54bWysU01vEzEQvSPxHyzfyW5SNU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H6cltu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7756B4" w:rsidRDefault="007756B4" w:rsidP="00062587"/>
    <w:p w:rsidR="00FD6871" w:rsidRDefault="00FD6871" w:rsidP="00062587"/>
    <w:p w:rsidR="005821D4" w:rsidRDefault="005821D4" w:rsidP="005821D4">
      <w:r>
        <w:lastRenderedPageBreak/>
        <w:t>Intel's ARRIA10 FPGA is used (10AX115S3F45E2G). It has two Small Form Pluggable (SFP+) connections. Only one of the two SFPs is utilized for the TTS connection; the other serves as a backup. The connections to the front-end electronics are ensured by up to 4x12-channel bi-directional 10.3125 Gb/s optical transceivers (mini-pods [5]).</w:t>
      </w:r>
    </w:p>
    <w:p w:rsidR="005821D4" w:rsidRDefault="005821D4" w:rsidP="005821D4">
      <w:r>
        <w:t xml:space="preserve">ALICE only has two mini-pods to connect to 24 front-end connections, </w:t>
      </w:r>
      <w:r w:rsidR="00B910B7">
        <w:t>except for</w:t>
      </w:r>
      <w:r>
        <w:t xml:space="preserve"> the TRD detector, which does not utilize the GBT protocol and requires 36 connections and three mini-pods.</w:t>
      </w:r>
    </w:p>
    <w:p w:rsidR="005821D4" w:rsidRDefault="005821D4" w:rsidP="005821D4">
      <w:r>
        <w:t>The CRU is attached to the PCIe edge connector on the rear end and provides a twin gen3 x8 PCIe interface. This interface is timed by a 250MHz reference clock supplied through the connection.</w:t>
      </w:r>
    </w:p>
    <w:p w:rsidR="005821D4" w:rsidRDefault="005821D4" w:rsidP="005821D4">
      <w:r>
        <w:t>The FPGA is also linked to board support functions such as temperature and current sensors, as well as an EEPROM with a unique identi</w:t>
      </w:r>
      <w:r w:rsidR="00B910B7">
        <w:t>fier</w:t>
      </w:r>
      <w:r>
        <w:t xml:space="preserve"> assigned by the manufacturer during board construction. I2C, or Serial Peripheral Interface, is used to communicate with various peripherals (SPI). There is also the option to control multi-</w:t>
      </w:r>
      <w:proofErr w:type="spellStart"/>
      <w:r>
        <w:t>color</w:t>
      </w:r>
      <w:proofErr w:type="spellEnd"/>
      <w:r>
        <w:t xml:space="preserve"> LEDs, which is essential for easily locating a single machine in a server farm for maintenance purposes.</w:t>
      </w:r>
    </w:p>
    <w:p w:rsidR="005821D4" w:rsidRDefault="005821D4" w:rsidP="005821D4">
      <w:r>
        <w:t>Finally, the FPGA may be programmed using either a JTAG probe, which is useful for debugging software in the lab</w:t>
      </w:r>
      <w:r w:rsidR="00B910B7">
        <w:t>,</w:t>
      </w:r>
      <w:r>
        <w:t xml:space="preserve"> or a Quad SPI flash. The latter may be remotely modified over the PCIe interface, allowing for on-site updates.</w:t>
      </w:r>
    </w:p>
    <w:p w:rsidR="005821D4" w:rsidRDefault="005821D4" w:rsidP="005821D4">
      <w:r>
        <w:t xml:space="preserve"> </w:t>
      </w:r>
      <w:r w:rsidRPr="008865F7">
        <w:t>Figure 2 depicts a functional overview of the hardware emphasizing the characteristics utilized in ALICE CRU. The clock tree, as well as the FPGA and its connections with the different components of importance, are shown.</w:t>
      </w:r>
    </w:p>
    <w:p w:rsidR="00062587" w:rsidRDefault="00062587" w:rsidP="00062587"/>
    <w:p w:rsidR="005821D4" w:rsidRDefault="005821D4" w:rsidP="005821D4">
      <w:pPr>
        <w:pStyle w:val="Heading2"/>
      </w:pPr>
      <w:r>
        <w:t xml:space="preserve">2.6 Timing and trigger system </w:t>
      </w:r>
    </w:p>
    <w:p w:rsidR="005821D4" w:rsidRDefault="005821D4" w:rsidP="005821D4"/>
    <w:p w:rsidR="005821D4" w:rsidRDefault="005821D4" w:rsidP="005821D4"/>
    <w:p w:rsidR="005821D4" w:rsidRDefault="005821D4" w:rsidP="005821D4">
      <w:pPr>
        <w:pStyle w:val="Heading3"/>
      </w:pPr>
      <w:r>
        <w:t>2.6.1 Central Trigger Processing</w:t>
      </w:r>
    </w:p>
    <w:p w:rsidR="005821D4" w:rsidRDefault="005821D4" w:rsidP="005821D4"/>
    <w:p w:rsidR="005821D4" w:rsidRDefault="005821D4" w:rsidP="005821D4"/>
    <w:p w:rsidR="005821D4" w:rsidRDefault="005821D4" w:rsidP="005821D4">
      <w:pPr>
        <w:pStyle w:val="Heading3"/>
      </w:pPr>
      <w:r>
        <w:t xml:space="preserve">2.6.2 Local Trigger Unit </w:t>
      </w:r>
    </w:p>
    <w:p w:rsidR="005821D4" w:rsidRDefault="005821D4" w:rsidP="005821D4"/>
    <w:p w:rsidR="005821D4" w:rsidRDefault="005821D4" w:rsidP="005821D4">
      <w:r>
        <w:t xml:space="preserve">The Local Trigger Unit combines the functions of transmission of trigger signals and emulation of the CTP for use in detector development, in a way similar to that implemented in the current LTU [23]. The LTU (Fig. 4.2) will have the possibility to send trigger signals to detectors via the GBT or the TTC protocol. For the GBT there will be ten separate bi-directional GBT links </w:t>
      </w:r>
      <w:r w:rsidR="00B910B7">
        <w:t>that</w:t>
      </w:r>
      <w:r>
        <w:t xml:space="preserve"> can also be used for upstream BUSY collection. In the TTC case</w:t>
      </w:r>
      <w:r w:rsidR="00B910B7">
        <w:t>,</w:t>
      </w:r>
      <w:r>
        <w:t xml:space="preserve"> the LTU optical links will provide the optical signal according to TTC protocol</w:t>
      </w:r>
      <w:r w:rsidR="00B910B7">
        <w:t>,</w:t>
      </w:r>
      <w:r>
        <w:t xml:space="preserve"> and BUSY is propagated by dedicated LVDS cables. In addition</w:t>
      </w:r>
      <w:r w:rsidR="00B910B7">
        <w:t>,</w:t>
      </w:r>
      <w:r>
        <w:t xml:space="preserve"> there will be provision for </w:t>
      </w:r>
      <w:r w:rsidR="00B910B7">
        <w:t xml:space="preserve">a </w:t>
      </w:r>
      <w:r>
        <w:t>clock, orbit</w:t>
      </w:r>
      <w:r w:rsidR="00B910B7">
        <w:t>,</w:t>
      </w:r>
      <w:r>
        <w:t xml:space="preserve"> and external trigger inputs. Monitoring and control will be provided by a 1Gb/s optical Ethernet link using the bus protocol.</w:t>
      </w:r>
    </w:p>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762D05" w:rsidRPr="00762D05" w:rsidRDefault="00762D05" w:rsidP="00762D05"/>
    <w:p w:rsidR="004B07C9" w:rsidRDefault="004B07C9"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CE5063" w:rsidRDefault="00CE5063" w:rsidP="00CE5063"/>
    <w:p w:rsidR="00017FDE" w:rsidRDefault="00017FDE" w:rsidP="00017FDE">
      <w:pPr>
        <w:pStyle w:val="Heading2"/>
      </w:pPr>
      <w:r>
        <w:t>2.</w:t>
      </w:r>
      <w:r w:rsidR="003411CB">
        <w:t>7</w:t>
      </w:r>
      <w:r>
        <w:t xml:space="preserve"> Detector </w:t>
      </w:r>
      <w:r w:rsidR="009F57E6">
        <w:t>c</w:t>
      </w:r>
      <w:r>
        <w:t xml:space="preserve">ontrol </w:t>
      </w:r>
      <w:r w:rsidR="009F57E6">
        <w:t>s</w:t>
      </w:r>
      <w:r>
        <w:t>ystem</w:t>
      </w:r>
    </w:p>
    <w:p w:rsidR="00017FDE" w:rsidRDefault="00017FDE" w:rsidP="00017FDE"/>
    <w:p w:rsidR="003D13C9" w:rsidRDefault="00017FDE" w:rsidP="00017FDE">
      <w:r>
        <w:t xml:space="preserve">The </w:t>
      </w:r>
      <w:r w:rsidR="009F57E6">
        <w:t>MID</w:t>
      </w:r>
      <w:r w:rsidR="0014055D">
        <w:t xml:space="preserve"> </w:t>
      </w:r>
      <w:r w:rsidR="009F57E6">
        <w:t xml:space="preserve">readout </w:t>
      </w:r>
      <w:r>
        <w:t xml:space="preserve">process is monitored and controlled by the ALICE Detector Control System (DCS). The DCS system accesses the readout </w:t>
      </w:r>
      <w:r w:rsidR="002E58DE">
        <w:t>electronics</w:t>
      </w:r>
      <w:r>
        <w:t xml:space="preserve"> </w:t>
      </w:r>
      <w:r w:rsidR="0014055D">
        <w:t xml:space="preserve">via </w:t>
      </w:r>
      <w:r>
        <w:t>the FLP and CRU</w:t>
      </w:r>
      <w:r w:rsidR="002E58DE">
        <w:t>s</w:t>
      </w:r>
      <w:r>
        <w:t xml:space="preserve"> </w:t>
      </w:r>
      <w:r w:rsidR="0014055D">
        <w:t>through</w:t>
      </w:r>
      <w:r>
        <w:t xml:space="preserve"> a network </w:t>
      </w:r>
      <w:r w:rsidR="0014055D">
        <w:t>connection</w:t>
      </w:r>
      <w:r>
        <w:t>.</w:t>
      </w:r>
    </w:p>
    <w:p w:rsidR="00017FDE" w:rsidRDefault="00017FDE" w:rsidP="00017FDE">
      <w:r>
        <w:t>One of the protocols considered for the communication between the CRU and DCS is called ALF (On the CRU side) and FRED (On the DCS side). This protocol is based on Distributed Information Management System</w:t>
      </w:r>
      <w:r w:rsidR="00B2269E">
        <w:t xml:space="preserve"> </w:t>
      </w:r>
      <w:r>
        <w:t>(DIM). DIM is a communication system for distributed/mixed environments, originally developed for one of the experiments of the Large Electron</w:t>
      </w:r>
      <w:r w:rsidR="00B910B7">
        <w:t>-</w:t>
      </w:r>
      <w:r>
        <w:t xml:space="preserve">Positron Collider, an earlier particle accelerator at </w:t>
      </w:r>
      <w:proofErr w:type="gramStart"/>
      <w:r>
        <w:t>CERN[</w:t>
      </w:r>
      <w:proofErr w:type="gramEnd"/>
      <w:r>
        <w:t xml:space="preserve">14]. It provides a network transparent inter-process communication layer. The FLP host computer runs a DIM server, which acts as a bridge between the DIM network and the CRU driver, allowing DCS to communicate with the CRU from the control </w:t>
      </w:r>
      <w:proofErr w:type="spellStart"/>
      <w:r>
        <w:t>center</w:t>
      </w:r>
      <w:proofErr w:type="spellEnd"/>
      <w:r>
        <w:t xml:space="preserve"> without physical access to the CRU host computer.</w:t>
      </w:r>
    </w:p>
    <w:p w:rsidR="004A1C93" w:rsidRDefault="004A1C93" w:rsidP="00017FDE"/>
    <w:p w:rsidR="00762D05" w:rsidRDefault="00762D05" w:rsidP="00762D05">
      <w:pPr>
        <w:jc w:val="center"/>
      </w:pPr>
    </w:p>
    <w:p w:rsidR="004A1C93" w:rsidRDefault="004A1C93" w:rsidP="004A1C93"/>
    <w:p w:rsidR="004A1C93" w:rsidRDefault="004A1C93" w:rsidP="004A1C93"/>
    <w:p w:rsidR="00CE5063" w:rsidRDefault="00571F6A" w:rsidP="00571F6A">
      <w:r>
        <w:t xml:space="preserve">The DCS data is extracted from the data stream and sent to </w:t>
      </w:r>
      <w:r w:rsidR="00B910B7">
        <w:t xml:space="preserve">the </w:t>
      </w:r>
      <w:r>
        <w:t>ALF (Alice Low</w:t>
      </w:r>
      <w:r w:rsidR="00B910B7">
        <w:t>-</w:t>
      </w:r>
      <w:r>
        <w:t xml:space="preserve">Level Front-end) interface, which publishes the data to the upper layers of the software. ALF can also receive commands </w:t>
      </w:r>
      <w:r>
        <w:lastRenderedPageBreak/>
        <w:t>and converts them to data words to be sent to the front-end electronics. To keep the ALF detector neutral, its functionality is restricted to the basic I/O operations. In the current implementation, the ALF can read/write registers implemented on the front-end modules and publish the data using a DIM service. The data published by ALF could be single values or blocks of data prepared by the electronics modules.</w:t>
      </w:r>
    </w:p>
    <w:p w:rsidR="00B07BB2" w:rsidRDefault="00B07BB2" w:rsidP="00571F6A"/>
    <w:p w:rsidR="003411CB" w:rsidRDefault="003411CB" w:rsidP="003411CB">
      <w:pPr>
        <w:pStyle w:val="Heading2"/>
      </w:pPr>
      <w:r>
        <w:t>2.8 Online Offline computing system</w:t>
      </w:r>
    </w:p>
    <w:p w:rsidR="003411CB" w:rsidRDefault="003411CB" w:rsidP="003411CB"/>
    <w:p w:rsidR="00CE5063" w:rsidRDefault="00CE5063" w:rsidP="00CE5063"/>
    <w:p w:rsidR="00CE5063" w:rsidRDefault="00CE5063" w:rsidP="00CE5063"/>
    <w:p w:rsidR="00E55D8F" w:rsidRDefault="00E55D8F" w:rsidP="00E55D8F">
      <w:pPr>
        <w:pStyle w:val="Heading3"/>
      </w:pPr>
      <w:r>
        <w:t>2.8.1 First Level Processor</w:t>
      </w:r>
    </w:p>
    <w:p w:rsidR="00E55D8F" w:rsidRDefault="00E55D8F" w:rsidP="00E55D8F"/>
    <w:p w:rsidR="00E55D8F" w:rsidRDefault="00E55D8F" w:rsidP="00E55D8F"/>
    <w:p w:rsidR="00E55D8F" w:rsidRDefault="00E55D8F" w:rsidP="00E55D8F"/>
    <w:p w:rsidR="00E55D8F" w:rsidRDefault="00E55D8F" w:rsidP="00E55D8F">
      <w:pPr>
        <w:pStyle w:val="Heading3"/>
      </w:pPr>
      <w:r>
        <w:t>2.8.2 EPN</w:t>
      </w:r>
    </w:p>
    <w:p w:rsidR="00CE5063" w:rsidRDefault="00CE5063" w:rsidP="00CE5063"/>
    <w:p w:rsidR="00CE5063" w:rsidRDefault="00CE5063" w:rsidP="00CE5063"/>
    <w:p w:rsidR="004A1C93" w:rsidRDefault="004A1C93" w:rsidP="004954CB">
      <w:pPr>
        <w:jc w:val="center"/>
        <w:rPr>
          <w:noProof/>
        </w:rPr>
      </w:pPr>
    </w:p>
    <w:p w:rsidR="00054943" w:rsidRDefault="00054943" w:rsidP="004954CB">
      <w:pPr>
        <w:jc w:val="center"/>
      </w:pPr>
    </w:p>
    <w:p w:rsidR="00054943" w:rsidRDefault="00054943" w:rsidP="00054943"/>
    <w:p w:rsidR="003411CB" w:rsidRPr="00054943" w:rsidRDefault="003411CB" w:rsidP="00054943"/>
    <w:p w:rsidR="00CE2299" w:rsidRDefault="00CE2299" w:rsidP="00054943"/>
    <w:p w:rsidR="00CE2299" w:rsidRDefault="00CE2299" w:rsidP="00054943"/>
    <w:tbl>
      <w:tblPr>
        <w:tblStyle w:val="TableGrid"/>
        <w:tblW w:w="0" w:type="auto"/>
        <w:tblInd w:w="-147" w:type="dxa"/>
        <w:tblLook w:val="04A0" w:firstRow="1" w:lastRow="0" w:firstColumn="1" w:lastColumn="0" w:noHBand="0" w:noVBand="1"/>
      </w:tblPr>
      <w:tblGrid>
        <w:gridCol w:w="4655"/>
        <w:gridCol w:w="4508"/>
      </w:tblGrid>
      <w:tr w:rsidR="004B07C9"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right"/>
            </w:pPr>
            <w:r>
              <w:t>Readout chain</w:t>
            </w:r>
          </w:p>
        </w:tc>
      </w:tr>
    </w:tbl>
    <w:p w:rsidR="004B07C9" w:rsidRDefault="004B07C9" w:rsidP="004B07C9">
      <w:pPr>
        <w:tabs>
          <w:tab w:val="left" w:pos="1440"/>
        </w:tabs>
      </w:pPr>
      <w:r>
        <w:rPr>
          <w:noProof/>
        </w:rPr>
        <mc:AlternateContent>
          <mc:Choice Requires="wps">
            <w:drawing>
              <wp:anchor distT="0" distB="0" distL="114300" distR="114300" simplePos="0" relativeHeight="251683840" behindDoc="0" locked="0" layoutInCell="1" allowOverlap="1" wp14:anchorId="616F6A02" wp14:editId="0A42C57E">
                <wp:simplePos x="0" y="0"/>
                <wp:positionH relativeFrom="margin">
                  <wp:align>left</wp:align>
                </wp:positionH>
                <wp:positionV relativeFrom="paragraph">
                  <wp:posOffset>56589</wp:posOffset>
                </wp:positionV>
                <wp:extent cx="56560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284C38" id="Straight Connector 6" o:spid="_x0000_s1026" style="position:absolute;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bb/F3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4B07C9" w:rsidRPr="00757C25" w:rsidRDefault="004B07C9" w:rsidP="004B07C9">
      <w:pPr>
        <w:rPr>
          <w:b/>
        </w:rPr>
      </w:pPr>
    </w:p>
    <w:p w:rsidR="003411CB" w:rsidRDefault="003411CB" w:rsidP="003411CB">
      <w:pPr>
        <w:pStyle w:val="Heading2"/>
      </w:pPr>
      <w:r>
        <w:t>2.9 References</w:t>
      </w:r>
    </w:p>
    <w:p w:rsidR="00CE2299" w:rsidRDefault="00CE2299" w:rsidP="00054943"/>
    <w:p w:rsidR="00CE2299" w:rsidRDefault="00CE2299" w:rsidP="00054943"/>
    <w:p w:rsidR="00CE2299" w:rsidRDefault="00CE2299" w:rsidP="00054943"/>
    <w:p w:rsidR="00CE2299" w:rsidRDefault="00CE2299" w:rsidP="00054943"/>
    <w:p w:rsidR="00CE2299" w:rsidRDefault="00CE2299" w:rsidP="00054943"/>
    <w:p w:rsidR="000C7B17" w:rsidRDefault="000C7B17" w:rsidP="00054943">
      <w:pPr>
        <w:rPr>
          <w:noProof/>
        </w:rPr>
      </w:pPr>
    </w:p>
    <w:p w:rsidR="00B424EB" w:rsidRDefault="00B424EB" w:rsidP="00054943"/>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Default="00B424EB" w:rsidP="00B424EB"/>
    <w:p w:rsidR="00B424EB" w:rsidRDefault="00B424EB" w:rsidP="00B424EB"/>
    <w:p w:rsidR="00CE2299" w:rsidRDefault="00B424EB" w:rsidP="00B424EB">
      <w:pPr>
        <w:tabs>
          <w:tab w:val="left" w:pos="1131"/>
        </w:tabs>
      </w:pPr>
      <w:r>
        <w:tab/>
      </w:r>
    </w:p>
    <w:p w:rsidR="00B424EB" w:rsidRPr="00B424EB" w:rsidRDefault="00B424EB" w:rsidP="00B424EB">
      <w:pPr>
        <w:tabs>
          <w:tab w:val="left" w:pos="1131"/>
        </w:tabs>
      </w:pPr>
    </w:p>
    <w:sectPr w:rsidR="00B424EB" w:rsidRPr="00B424EB"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C97" w:rsidRDefault="00595C97" w:rsidP="000B7C34">
      <w:pPr>
        <w:spacing w:after="0" w:line="240" w:lineRule="auto"/>
      </w:pPr>
      <w:r>
        <w:separator/>
      </w:r>
    </w:p>
  </w:endnote>
  <w:endnote w:type="continuationSeparator" w:id="0">
    <w:p w:rsidR="00595C97" w:rsidRDefault="00595C97"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C97" w:rsidRDefault="00595C97" w:rsidP="000B7C34">
      <w:pPr>
        <w:spacing w:after="0" w:line="240" w:lineRule="auto"/>
      </w:pPr>
      <w:r>
        <w:separator/>
      </w:r>
    </w:p>
  </w:footnote>
  <w:footnote w:type="continuationSeparator" w:id="0">
    <w:p w:rsidR="00595C97" w:rsidRDefault="00595C97"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E74244"/>
    <w:multiLevelType w:val="hybridMultilevel"/>
    <w:tmpl w:val="ED86B2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3D21A8"/>
    <w:multiLevelType w:val="hybridMultilevel"/>
    <w:tmpl w:val="0DB67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tzQzszS3sDQ0sDBR0lEKTi0uzszPAykwNK4FAMWByigtAAAA"/>
  </w:docVars>
  <w:rsids>
    <w:rsidRoot w:val="00CB030E"/>
    <w:rsid w:val="00005500"/>
    <w:rsid w:val="00011650"/>
    <w:rsid w:val="0001304B"/>
    <w:rsid w:val="00016927"/>
    <w:rsid w:val="00017FDE"/>
    <w:rsid w:val="000229D0"/>
    <w:rsid w:val="00022BA8"/>
    <w:rsid w:val="00030821"/>
    <w:rsid w:val="00033342"/>
    <w:rsid w:val="0004007C"/>
    <w:rsid w:val="00050228"/>
    <w:rsid w:val="000523C3"/>
    <w:rsid w:val="00054943"/>
    <w:rsid w:val="00057260"/>
    <w:rsid w:val="000575CC"/>
    <w:rsid w:val="00061334"/>
    <w:rsid w:val="00062587"/>
    <w:rsid w:val="00065E1F"/>
    <w:rsid w:val="00076A2D"/>
    <w:rsid w:val="00076DC0"/>
    <w:rsid w:val="00091E25"/>
    <w:rsid w:val="000A48E9"/>
    <w:rsid w:val="000A4EAF"/>
    <w:rsid w:val="000B452B"/>
    <w:rsid w:val="000B7C34"/>
    <w:rsid w:val="000C46BD"/>
    <w:rsid w:val="000C7B17"/>
    <w:rsid w:val="000D19A6"/>
    <w:rsid w:val="000D2AEA"/>
    <w:rsid w:val="000D6226"/>
    <w:rsid w:val="000E168D"/>
    <w:rsid w:val="000E25B0"/>
    <w:rsid w:val="000F0A1E"/>
    <w:rsid w:val="000F38F5"/>
    <w:rsid w:val="0010370F"/>
    <w:rsid w:val="00106898"/>
    <w:rsid w:val="00113842"/>
    <w:rsid w:val="00115DA8"/>
    <w:rsid w:val="00125080"/>
    <w:rsid w:val="0014055D"/>
    <w:rsid w:val="00141AD2"/>
    <w:rsid w:val="00145A1F"/>
    <w:rsid w:val="001478AF"/>
    <w:rsid w:val="00152D9F"/>
    <w:rsid w:val="00163CAA"/>
    <w:rsid w:val="001701CF"/>
    <w:rsid w:val="00182D50"/>
    <w:rsid w:val="00186254"/>
    <w:rsid w:val="00197041"/>
    <w:rsid w:val="00197754"/>
    <w:rsid w:val="001C4F3E"/>
    <w:rsid w:val="001C612A"/>
    <w:rsid w:val="001C6CA0"/>
    <w:rsid w:val="001E4DA0"/>
    <w:rsid w:val="00200219"/>
    <w:rsid w:val="00204352"/>
    <w:rsid w:val="00204BB6"/>
    <w:rsid w:val="002128B7"/>
    <w:rsid w:val="0021423B"/>
    <w:rsid w:val="00214440"/>
    <w:rsid w:val="00216C97"/>
    <w:rsid w:val="00221F66"/>
    <w:rsid w:val="002222A5"/>
    <w:rsid w:val="002514B1"/>
    <w:rsid w:val="00256379"/>
    <w:rsid w:val="00257CCC"/>
    <w:rsid w:val="0026350A"/>
    <w:rsid w:val="00264E0B"/>
    <w:rsid w:val="002659A6"/>
    <w:rsid w:val="0026710D"/>
    <w:rsid w:val="002712EE"/>
    <w:rsid w:val="00276E80"/>
    <w:rsid w:val="002939E8"/>
    <w:rsid w:val="002B39E9"/>
    <w:rsid w:val="002C536A"/>
    <w:rsid w:val="002D420E"/>
    <w:rsid w:val="002E29D5"/>
    <w:rsid w:val="002E58DE"/>
    <w:rsid w:val="002F7373"/>
    <w:rsid w:val="00301577"/>
    <w:rsid w:val="003025AE"/>
    <w:rsid w:val="00305F3B"/>
    <w:rsid w:val="003140E9"/>
    <w:rsid w:val="00320DC2"/>
    <w:rsid w:val="00334D29"/>
    <w:rsid w:val="00337380"/>
    <w:rsid w:val="003411CB"/>
    <w:rsid w:val="00341A04"/>
    <w:rsid w:val="00362F42"/>
    <w:rsid w:val="00370879"/>
    <w:rsid w:val="003732D5"/>
    <w:rsid w:val="0039423D"/>
    <w:rsid w:val="00394C1A"/>
    <w:rsid w:val="00397BA9"/>
    <w:rsid w:val="003C0FA3"/>
    <w:rsid w:val="003D13C9"/>
    <w:rsid w:val="003E13E7"/>
    <w:rsid w:val="003F012D"/>
    <w:rsid w:val="003F0EF3"/>
    <w:rsid w:val="003F48E4"/>
    <w:rsid w:val="003F6B13"/>
    <w:rsid w:val="004033A4"/>
    <w:rsid w:val="004033C6"/>
    <w:rsid w:val="00414B88"/>
    <w:rsid w:val="00427FEA"/>
    <w:rsid w:val="004408B1"/>
    <w:rsid w:val="00457D8E"/>
    <w:rsid w:val="004642BF"/>
    <w:rsid w:val="004644B3"/>
    <w:rsid w:val="00484195"/>
    <w:rsid w:val="004845DF"/>
    <w:rsid w:val="004954CB"/>
    <w:rsid w:val="004A1194"/>
    <w:rsid w:val="004A1C93"/>
    <w:rsid w:val="004A3030"/>
    <w:rsid w:val="004A6BC7"/>
    <w:rsid w:val="004B07C9"/>
    <w:rsid w:val="004B1518"/>
    <w:rsid w:val="004B272B"/>
    <w:rsid w:val="004B40D1"/>
    <w:rsid w:val="004D6532"/>
    <w:rsid w:val="004D656E"/>
    <w:rsid w:val="004F24C5"/>
    <w:rsid w:val="004F44B7"/>
    <w:rsid w:val="004F54CD"/>
    <w:rsid w:val="004F75F7"/>
    <w:rsid w:val="0050464E"/>
    <w:rsid w:val="00505FDF"/>
    <w:rsid w:val="0051305F"/>
    <w:rsid w:val="0051562D"/>
    <w:rsid w:val="005178AD"/>
    <w:rsid w:val="00537C71"/>
    <w:rsid w:val="00551F09"/>
    <w:rsid w:val="00552D2B"/>
    <w:rsid w:val="00565334"/>
    <w:rsid w:val="00571F6A"/>
    <w:rsid w:val="00577BE0"/>
    <w:rsid w:val="005821D4"/>
    <w:rsid w:val="00592FF0"/>
    <w:rsid w:val="005951F7"/>
    <w:rsid w:val="00595C97"/>
    <w:rsid w:val="00595FC0"/>
    <w:rsid w:val="005B1D53"/>
    <w:rsid w:val="005B253F"/>
    <w:rsid w:val="005D113E"/>
    <w:rsid w:val="005E716C"/>
    <w:rsid w:val="005F2EA9"/>
    <w:rsid w:val="005F3B79"/>
    <w:rsid w:val="00600284"/>
    <w:rsid w:val="006014B8"/>
    <w:rsid w:val="00612E40"/>
    <w:rsid w:val="0062087E"/>
    <w:rsid w:val="0062577A"/>
    <w:rsid w:val="00626617"/>
    <w:rsid w:val="00632BC7"/>
    <w:rsid w:val="0063364F"/>
    <w:rsid w:val="00635F40"/>
    <w:rsid w:val="006457ED"/>
    <w:rsid w:val="00652EBE"/>
    <w:rsid w:val="00653AB0"/>
    <w:rsid w:val="00657173"/>
    <w:rsid w:val="00657729"/>
    <w:rsid w:val="00674106"/>
    <w:rsid w:val="00683A95"/>
    <w:rsid w:val="00685AB1"/>
    <w:rsid w:val="00686F2E"/>
    <w:rsid w:val="0069071A"/>
    <w:rsid w:val="006B6282"/>
    <w:rsid w:val="006C2F0D"/>
    <w:rsid w:val="006D2B92"/>
    <w:rsid w:val="006D4EF2"/>
    <w:rsid w:val="006E174F"/>
    <w:rsid w:val="006E20E6"/>
    <w:rsid w:val="006F2CB7"/>
    <w:rsid w:val="006F5CE1"/>
    <w:rsid w:val="0070770A"/>
    <w:rsid w:val="00715446"/>
    <w:rsid w:val="00716807"/>
    <w:rsid w:val="00720464"/>
    <w:rsid w:val="00724ACF"/>
    <w:rsid w:val="00725D29"/>
    <w:rsid w:val="007272AA"/>
    <w:rsid w:val="00734092"/>
    <w:rsid w:val="00740E98"/>
    <w:rsid w:val="007426EE"/>
    <w:rsid w:val="007503E8"/>
    <w:rsid w:val="007571BA"/>
    <w:rsid w:val="00757C25"/>
    <w:rsid w:val="00761786"/>
    <w:rsid w:val="00762D05"/>
    <w:rsid w:val="00764B82"/>
    <w:rsid w:val="0076614F"/>
    <w:rsid w:val="007746D1"/>
    <w:rsid w:val="007756B4"/>
    <w:rsid w:val="007765B4"/>
    <w:rsid w:val="00781F8D"/>
    <w:rsid w:val="00790A45"/>
    <w:rsid w:val="007919FB"/>
    <w:rsid w:val="00793CE5"/>
    <w:rsid w:val="007D0DC3"/>
    <w:rsid w:val="007D3E55"/>
    <w:rsid w:val="007D5515"/>
    <w:rsid w:val="007D6F53"/>
    <w:rsid w:val="007E0DB9"/>
    <w:rsid w:val="007E45A0"/>
    <w:rsid w:val="007E4E3D"/>
    <w:rsid w:val="007F556D"/>
    <w:rsid w:val="007F77C9"/>
    <w:rsid w:val="007F7853"/>
    <w:rsid w:val="007F7C08"/>
    <w:rsid w:val="00825E01"/>
    <w:rsid w:val="008350AE"/>
    <w:rsid w:val="00841282"/>
    <w:rsid w:val="008419BA"/>
    <w:rsid w:val="008466BE"/>
    <w:rsid w:val="00851838"/>
    <w:rsid w:val="00856D3B"/>
    <w:rsid w:val="00863D0D"/>
    <w:rsid w:val="00864885"/>
    <w:rsid w:val="00876B92"/>
    <w:rsid w:val="00884942"/>
    <w:rsid w:val="008865F7"/>
    <w:rsid w:val="008A2EC3"/>
    <w:rsid w:val="008A4CDD"/>
    <w:rsid w:val="008A659D"/>
    <w:rsid w:val="008B0BE8"/>
    <w:rsid w:val="008B5BF9"/>
    <w:rsid w:val="008B6E93"/>
    <w:rsid w:val="008C5C8C"/>
    <w:rsid w:val="008D1C88"/>
    <w:rsid w:val="008D343B"/>
    <w:rsid w:val="008D52F5"/>
    <w:rsid w:val="008D7D90"/>
    <w:rsid w:val="008E0D0C"/>
    <w:rsid w:val="008E2B1C"/>
    <w:rsid w:val="008E7940"/>
    <w:rsid w:val="008F128D"/>
    <w:rsid w:val="00906438"/>
    <w:rsid w:val="00910E18"/>
    <w:rsid w:val="00911F53"/>
    <w:rsid w:val="0091696E"/>
    <w:rsid w:val="00917909"/>
    <w:rsid w:val="0092570C"/>
    <w:rsid w:val="00934981"/>
    <w:rsid w:val="00947B6F"/>
    <w:rsid w:val="00972F1E"/>
    <w:rsid w:val="0097616F"/>
    <w:rsid w:val="00976A1A"/>
    <w:rsid w:val="00977F4D"/>
    <w:rsid w:val="009833A4"/>
    <w:rsid w:val="009A7BB9"/>
    <w:rsid w:val="009B12BB"/>
    <w:rsid w:val="009B5E64"/>
    <w:rsid w:val="009C12D3"/>
    <w:rsid w:val="009D3273"/>
    <w:rsid w:val="009E34CE"/>
    <w:rsid w:val="009E5049"/>
    <w:rsid w:val="009E54AF"/>
    <w:rsid w:val="009E64F5"/>
    <w:rsid w:val="009F57E6"/>
    <w:rsid w:val="00A02104"/>
    <w:rsid w:val="00A025DC"/>
    <w:rsid w:val="00A02AB4"/>
    <w:rsid w:val="00A03D66"/>
    <w:rsid w:val="00A045D9"/>
    <w:rsid w:val="00A1061A"/>
    <w:rsid w:val="00A17B7F"/>
    <w:rsid w:val="00A23B92"/>
    <w:rsid w:val="00A547AA"/>
    <w:rsid w:val="00A90998"/>
    <w:rsid w:val="00A969F7"/>
    <w:rsid w:val="00AA7D42"/>
    <w:rsid w:val="00AB070D"/>
    <w:rsid w:val="00AB40E4"/>
    <w:rsid w:val="00AC3266"/>
    <w:rsid w:val="00AC475D"/>
    <w:rsid w:val="00AE22A9"/>
    <w:rsid w:val="00AE5866"/>
    <w:rsid w:val="00AE7BC5"/>
    <w:rsid w:val="00AF0034"/>
    <w:rsid w:val="00AF155E"/>
    <w:rsid w:val="00AF6D1E"/>
    <w:rsid w:val="00B01C5B"/>
    <w:rsid w:val="00B07BB2"/>
    <w:rsid w:val="00B07F66"/>
    <w:rsid w:val="00B1163A"/>
    <w:rsid w:val="00B218CB"/>
    <w:rsid w:val="00B2269E"/>
    <w:rsid w:val="00B239AF"/>
    <w:rsid w:val="00B36E16"/>
    <w:rsid w:val="00B424EB"/>
    <w:rsid w:val="00B54943"/>
    <w:rsid w:val="00B731C0"/>
    <w:rsid w:val="00B75B7A"/>
    <w:rsid w:val="00B80C5B"/>
    <w:rsid w:val="00B910B7"/>
    <w:rsid w:val="00BB413D"/>
    <w:rsid w:val="00BB4676"/>
    <w:rsid w:val="00BB6F88"/>
    <w:rsid w:val="00BC184D"/>
    <w:rsid w:val="00BC5D14"/>
    <w:rsid w:val="00BD45BE"/>
    <w:rsid w:val="00BE75E4"/>
    <w:rsid w:val="00BF0D3D"/>
    <w:rsid w:val="00BF43B6"/>
    <w:rsid w:val="00BF741A"/>
    <w:rsid w:val="00C03833"/>
    <w:rsid w:val="00C03B0F"/>
    <w:rsid w:val="00C061A8"/>
    <w:rsid w:val="00C121F9"/>
    <w:rsid w:val="00C136A4"/>
    <w:rsid w:val="00C26418"/>
    <w:rsid w:val="00C27E29"/>
    <w:rsid w:val="00C3775C"/>
    <w:rsid w:val="00C65609"/>
    <w:rsid w:val="00C6598E"/>
    <w:rsid w:val="00C73D3E"/>
    <w:rsid w:val="00C82984"/>
    <w:rsid w:val="00C95A5E"/>
    <w:rsid w:val="00CB030E"/>
    <w:rsid w:val="00CB1E60"/>
    <w:rsid w:val="00CC2742"/>
    <w:rsid w:val="00CC7649"/>
    <w:rsid w:val="00CD45F4"/>
    <w:rsid w:val="00CE20D2"/>
    <w:rsid w:val="00CE2299"/>
    <w:rsid w:val="00CE5063"/>
    <w:rsid w:val="00CE662C"/>
    <w:rsid w:val="00D50012"/>
    <w:rsid w:val="00D633A0"/>
    <w:rsid w:val="00D83C3F"/>
    <w:rsid w:val="00DB46A6"/>
    <w:rsid w:val="00DC4E53"/>
    <w:rsid w:val="00DF17E6"/>
    <w:rsid w:val="00DF3D0B"/>
    <w:rsid w:val="00E00082"/>
    <w:rsid w:val="00E000BA"/>
    <w:rsid w:val="00E0107D"/>
    <w:rsid w:val="00E03780"/>
    <w:rsid w:val="00E0473D"/>
    <w:rsid w:val="00E1136D"/>
    <w:rsid w:val="00E21EA4"/>
    <w:rsid w:val="00E257D1"/>
    <w:rsid w:val="00E309CD"/>
    <w:rsid w:val="00E35BED"/>
    <w:rsid w:val="00E3615E"/>
    <w:rsid w:val="00E42103"/>
    <w:rsid w:val="00E4752D"/>
    <w:rsid w:val="00E5504E"/>
    <w:rsid w:val="00E55D8F"/>
    <w:rsid w:val="00E74014"/>
    <w:rsid w:val="00E82FC7"/>
    <w:rsid w:val="00E83E44"/>
    <w:rsid w:val="00E91AB4"/>
    <w:rsid w:val="00E920A9"/>
    <w:rsid w:val="00E94354"/>
    <w:rsid w:val="00E97936"/>
    <w:rsid w:val="00EA0F14"/>
    <w:rsid w:val="00EA2D11"/>
    <w:rsid w:val="00EB0085"/>
    <w:rsid w:val="00EC471A"/>
    <w:rsid w:val="00ED47CB"/>
    <w:rsid w:val="00ED5919"/>
    <w:rsid w:val="00EF019E"/>
    <w:rsid w:val="00EF45CA"/>
    <w:rsid w:val="00EF5219"/>
    <w:rsid w:val="00F2007F"/>
    <w:rsid w:val="00F24FAE"/>
    <w:rsid w:val="00F33769"/>
    <w:rsid w:val="00F52C1F"/>
    <w:rsid w:val="00F56F9F"/>
    <w:rsid w:val="00F63DD0"/>
    <w:rsid w:val="00F75A79"/>
    <w:rsid w:val="00F80C49"/>
    <w:rsid w:val="00F8165A"/>
    <w:rsid w:val="00F83DFF"/>
    <w:rsid w:val="00F862AF"/>
    <w:rsid w:val="00FA036B"/>
    <w:rsid w:val="00FA08BA"/>
    <w:rsid w:val="00FB0316"/>
    <w:rsid w:val="00FD06F7"/>
    <w:rsid w:val="00FD22AE"/>
    <w:rsid w:val="00FD6871"/>
    <w:rsid w:val="00FD6D32"/>
    <w:rsid w:val="00FE0CAA"/>
    <w:rsid w:val="00FE12F7"/>
    <w:rsid w:val="00FE4DD7"/>
    <w:rsid w:val="00FE7224"/>
    <w:rsid w:val="00FF63C0"/>
    <w:rsid w:val="00FF6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8815"/>
  <w15:chartTrackingRefBased/>
  <w15:docId w15:val="{EEDDD84B-570C-42C0-987E-5715815C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6BE"/>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77BE0"/>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577BE0"/>
    <w:rPr>
      <w:rFonts w:ascii="Times New Roman" w:eastAsiaTheme="majorEastAsia" w:hAnsi="Times New Roman" w:cstheme="majorBidi"/>
      <w:iCs/>
    </w:rPr>
  </w:style>
  <w:style w:type="table" w:styleId="PlainTable2">
    <w:name w:val="Plain Table 2"/>
    <w:basedOn w:val="TableNormal"/>
    <w:uiPriority w:val="42"/>
    <w:rsid w:val="001977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169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A17B7F"/>
    <w:pPr>
      <w:spacing w:after="120"/>
    </w:pPr>
  </w:style>
  <w:style w:type="character" w:customStyle="1" w:styleId="BodyTextChar">
    <w:name w:val="Body Text Char"/>
    <w:basedOn w:val="DefaultParagraphFont"/>
    <w:link w:val="BodyText"/>
    <w:uiPriority w:val="99"/>
    <w:semiHidden/>
    <w:rsid w:val="00A17B7F"/>
    <w:rPr>
      <w:rFonts w:ascii="Times New Roman" w:hAnsi="Times New Roman"/>
    </w:rPr>
  </w:style>
  <w:style w:type="paragraph" w:customStyle="1" w:styleId="TableParagraph">
    <w:name w:val="Table Paragraph"/>
    <w:basedOn w:val="Normal"/>
    <w:uiPriority w:val="1"/>
    <w:qFormat/>
    <w:rsid w:val="00A17B7F"/>
    <w:pPr>
      <w:autoSpaceDE w:val="0"/>
      <w:autoSpaceDN w:val="0"/>
      <w:adjustRightInd w:val="0"/>
      <w:spacing w:after="0" w:line="240" w:lineRule="auto"/>
      <w:ind w:left="68"/>
      <w:jc w:val="center"/>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2342">
      <w:bodyDiv w:val="1"/>
      <w:marLeft w:val="0"/>
      <w:marRight w:val="0"/>
      <w:marTop w:val="0"/>
      <w:marBottom w:val="0"/>
      <w:divBdr>
        <w:top w:val="none" w:sz="0" w:space="0" w:color="auto"/>
        <w:left w:val="none" w:sz="0" w:space="0" w:color="auto"/>
        <w:bottom w:val="none" w:sz="0" w:space="0" w:color="auto"/>
        <w:right w:val="none" w:sz="0" w:space="0" w:color="auto"/>
      </w:divBdr>
    </w:div>
    <w:div w:id="1227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0FA71-5829-4E4C-86A4-A997816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15431</TotalTime>
  <Pages>14</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70</cp:revision>
  <dcterms:created xsi:type="dcterms:W3CDTF">2021-02-22T06:23:00Z</dcterms:created>
  <dcterms:modified xsi:type="dcterms:W3CDTF">2021-06-06T21:03:00Z</dcterms:modified>
</cp:coreProperties>
</file>