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B42D" w14:textId="2995A3F6" w:rsidR="00DA4FEC" w:rsidRDefault="006C7969" w:rsidP="00984AD6">
      <w:pPr>
        <w:pStyle w:val="Heading1"/>
        <w:spacing w:before="76" w:line="259" w:lineRule="auto"/>
        <w:ind w:left="2012"/>
      </w:pPr>
      <w:r>
        <w:rPr>
          <w:noProof/>
          <w:lang w:val="en-ZA" w:eastAsia="en-ZA"/>
        </w:rPr>
        <w:drawing>
          <wp:anchor distT="0" distB="0" distL="0" distR="0" simplePos="0" relativeHeight="251657216" behindDoc="0" locked="0" layoutInCell="1" allowOverlap="1" wp14:anchorId="3A46F48D" wp14:editId="4F208C67">
            <wp:simplePos x="0" y="0"/>
            <wp:positionH relativeFrom="page">
              <wp:posOffset>457200</wp:posOffset>
            </wp:positionH>
            <wp:positionV relativeFrom="paragraph">
              <wp:posOffset>29081</wp:posOffset>
            </wp:positionV>
            <wp:extent cx="829493" cy="8087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493" cy="80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D78"/>
        </w:rPr>
        <w:t>APPLICATION FOR UCT FINANCIAL SUPPORT FOR SOUTH AFRICAN AND PERMANENT RESIDENT STUDENTS REGISTERING FOR MASTER</w:t>
      </w:r>
      <w:r w:rsidR="00482D74">
        <w:rPr>
          <w:color w:val="1F4D78"/>
        </w:rPr>
        <w:t>’</w:t>
      </w:r>
      <w:r>
        <w:rPr>
          <w:color w:val="1F4D78"/>
        </w:rPr>
        <w:t>S AND DOCTORAL DEGREES</w:t>
      </w:r>
      <w:r w:rsidR="008F70E4">
        <w:rPr>
          <w:color w:val="1F4D78"/>
        </w:rPr>
        <w:t xml:space="preserve"> IN 2020</w:t>
      </w:r>
    </w:p>
    <w:p w14:paraId="4429E496" w14:textId="77777777" w:rsidR="00DA4FEC" w:rsidRDefault="006C7969" w:rsidP="00984AD6">
      <w:pPr>
        <w:spacing w:before="1"/>
        <w:ind w:left="2009" w:right="637"/>
        <w:jc w:val="center"/>
        <w:rPr>
          <w:b/>
          <w:color w:val="1F4D78"/>
          <w:sz w:val="24"/>
        </w:rPr>
      </w:pPr>
      <w:r>
        <w:rPr>
          <w:b/>
          <w:color w:val="1F4D78"/>
          <w:sz w:val="24"/>
        </w:rPr>
        <w:t>(VIA POSTGRADUATE FUNDING FORM 10A)</w:t>
      </w:r>
    </w:p>
    <w:p w14:paraId="7E152F63" w14:textId="77777777" w:rsidR="0047153E" w:rsidRDefault="0047153E" w:rsidP="00984AD6">
      <w:pPr>
        <w:spacing w:before="1"/>
        <w:ind w:left="2009" w:right="637"/>
        <w:jc w:val="center"/>
        <w:rPr>
          <w:b/>
          <w:color w:val="1F4D78"/>
          <w:sz w:val="24"/>
        </w:rPr>
      </w:pPr>
    </w:p>
    <w:p w14:paraId="5D097B30" w14:textId="77777777" w:rsidR="0047153E" w:rsidRPr="0047153E" w:rsidRDefault="0047153E" w:rsidP="00984AD6">
      <w:pPr>
        <w:spacing w:before="1"/>
        <w:ind w:left="2009" w:right="637"/>
        <w:rPr>
          <w:b/>
          <w:color w:val="1F4D78"/>
          <w:sz w:val="24"/>
        </w:rPr>
      </w:pPr>
    </w:p>
    <w:p w14:paraId="0DC7DB02" w14:textId="7A693EB0" w:rsidR="0047153E" w:rsidRPr="006B2BB0" w:rsidRDefault="0047153E" w:rsidP="00984AD6">
      <w:pPr>
        <w:spacing w:before="1"/>
        <w:ind w:left="54" w:right="637"/>
        <w:jc w:val="both"/>
        <w:rPr>
          <w:b/>
          <w:sz w:val="20"/>
          <w:szCs w:val="20"/>
        </w:rPr>
      </w:pPr>
      <w:r w:rsidRPr="006B2BB0">
        <w:rPr>
          <w:sz w:val="20"/>
          <w:szCs w:val="20"/>
        </w:rPr>
        <w:t>Students who intend registering toward a Master</w:t>
      </w:r>
      <w:r w:rsidR="00A4659A">
        <w:rPr>
          <w:sz w:val="20"/>
          <w:szCs w:val="20"/>
        </w:rPr>
        <w:t>’</w:t>
      </w:r>
      <w:r w:rsidRPr="006B2BB0">
        <w:rPr>
          <w:sz w:val="20"/>
          <w:szCs w:val="20"/>
        </w:rPr>
        <w:t>s or Doctoral qualification at UCT may be eligible to apply for financial support</w:t>
      </w:r>
      <w:r w:rsidR="0015318A">
        <w:rPr>
          <w:sz w:val="20"/>
          <w:szCs w:val="20"/>
        </w:rPr>
        <w:t>. Such support, depending on eligibility and selection criteria</w:t>
      </w:r>
      <w:r w:rsidRPr="006B2BB0">
        <w:rPr>
          <w:sz w:val="20"/>
          <w:szCs w:val="20"/>
        </w:rPr>
        <w:t xml:space="preserve">, includes </w:t>
      </w:r>
      <w:r w:rsidR="0015318A">
        <w:rPr>
          <w:sz w:val="20"/>
          <w:szCs w:val="20"/>
        </w:rPr>
        <w:t xml:space="preserve">either </w:t>
      </w:r>
      <w:r w:rsidRPr="006B2BB0">
        <w:rPr>
          <w:sz w:val="20"/>
          <w:szCs w:val="20"/>
        </w:rPr>
        <w:t>financial need and</w:t>
      </w:r>
      <w:r w:rsidR="0015318A">
        <w:rPr>
          <w:sz w:val="20"/>
          <w:szCs w:val="20"/>
        </w:rPr>
        <w:t>/or</w:t>
      </w:r>
      <w:r w:rsidRPr="006B2BB0">
        <w:rPr>
          <w:sz w:val="20"/>
          <w:szCs w:val="20"/>
        </w:rPr>
        <w:t xml:space="preserve"> merit </w:t>
      </w:r>
      <w:r w:rsidR="006E4012">
        <w:rPr>
          <w:sz w:val="20"/>
          <w:szCs w:val="20"/>
        </w:rPr>
        <w:t>bursaries</w:t>
      </w:r>
      <w:r w:rsidRPr="006B2BB0">
        <w:rPr>
          <w:sz w:val="20"/>
          <w:szCs w:val="20"/>
        </w:rPr>
        <w:t>.</w:t>
      </w:r>
    </w:p>
    <w:p w14:paraId="163317DA" w14:textId="6082EC3C" w:rsidR="00DA4FEC" w:rsidRDefault="00DA4FEC" w:rsidP="00984AD6">
      <w:pPr>
        <w:pStyle w:val="BodyText"/>
        <w:spacing w:before="3"/>
        <w:ind w:right="637"/>
        <w:jc w:val="both"/>
        <w:rPr>
          <w:b/>
        </w:rPr>
      </w:pPr>
    </w:p>
    <w:p w14:paraId="15DB9274" w14:textId="2F623089" w:rsidR="0015318A" w:rsidRDefault="006B2BB0" w:rsidP="00984AD6">
      <w:pPr>
        <w:spacing w:line="239" w:lineRule="exact"/>
        <w:ind w:left="54" w:right="637"/>
        <w:jc w:val="both"/>
        <w:rPr>
          <w:sz w:val="20"/>
          <w:szCs w:val="20"/>
        </w:rPr>
      </w:pPr>
      <w:r w:rsidRPr="006B2BB0">
        <w:rPr>
          <w:sz w:val="20"/>
          <w:szCs w:val="20"/>
        </w:rPr>
        <w:t>In line with the UCT transformation agenda, in allocating funding for these awards</w:t>
      </w:r>
      <w:r w:rsidR="00495123">
        <w:rPr>
          <w:sz w:val="20"/>
          <w:szCs w:val="20"/>
        </w:rPr>
        <w:t>,</w:t>
      </w:r>
      <w:r w:rsidRPr="006B2BB0">
        <w:rPr>
          <w:sz w:val="20"/>
          <w:szCs w:val="20"/>
        </w:rPr>
        <w:t xml:space="preserve"> priority will be given to funding Black South African and permanent resident applicants who qualify for financial need. In the current context </w:t>
      </w:r>
      <w:r w:rsidR="0015318A">
        <w:rPr>
          <w:sz w:val="20"/>
          <w:szCs w:val="20"/>
        </w:rPr>
        <w:t>“</w:t>
      </w:r>
      <w:r w:rsidRPr="006B2BB0">
        <w:rPr>
          <w:sz w:val="20"/>
          <w:szCs w:val="20"/>
        </w:rPr>
        <w:t>Black</w:t>
      </w:r>
      <w:r w:rsidR="0015318A">
        <w:rPr>
          <w:sz w:val="20"/>
          <w:szCs w:val="20"/>
        </w:rPr>
        <w:t>”</w:t>
      </w:r>
      <w:r w:rsidRPr="006B2BB0">
        <w:rPr>
          <w:sz w:val="20"/>
          <w:szCs w:val="20"/>
        </w:rPr>
        <w:t xml:space="preserve"> includes African, </w:t>
      </w:r>
      <w:proofErr w:type="spellStart"/>
      <w:r w:rsidRPr="006B2BB0">
        <w:rPr>
          <w:sz w:val="20"/>
          <w:szCs w:val="20"/>
        </w:rPr>
        <w:t>Coloured</w:t>
      </w:r>
      <w:proofErr w:type="spellEnd"/>
      <w:r w:rsidRPr="006B2BB0">
        <w:rPr>
          <w:sz w:val="20"/>
          <w:szCs w:val="20"/>
        </w:rPr>
        <w:t xml:space="preserve"> and Indian students. </w:t>
      </w:r>
      <w:r w:rsidR="0015318A">
        <w:rPr>
          <w:sz w:val="20"/>
          <w:szCs w:val="20"/>
        </w:rPr>
        <w:t>“</w:t>
      </w:r>
      <w:r w:rsidRPr="006B2BB0">
        <w:rPr>
          <w:sz w:val="20"/>
          <w:szCs w:val="20"/>
        </w:rPr>
        <w:t>Financial need</w:t>
      </w:r>
      <w:r w:rsidR="0015318A">
        <w:rPr>
          <w:sz w:val="20"/>
          <w:szCs w:val="20"/>
        </w:rPr>
        <w:t>”</w:t>
      </w:r>
      <w:r w:rsidRPr="006B2BB0">
        <w:rPr>
          <w:sz w:val="20"/>
          <w:szCs w:val="20"/>
        </w:rPr>
        <w:t xml:space="preserve"> refers to students who qualify via the </w:t>
      </w:r>
      <w:r w:rsidR="004E6FC5">
        <w:rPr>
          <w:sz w:val="20"/>
          <w:szCs w:val="20"/>
        </w:rPr>
        <w:t>N</w:t>
      </w:r>
      <w:r w:rsidRPr="006B2BB0">
        <w:rPr>
          <w:sz w:val="20"/>
          <w:szCs w:val="20"/>
        </w:rPr>
        <w:t xml:space="preserve">ational </w:t>
      </w:r>
      <w:r w:rsidR="004E6FC5">
        <w:rPr>
          <w:sz w:val="20"/>
          <w:szCs w:val="20"/>
        </w:rPr>
        <w:t>M</w:t>
      </w:r>
      <w:r w:rsidRPr="006B2BB0">
        <w:rPr>
          <w:sz w:val="20"/>
          <w:szCs w:val="20"/>
        </w:rPr>
        <w:t xml:space="preserve">eans </w:t>
      </w:r>
      <w:r w:rsidR="004E6FC5">
        <w:rPr>
          <w:sz w:val="20"/>
          <w:szCs w:val="20"/>
        </w:rPr>
        <w:t>T</w:t>
      </w:r>
      <w:r w:rsidRPr="006B2BB0">
        <w:rPr>
          <w:sz w:val="20"/>
          <w:szCs w:val="20"/>
        </w:rPr>
        <w:t xml:space="preserve">est for either Financial Aid </w:t>
      </w:r>
      <w:r w:rsidR="00631978">
        <w:rPr>
          <w:sz w:val="20"/>
          <w:szCs w:val="20"/>
        </w:rPr>
        <w:t>(where gross annual family income &lt;R</w:t>
      </w:r>
      <w:r w:rsidR="001B72B4">
        <w:rPr>
          <w:sz w:val="20"/>
          <w:szCs w:val="20"/>
        </w:rPr>
        <w:t>350</w:t>
      </w:r>
      <w:r w:rsidR="00631978">
        <w:rPr>
          <w:sz w:val="20"/>
          <w:szCs w:val="20"/>
        </w:rPr>
        <w:t xml:space="preserve"> 000) </w:t>
      </w:r>
      <w:r w:rsidRPr="006B2BB0">
        <w:rPr>
          <w:sz w:val="20"/>
          <w:szCs w:val="20"/>
        </w:rPr>
        <w:t xml:space="preserve">or GAP </w:t>
      </w:r>
      <w:r w:rsidR="00524BED">
        <w:rPr>
          <w:sz w:val="20"/>
          <w:szCs w:val="20"/>
        </w:rPr>
        <w:t>tuition</w:t>
      </w:r>
      <w:r w:rsidR="00524BED" w:rsidRPr="006B2BB0">
        <w:rPr>
          <w:sz w:val="20"/>
          <w:szCs w:val="20"/>
        </w:rPr>
        <w:t xml:space="preserve"> </w:t>
      </w:r>
      <w:r w:rsidRPr="006B2BB0">
        <w:rPr>
          <w:sz w:val="20"/>
          <w:szCs w:val="20"/>
        </w:rPr>
        <w:t>bursaries</w:t>
      </w:r>
      <w:r w:rsidR="00631978">
        <w:rPr>
          <w:sz w:val="20"/>
          <w:szCs w:val="20"/>
        </w:rPr>
        <w:t xml:space="preserve"> (where annual gross family income is between R</w:t>
      </w:r>
      <w:r w:rsidR="001B72B4">
        <w:rPr>
          <w:sz w:val="20"/>
          <w:szCs w:val="20"/>
        </w:rPr>
        <w:t>350</w:t>
      </w:r>
      <w:r w:rsidR="00631978">
        <w:rPr>
          <w:sz w:val="20"/>
          <w:szCs w:val="20"/>
        </w:rPr>
        <w:t> 00</w:t>
      </w:r>
      <w:r w:rsidR="00824809">
        <w:rPr>
          <w:sz w:val="20"/>
          <w:szCs w:val="20"/>
        </w:rPr>
        <w:t>0</w:t>
      </w:r>
      <w:r w:rsidR="00631978">
        <w:rPr>
          <w:sz w:val="20"/>
          <w:szCs w:val="20"/>
        </w:rPr>
        <w:t xml:space="preserve"> and R600 000)</w:t>
      </w:r>
      <w:r w:rsidRPr="006B2BB0">
        <w:rPr>
          <w:sz w:val="20"/>
          <w:szCs w:val="20"/>
        </w:rPr>
        <w:t>.</w:t>
      </w:r>
    </w:p>
    <w:p w14:paraId="2267B3A5" w14:textId="77777777" w:rsidR="0015318A" w:rsidRDefault="0015318A" w:rsidP="00984AD6">
      <w:pPr>
        <w:spacing w:line="239" w:lineRule="exact"/>
        <w:ind w:left="54" w:right="637"/>
        <w:jc w:val="both"/>
        <w:rPr>
          <w:sz w:val="20"/>
          <w:szCs w:val="20"/>
        </w:rPr>
      </w:pPr>
    </w:p>
    <w:p w14:paraId="234FAA86" w14:textId="238E3A85" w:rsidR="006B2BB0" w:rsidRPr="006B2BB0" w:rsidRDefault="006B2BB0" w:rsidP="00984AD6">
      <w:pPr>
        <w:spacing w:line="239" w:lineRule="exact"/>
        <w:ind w:left="54" w:right="637"/>
        <w:jc w:val="both"/>
        <w:rPr>
          <w:sz w:val="20"/>
          <w:szCs w:val="20"/>
        </w:rPr>
      </w:pPr>
      <w:r w:rsidRPr="006B2BB0">
        <w:rPr>
          <w:sz w:val="20"/>
          <w:szCs w:val="20"/>
        </w:rPr>
        <w:t xml:space="preserve">Students applying for either financial need and/or merit awards may do so via the Postgraduate funding form 10A using the following url: </w:t>
      </w:r>
      <w:hyperlink r:id="rId6" w:history="1">
        <w:r w:rsidRPr="006B2BB0">
          <w:rPr>
            <w:rStyle w:val="Hyperlink"/>
            <w:w w:val="95"/>
            <w:sz w:val="20"/>
            <w:szCs w:val="20"/>
          </w:rPr>
          <w:t>http://www.students.uct.ac.za/students/fees-funding/postgraduate-degree-funding/bursaries-scholarships/merit-need-awards</w:t>
        </w:r>
      </w:hyperlink>
      <w:r w:rsidR="00495123">
        <w:rPr>
          <w:rStyle w:val="Hyperlink"/>
          <w:w w:val="95"/>
          <w:sz w:val="20"/>
          <w:szCs w:val="20"/>
        </w:rPr>
        <w:t>.</w:t>
      </w:r>
    </w:p>
    <w:p w14:paraId="19ADAD0A" w14:textId="77777777" w:rsidR="006B2BB0" w:rsidRPr="006B2BB0" w:rsidRDefault="006B2BB0" w:rsidP="00984AD6">
      <w:pPr>
        <w:pStyle w:val="BodyText"/>
        <w:spacing w:before="3"/>
        <w:ind w:right="637"/>
        <w:jc w:val="both"/>
        <w:rPr>
          <w:b/>
        </w:rPr>
      </w:pPr>
    </w:p>
    <w:p w14:paraId="212980A7" w14:textId="6A8E421C" w:rsidR="00DA4FEC" w:rsidRPr="006B2BB0" w:rsidRDefault="0047153E" w:rsidP="00984AD6">
      <w:pPr>
        <w:pStyle w:val="BodyText"/>
        <w:ind w:left="54" w:right="637"/>
        <w:jc w:val="both"/>
      </w:pPr>
      <w:r w:rsidRPr="006B2BB0">
        <w:t>It</w:t>
      </w:r>
      <w:r w:rsidR="006C7969" w:rsidRPr="006B2BB0">
        <w:t xml:space="preserve"> </w:t>
      </w:r>
      <w:r w:rsidRPr="006B2BB0">
        <w:t>is critical</w:t>
      </w:r>
      <w:r w:rsidR="006C7969" w:rsidRPr="006B2BB0">
        <w:t xml:space="preserve"> for prospective students to </w:t>
      </w:r>
      <w:r w:rsidRPr="006B2BB0">
        <w:t>also</w:t>
      </w:r>
      <w:r w:rsidR="006C7969" w:rsidRPr="006B2BB0">
        <w:t xml:space="preserve"> source other awards</w:t>
      </w:r>
      <w:r w:rsidR="00F108DE">
        <w:t xml:space="preserve"> for which they may be eligible</w:t>
      </w:r>
      <w:r w:rsidR="006C7969" w:rsidRPr="006B2BB0">
        <w:t>, such as</w:t>
      </w:r>
      <w:r w:rsidR="00495123">
        <w:t xml:space="preserve"> from the National Research Foundation (</w:t>
      </w:r>
      <w:r w:rsidR="003D71CF" w:rsidRPr="006B2BB0">
        <w:t>NRF</w:t>
      </w:r>
      <w:r w:rsidR="00495123">
        <w:t>)</w:t>
      </w:r>
      <w:r w:rsidR="003D71CF" w:rsidRPr="006B2BB0">
        <w:t xml:space="preserve">, </w:t>
      </w:r>
      <w:r w:rsidR="00495123">
        <w:t xml:space="preserve">the </w:t>
      </w:r>
      <w:r w:rsidR="006C7969" w:rsidRPr="006B2BB0">
        <w:t>department</w:t>
      </w:r>
      <w:r w:rsidR="00F108DE">
        <w:t>/Research group</w:t>
      </w:r>
      <w:r w:rsidR="00495123">
        <w:t xml:space="preserve"> where the student will be registered</w:t>
      </w:r>
      <w:r w:rsidR="006C7969" w:rsidRPr="006B2BB0">
        <w:t>,</w:t>
      </w:r>
      <w:r w:rsidR="00495123">
        <w:t xml:space="preserve"> as well as through</w:t>
      </w:r>
      <w:r w:rsidR="006C7969" w:rsidRPr="006B2BB0">
        <w:t xml:space="preserve"> </w:t>
      </w:r>
      <w:r w:rsidR="00495123">
        <w:t xml:space="preserve">other </w:t>
      </w:r>
      <w:r w:rsidR="006C7969" w:rsidRPr="006B2BB0">
        <w:t>external</w:t>
      </w:r>
      <w:r w:rsidR="00F108DE">
        <w:t xml:space="preserve"> </w:t>
      </w:r>
      <w:r w:rsidR="00495123">
        <w:t>sources such as private</w:t>
      </w:r>
      <w:r w:rsidR="00F108DE">
        <w:t>/external</w:t>
      </w:r>
      <w:r w:rsidR="00495123">
        <w:t xml:space="preserve"> donors</w:t>
      </w:r>
      <w:r w:rsidR="006C7969" w:rsidRPr="006B2BB0">
        <w:t>.</w:t>
      </w:r>
      <w:r w:rsidR="00E5419B" w:rsidRPr="006B2BB0">
        <w:t xml:space="preserve"> </w:t>
      </w:r>
      <w:r w:rsidR="006C7969" w:rsidRPr="006B2BB0">
        <w:t xml:space="preserve">For details </w:t>
      </w:r>
      <w:r w:rsidR="00495123">
        <w:t xml:space="preserve">of </w:t>
      </w:r>
      <w:r w:rsidR="00E5419B" w:rsidRPr="006B2BB0">
        <w:t>all awards administered via the Postgraduate Funding Office</w:t>
      </w:r>
      <w:r w:rsidR="006C7969" w:rsidRPr="006B2BB0">
        <w:t xml:space="preserve">, see </w:t>
      </w:r>
      <w:hyperlink r:id="rId7" w:history="1">
        <w:r w:rsidR="006C7969" w:rsidRPr="006B2BB0">
          <w:rPr>
            <w:rStyle w:val="Hyperlink"/>
          </w:rPr>
          <w:t>http://www.students.uct.ac.za/students/fees-funding/postgraduate-degree-funding/noticeboard/</w:t>
        </w:r>
      </w:hyperlink>
      <w:r w:rsidR="00753A40">
        <w:rPr>
          <w:rStyle w:val="Hyperlink"/>
        </w:rPr>
        <w:t>.</w:t>
      </w:r>
    </w:p>
    <w:p w14:paraId="503959EA" w14:textId="77777777" w:rsidR="00DA4FEC" w:rsidRDefault="00DA4FEC" w:rsidP="00984AD6">
      <w:pPr>
        <w:pStyle w:val="BodyText"/>
        <w:ind w:right="637"/>
        <w:jc w:val="both"/>
      </w:pPr>
    </w:p>
    <w:p w14:paraId="4BF6F1EC" w14:textId="6E8B2195" w:rsidR="001B6B1F" w:rsidRDefault="00F108DE" w:rsidP="00984AD6">
      <w:pPr>
        <w:pStyle w:val="Heading2"/>
        <w:ind w:left="261" w:right="637"/>
      </w:pPr>
      <w:r>
        <w:t xml:space="preserve">General </w:t>
      </w:r>
      <w:r w:rsidR="006C7969">
        <w:t>Eligibility</w:t>
      </w:r>
    </w:p>
    <w:p w14:paraId="7C063247" w14:textId="1A44333D" w:rsidR="001B6B1F" w:rsidRDefault="00EB7883" w:rsidP="00984AD6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112" w:line="247" w:lineRule="auto"/>
        <w:ind w:right="637" w:hanging="353"/>
        <w:rPr>
          <w:sz w:val="20"/>
        </w:rPr>
      </w:pPr>
      <w:r>
        <w:rPr>
          <w:sz w:val="20"/>
        </w:rPr>
        <w:t xml:space="preserve">Applicants must be </w:t>
      </w:r>
      <w:r w:rsidR="001B6B1F">
        <w:rPr>
          <w:sz w:val="20"/>
        </w:rPr>
        <w:t>South African</w:t>
      </w:r>
      <w:r>
        <w:rPr>
          <w:sz w:val="20"/>
        </w:rPr>
        <w:t xml:space="preserve"> or </w:t>
      </w:r>
      <w:r w:rsidR="00753A40">
        <w:rPr>
          <w:sz w:val="20"/>
        </w:rPr>
        <w:t>p</w:t>
      </w:r>
      <w:r w:rsidR="001B6B1F">
        <w:rPr>
          <w:sz w:val="20"/>
        </w:rPr>
        <w:t xml:space="preserve">ermanent </w:t>
      </w:r>
      <w:r w:rsidR="00753A40">
        <w:rPr>
          <w:sz w:val="20"/>
        </w:rPr>
        <w:t>r</w:t>
      </w:r>
      <w:r w:rsidR="001B6B1F">
        <w:rPr>
          <w:sz w:val="20"/>
        </w:rPr>
        <w:t>esident</w:t>
      </w:r>
      <w:r w:rsidR="00753A40">
        <w:rPr>
          <w:sz w:val="20"/>
        </w:rPr>
        <w:t>s.</w:t>
      </w:r>
    </w:p>
    <w:p w14:paraId="1CA09C2D" w14:textId="39CEFB3F" w:rsidR="00753A40" w:rsidRPr="00753A40" w:rsidRDefault="001B6B1F" w:rsidP="00984AD6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ind w:right="637" w:hanging="353"/>
        <w:rPr>
          <w:i/>
          <w:sz w:val="20"/>
        </w:rPr>
      </w:pPr>
      <w:r>
        <w:rPr>
          <w:sz w:val="20"/>
        </w:rPr>
        <w:t>Applicants must apply for a full-time Master's or Doctoral program in the relevant</w:t>
      </w:r>
      <w:r w:rsidR="00F108DE">
        <w:rPr>
          <w:sz w:val="20"/>
        </w:rPr>
        <w:t xml:space="preserve"> </w:t>
      </w:r>
      <w:r>
        <w:rPr>
          <w:sz w:val="20"/>
        </w:rPr>
        <w:t>department/faculty</w:t>
      </w:r>
    </w:p>
    <w:p w14:paraId="40B13D25" w14:textId="548962A6" w:rsidR="001B6B1F" w:rsidRPr="006B2BB0" w:rsidRDefault="001B6B1F" w:rsidP="00753A40">
      <w:pPr>
        <w:pStyle w:val="ListParagraph"/>
        <w:tabs>
          <w:tab w:val="left" w:pos="750"/>
          <w:tab w:val="left" w:pos="751"/>
        </w:tabs>
        <w:ind w:left="742" w:right="637" w:firstLine="0"/>
        <w:rPr>
          <w:i/>
          <w:sz w:val="20"/>
        </w:rPr>
      </w:pPr>
      <w:r>
        <w:rPr>
          <w:sz w:val="20"/>
        </w:rPr>
        <w:t>(</w:t>
      </w:r>
      <w:r w:rsidR="00F108DE">
        <w:rPr>
          <w:sz w:val="20"/>
        </w:rPr>
        <w:t xml:space="preserve">i.e. </w:t>
      </w:r>
      <w:r w:rsidRPr="006B2BB0">
        <w:rPr>
          <w:i/>
          <w:sz w:val="20"/>
        </w:rPr>
        <w:t>Only applicants who have applied for an academic place via the UCT’s Admissions Office will be considered for funding).</w:t>
      </w:r>
    </w:p>
    <w:p w14:paraId="2211B6AE" w14:textId="359A4E13" w:rsidR="001B6B1F" w:rsidRPr="00F46540" w:rsidRDefault="001B6B1F" w:rsidP="00F4654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line="244" w:lineRule="exact"/>
        <w:ind w:left="750" w:right="637"/>
        <w:rPr>
          <w:sz w:val="20"/>
        </w:rPr>
      </w:pPr>
      <w:r w:rsidRPr="00F46540">
        <w:rPr>
          <w:sz w:val="20"/>
        </w:rPr>
        <w:t>All Master's and Doctoral applicants who apply for financial need or merit awards are required to have applied for an NRF bursary, if they are eligible for NRF funding.</w:t>
      </w:r>
    </w:p>
    <w:p w14:paraId="74896E7A" w14:textId="1246DF63" w:rsidR="001B6B1F" w:rsidRDefault="00D606DA" w:rsidP="00F4654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line="244" w:lineRule="exact"/>
        <w:ind w:left="750" w:right="637"/>
        <w:rPr>
          <w:sz w:val="20"/>
        </w:rPr>
      </w:pPr>
      <w:r>
        <w:rPr>
          <w:sz w:val="20"/>
        </w:rPr>
        <w:t xml:space="preserve">Priority will be given to students who have a minimum grade point average (GPA) score of 60% for their </w:t>
      </w:r>
      <w:proofErr w:type="spellStart"/>
      <w:r>
        <w:rPr>
          <w:sz w:val="20"/>
        </w:rPr>
        <w:t>Honours</w:t>
      </w:r>
      <w:proofErr w:type="spellEnd"/>
      <w:r w:rsidRPr="00F46540">
        <w:rPr>
          <w:sz w:val="20"/>
        </w:rPr>
        <w:t xml:space="preserve"> </w:t>
      </w:r>
      <w:r>
        <w:rPr>
          <w:sz w:val="20"/>
        </w:rPr>
        <w:t>degree</w:t>
      </w:r>
      <w:r w:rsidR="00A020B6">
        <w:rPr>
          <w:sz w:val="20"/>
        </w:rPr>
        <w:t>.</w:t>
      </w:r>
    </w:p>
    <w:p w14:paraId="4A20EC40" w14:textId="6BE01686" w:rsidR="007A6D6E" w:rsidRDefault="007A6D6E" w:rsidP="00F4654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line="244" w:lineRule="exact"/>
        <w:ind w:left="750" w:right="637"/>
        <w:rPr>
          <w:sz w:val="20"/>
        </w:rPr>
      </w:pPr>
      <w:r>
        <w:rPr>
          <w:sz w:val="20"/>
        </w:rPr>
        <w:t>Students will not be eligible for funding support if they are employed in excess of 20 hours per week</w:t>
      </w:r>
      <w:r w:rsidR="00A4659A">
        <w:rPr>
          <w:sz w:val="20"/>
        </w:rPr>
        <w:t xml:space="preserve"> during the year of study</w:t>
      </w:r>
      <w:r>
        <w:rPr>
          <w:sz w:val="20"/>
        </w:rPr>
        <w:t xml:space="preserve">. (Note – if you </w:t>
      </w:r>
      <w:r w:rsidR="00A4659A">
        <w:rPr>
          <w:sz w:val="20"/>
        </w:rPr>
        <w:t xml:space="preserve">are to </w:t>
      </w:r>
      <w:r>
        <w:rPr>
          <w:sz w:val="20"/>
        </w:rPr>
        <w:t>hold NRF funding concurrently</w:t>
      </w:r>
      <w:r w:rsidR="00A4659A">
        <w:rPr>
          <w:sz w:val="20"/>
        </w:rPr>
        <w:t xml:space="preserve"> with UCT funding,</w:t>
      </w:r>
      <w:r>
        <w:rPr>
          <w:sz w:val="20"/>
        </w:rPr>
        <w:t xml:space="preserve"> the NRF requirement is for not more than 12 hours of work per week</w:t>
      </w:r>
      <w:r w:rsidR="00A4659A">
        <w:rPr>
          <w:sz w:val="20"/>
        </w:rPr>
        <w:t xml:space="preserve"> during the year of study</w:t>
      </w:r>
      <w:r>
        <w:rPr>
          <w:sz w:val="20"/>
        </w:rPr>
        <w:t>).</w:t>
      </w:r>
    </w:p>
    <w:p w14:paraId="45B19EAB" w14:textId="77777777" w:rsidR="007A6D6E" w:rsidRDefault="007A6D6E" w:rsidP="00984AD6">
      <w:pPr>
        <w:pStyle w:val="ListParagraph"/>
        <w:tabs>
          <w:tab w:val="left" w:pos="750"/>
          <w:tab w:val="left" w:pos="751"/>
        </w:tabs>
        <w:spacing w:before="112" w:line="247" w:lineRule="auto"/>
        <w:ind w:left="742" w:right="637" w:firstLine="0"/>
        <w:rPr>
          <w:sz w:val="20"/>
        </w:rPr>
      </w:pPr>
    </w:p>
    <w:p w14:paraId="3B9C1C4C" w14:textId="0F60B966" w:rsidR="00DA4FEC" w:rsidRDefault="004A692B" w:rsidP="00984AD6">
      <w:pPr>
        <w:pStyle w:val="Heading2"/>
        <w:ind w:left="261" w:right="637"/>
      </w:pPr>
      <w:r>
        <w:t>C</w:t>
      </w:r>
      <w:r w:rsidR="006C7969">
        <w:t xml:space="preserve">onditions of </w:t>
      </w:r>
      <w:r w:rsidR="00D606DA">
        <w:t>F</w:t>
      </w:r>
      <w:r w:rsidR="006C7969">
        <w:t xml:space="preserve">inancial </w:t>
      </w:r>
      <w:r w:rsidR="006E4012">
        <w:t>n</w:t>
      </w:r>
      <w:r w:rsidR="006C7969">
        <w:t xml:space="preserve">eed or </w:t>
      </w:r>
      <w:r w:rsidR="00D606DA">
        <w:t>M</w:t>
      </w:r>
      <w:r w:rsidR="006C7969">
        <w:t>erit award</w:t>
      </w:r>
    </w:p>
    <w:p w14:paraId="02564836" w14:textId="4E159570" w:rsidR="003F111F" w:rsidRPr="003F111F" w:rsidRDefault="006C7969" w:rsidP="00984AD6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112" w:line="247" w:lineRule="auto"/>
        <w:ind w:right="637" w:hanging="353"/>
        <w:rPr>
          <w:sz w:val="20"/>
        </w:rPr>
      </w:pPr>
      <w:r>
        <w:rPr>
          <w:sz w:val="20"/>
        </w:rPr>
        <w:t xml:space="preserve">Eligible applicants are funded for two years </w:t>
      </w:r>
      <w:r w:rsidR="00675DC8">
        <w:rPr>
          <w:sz w:val="20"/>
        </w:rPr>
        <w:t xml:space="preserve">for the </w:t>
      </w:r>
      <w:r>
        <w:rPr>
          <w:sz w:val="20"/>
        </w:rPr>
        <w:t>Master</w:t>
      </w:r>
      <w:r w:rsidR="00482D74">
        <w:rPr>
          <w:sz w:val="20"/>
        </w:rPr>
        <w:t>’</w:t>
      </w:r>
      <w:r>
        <w:rPr>
          <w:sz w:val="20"/>
        </w:rPr>
        <w:t xml:space="preserve">s </w:t>
      </w:r>
      <w:r w:rsidR="00675DC8">
        <w:rPr>
          <w:sz w:val="20"/>
        </w:rPr>
        <w:t xml:space="preserve">degree </w:t>
      </w:r>
      <w:r>
        <w:rPr>
          <w:sz w:val="20"/>
        </w:rPr>
        <w:t xml:space="preserve">(first and second year only) </w:t>
      </w:r>
      <w:r w:rsidR="00482D74">
        <w:rPr>
          <w:sz w:val="20"/>
        </w:rPr>
        <w:t>or</w:t>
      </w:r>
      <w:r>
        <w:rPr>
          <w:sz w:val="20"/>
        </w:rPr>
        <w:t xml:space="preserve"> three years </w:t>
      </w:r>
      <w:r w:rsidR="00675DC8">
        <w:rPr>
          <w:sz w:val="20"/>
        </w:rPr>
        <w:t xml:space="preserve">for the </w:t>
      </w:r>
      <w:r>
        <w:rPr>
          <w:sz w:val="20"/>
        </w:rPr>
        <w:t xml:space="preserve">Doctoral </w:t>
      </w:r>
      <w:r w:rsidR="00675DC8">
        <w:rPr>
          <w:sz w:val="20"/>
        </w:rPr>
        <w:t xml:space="preserve">degree </w:t>
      </w:r>
      <w:r>
        <w:rPr>
          <w:sz w:val="20"/>
        </w:rPr>
        <w:t>(first, second and third year only), and must be full-time</w:t>
      </w:r>
      <w:r>
        <w:rPr>
          <w:spacing w:val="-28"/>
          <w:sz w:val="20"/>
        </w:rPr>
        <w:t xml:space="preserve"> </w:t>
      </w:r>
      <w:r>
        <w:rPr>
          <w:sz w:val="20"/>
        </w:rPr>
        <w:t>students.</w:t>
      </w:r>
    </w:p>
    <w:p w14:paraId="690F84A7" w14:textId="7C20FEC8" w:rsidR="00DA4FEC" w:rsidRDefault="003F111F" w:rsidP="00984AD6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line="244" w:lineRule="exact"/>
        <w:ind w:left="750" w:right="637"/>
        <w:rPr>
          <w:sz w:val="20"/>
        </w:rPr>
      </w:pPr>
      <w:r>
        <w:rPr>
          <w:sz w:val="20"/>
        </w:rPr>
        <w:t>Professional or full coursework Master</w:t>
      </w:r>
      <w:r w:rsidR="00675DC8">
        <w:rPr>
          <w:sz w:val="20"/>
        </w:rPr>
        <w:t>’</w:t>
      </w:r>
      <w:r>
        <w:rPr>
          <w:sz w:val="20"/>
        </w:rPr>
        <w:t>s degrees, including MBA’s and MMED’s</w:t>
      </w:r>
      <w:r w:rsidR="00675DC8">
        <w:rPr>
          <w:sz w:val="20"/>
        </w:rPr>
        <w:t>,</w:t>
      </w:r>
      <w:r>
        <w:rPr>
          <w:sz w:val="20"/>
        </w:rPr>
        <w:t xml:space="preserve"> are ineligible for funding.</w:t>
      </w:r>
    </w:p>
    <w:p w14:paraId="1360DBA1" w14:textId="77777777" w:rsidR="00DA4FEC" w:rsidRDefault="00DA4FEC" w:rsidP="00984AD6">
      <w:pPr>
        <w:pStyle w:val="BodyText"/>
        <w:spacing w:before="6"/>
        <w:ind w:right="637"/>
      </w:pPr>
    </w:p>
    <w:p w14:paraId="05D6649E" w14:textId="77777777" w:rsidR="00DA4FEC" w:rsidRDefault="006C7969" w:rsidP="00984AD6">
      <w:pPr>
        <w:pStyle w:val="Heading2"/>
        <w:ind w:left="184" w:right="637"/>
        <w:jc w:val="both"/>
      </w:pPr>
      <w:r>
        <w:t>Financial need eligibility criteria</w:t>
      </w:r>
    </w:p>
    <w:p w14:paraId="76F78116" w14:textId="5A57DFD8" w:rsidR="00FB29B0" w:rsidRDefault="00FB29B0" w:rsidP="00984AD6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92"/>
        <w:ind w:left="721" w:right="637" w:hanging="360"/>
        <w:rPr>
          <w:sz w:val="20"/>
        </w:rPr>
      </w:pPr>
      <w:r>
        <w:rPr>
          <w:sz w:val="20"/>
        </w:rPr>
        <w:t xml:space="preserve">Information provided on form 10A </w:t>
      </w:r>
      <w:r w:rsidR="006C7969">
        <w:rPr>
          <w:sz w:val="20"/>
        </w:rPr>
        <w:t xml:space="preserve">will </w:t>
      </w:r>
      <w:r w:rsidR="006800D4">
        <w:rPr>
          <w:sz w:val="20"/>
        </w:rPr>
        <w:t xml:space="preserve">be used to </w:t>
      </w:r>
      <w:r w:rsidR="006C7969">
        <w:rPr>
          <w:sz w:val="20"/>
        </w:rPr>
        <w:t xml:space="preserve">determine an applicant’s financial need </w:t>
      </w:r>
      <w:r w:rsidR="00295504">
        <w:rPr>
          <w:sz w:val="20"/>
        </w:rPr>
        <w:t xml:space="preserve">(the “assessed need”) </w:t>
      </w:r>
      <w:r w:rsidR="006C7969">
        <w:rPr>
          <w:sz w:val="20"/>
        </w:rPr>
        <w:t>by applying the National Means Test (NMT) used by the National</w:t>
      </w:r>
      <w:r w:rsidR="006C7969">
        <w:rPr>
          <w:spacing w:val="-3"/>
          <w:sz w:val="20"/>
        </w:rPr>
        <w:t xml:space="preserve"> </w:t>
      </w:r>
      <w:r w:rsidR="006C7969">
        <w:rPr>
          <w:sz w:val="20"/>
        </w:rPr>
        <w:t>Student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Financial</w:t>
      </w:r>
      <w:r w:rsidR="006C7969">
        <w:rPr>
          <w:spacing w:val="-2"/>
          <w:sz w:val="20"/>
        </w:rPr>
        <w:t xml:space="preserve"> </w:t>
      </w:r>
      <w:r w:rsidR="006C7969">
        <w:rPr>
          <w:sz w:val="20"/>
        </w:rPr>
        <w:t>Aid</w:t>
      </w:r>
      <w:r w:rsidR="006C7969">
        <w:rPr>
          <w:spacing w:val="-2"/>
          <w:sz w:val="20"/>
        </w:rPr>
        <w:t xml:space="preserve"> </w:t>
      </w:r>
      <w:r w:rsidR="006C7969">
        <w:rPr>
          <w:sz w:val="20"/>
        </w:rPr>
        <w:t>Scheme</w:t>
      </w:r>
      <w:r w:rsidR="006C7969">
        <w:rPr>
          <w:spacing w:val="-2"/>
          <w:sz w:val="20"/>
        </w:rPr>
        <w:t xml:space="preserve"> </w:t>
      </w:r>
      <w:r w:rsidR="006C7969">
        <w:rPr>
          <w:sz w:val="20"/>
        </w:rPr>
        <w:t>(NSFAS)</w:t>
      </w:r>
      <w:r w:rsidR="006C7969">
        <w:rPr>
          <w:spacing w:val="-5"/>
          <w:sz w:val="20"/>
        </w:rPr>
        <w:t xml:space="preserve"> </w:t>
      </w:r>
      <w:r w:rsidR="006C7969">
        <w:rPr>
          <w:sz w:val="20"/>
        </w:rPr>
        <w:t>and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the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criteria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used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by</w:t>
      </w:r>
      <w:r w:rsidR="006C7969">
        <w:rPr>
          <w:spacing w:val="-5"/>
          <w:sz w:val="20"/>
        </w:rPr>
        <w:t xml:space="preserve"> </w:t>
      </w:r>
      <w:r w:rsidR="006C7969">
        <w:rPr>
          <w:sz w:val="20"/>
        </w:rPr>
        <w:t>UCT</w:t>
      </w:r>
      <w:r w:rsidR="006C7969">
        <w:rPr>
          <w:spacing w:val="-1"/>
          <w:sz w:val="20"/>
        </w:rPr>
        <w:t xml:space="preserve"> </w:t>
      </w:r>
      <w:r w:rsidR="006C7969">
        <w:rPr>
          <w:sz w:val="20"/>
        </w:rPr>
        <w:t>to</w:t>
      </w:r>
      <w:r w:rsidR="006C7969">
        <w:rPr>
          <w:spacing w:val="-3"/>
          <w:sz w:val="20"/>
        </w:rPr>
        <w:t xml:space="preserve"> </w:t>
      </w:r>
      <w:r w:rsidR="006C7969">
        <w:rPr>
          <w:sz w:val="20"/>
        </w:rPr>
        <w:t>determine</w:t>
      </w:r>
      <w:r w:rsidR="006C7969">
        <w:rPr>
          <w:spacing w:val="-4"/>
          <w:sz w:val="20"/>
        </w:rPr>
        <w:t xml:space="preserve"> </w:t>
      </w:r>
      <w:r w:rsidR="006C7969">
        <w:rPr>
          <w:sz w:val="20"/>
        </w:rPr>
        <w:t>eligibility.</w:t>
      </w:r>
      <w:r w:rsidR="004A692B">
        <w:rPr>
          <w:sz w:val="20"/>
        </w:rPr>
        <w:t xml:space="preserve"> </w:t>
      </w:r>
    </w:p>
    <w:p w14:paraId="02B9FD0E" w14:textId="77777777" w:rsidR="001B72B4" w:rsidRDefault="00FB29B0" w:rsidP="00FB29B0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19" w:line="230" w:lineRule="exact"/>
        <w:ind w:left="721" w:right="637" w:hanging="360"/>
        <w:rPr>
          <w:sz w:val="20"/>
        </w:rPr>
      </w:pPr>
      <w:r>
        <w:rPr>
          <w:sz w:val="20"/>
        </w:rPr>
        <w:t>Applicants will be defined as either</w:t>
      </w:r>
    </w:p>
    <w:p w14:paraId="69A25AD9" w14:textId="6DC5B168" w:rsidR="001B72B4" w:rsidRDefault="00FB29B0" w:rsidP="001B72B4">
      <w:pPr>
        <w:pStyle w:val="ListParagraph"/>
        <w:numPr>
          <w:ilvl w:val="1"/>
          <w:numId w:val="1"/>
        </w:numPr>
        <w:tabs>
          <w:tab w:val="left" w:pos="721"/>
          <w:tab w:val="left" w:pos="722"/>
        </w:tabs>
        <w:spacing w:before="19" w:line="230" w:lineRule="exact"/>
        <w:ind w:right="637"/>
        <w:rPr>
          <w:sz w:val="20"/>
        </w:rPr>
      </w:pPr>
      <w:r>
        <w:rPr>
          <w:sz w:val="20"/>
        </w:rPr>
        <w:t>financial aid eligible</w:t>
      </w:r>
      <w:r w:rsidR="001B72B4">
        <w:rPr>
          <w:sz w:val="20"/>
        </w:rPr>
        <w:t>,</w:t>
      </w:r>
      <w:r>
        <w:rPr>
          <w:sz w:val="20"/>
        </w:rPr>
        <w:t xml:space="preserve"> where </w:t>
      </w:r>
      <w:r w:rsidR="001B72B4">
        <w:rPr>
          <w:sz w:val="20"/>
        </w:rPr>
        <w:t xml:space="preserve">gross annual </w:t>
      </w:r>
      <w:r>
        <w:rPr>
          <w:sz w:val="20"/>
        </w:rPr>
        <w:t>f</w:t>
      </w:r>
      <w:r w:rsidRPr="00B26BD4">
        <w:rPr>
          <w:sz w:val="20"/>
        </w:rPr>
        <w:t xml:space="preserve">amily income </w:t>
      </w:r>
      <w:r>
        <w:rPr>
          <w:sz w:val="20"/>
        </w:rPr>
        <w:t xml:space="preserve">is </w:t>
      </w:r>
      <w:r w:rsidRPr="00B26BD4">
        <w:rPr>
          <w:sz w:val="20"/>
        </w:rPr>
        <w:t xml:space="preserve">between </w:t>
      </w:r>
      <w:r w:rsidR="001B72B4">
        <w:rPr>
          <w:sz w:val="20"/>
        </w:rPr>
        <w:t>&lt;</w:t>
      </w:r>
      <w:r w:rsidRPr="00B26BD4">
        <w:rPr>
          <w:sz w:val="20"/>
        </w:rPr>
        <w:t>R350</w:t>
      </w:r>
      <w:r w:rsidR="001B72B4">
        <w:rPr>
          <w:sz w:val="20"/>
        </w:rPr>
        <w:t> </w:t>
      </w:r>
      <w:r w:rsidRPr="00B26BD4">
        <w:rPr>
          <w:sz w:val="20"/>
        </w:rPr>
        <w:t>000</w:t>
      </w:r>
      <w:r w:rsidR="001B72B4">
        <w:rPr>
          <w:sz w:val="20"/>
        </w:rPr>
        <w:t xml:space="preserve">, </w:t>
      </w:r>
      <w:r>
        <w:rPr>
          <w:sz w:val="20"/>
        </w:rPr>
        <w:t>or</w:t>
      </w:r>
      <w:r w:rsidR="001B72B4">
        <w:rPr>
          <w:sz w:val="20"/>
        </w:rPr>
        <w:t>;</w:t>
      </w:r>
    </w:p>
    <w:p w14:paraId="5433E049" w14:textId="77777777" w:rsidR="001B72B4" w:rsidRDefault="00FB29B0" w:rsidP="001B72B4">
      <w:pPr>
        <w:pStyle w:val="ListParagraph"/>
        <w:numPr>
          <w:ilvl w:val="1"/>
          <w:numId w:val="1"/>
        </w:numPr>
        <w:tabs>
          <w:tab w:val="left" w:pos="721"/>
          <w:tab w:val="left" w:pos="722"/>
        </w:tabs>
        <w:spacing w:before="19" w:line="230" w:lineRule="exact"/>
        <w:ind w:right="637"/>
        <w:rPr>
          <w:sz w:val="20"/>
        </w:rPr>
      </w:pPr>
      <w:r>
        <w:rPr>
          <w:sz w:val="20"/>
        </w:rPr>
        <w:t>eligible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GAP</w:t>
      </w:r>
      <w:r>
        <w:rPr>
          <w:spacing w:val="-4"/>
          <w:sz w:val="20"/>
        </w:rPr>
        <w:t xml:space="preserve"> tuition bursary</w:t>
      </w:r>
      <w:r w:rsidR="00D27FA2" w:rsidRPr="00D27FA2">
        <w:rPr>
          <w:sz w:val="20"/>
        </w:rPr>
        <w:t xml:space="preserve"> </w:t>
      </w:r>
      <w:r w:rsidR="00D27FA2">
        <w:rPr>
          <w:sz w:val="20"/>
        </w:rPr>
        <w:t xml:space="preserve">where </w:t>
      </w:r>
      <w:r w:rsidR="00D27FA2" w:rsidRPr="00B26BD4">
        <w:rPr>
          <w:sz w:val="20"/>
        </w:rPr>
        <w:t xml:space="preserve">family income </w:t>
      </w:r>
      <w:r w:rsidR="00D27FA2">
        <w:rPr>
          <w:sz w:val="20"/>
        </w:rPr>
        <w:t xml:space="preserve">is </w:t>
      </w:r>
      <w:r w:rsidR="00D27FA2" w:rsidRPr="00B26BD4">
        <w:rPr>
          <w:sz w:val="20"/>
        </w:rPr>
        <w:t>between R350</w:t>
      </w:r>
      <w:r w:rsidR="001B72B4">
        <w:rPr>
          <w:sz w:val="20"/>
        </w:rPr>
        <w:t xml:space="preserve"> </w:t>
      </w:r>
      <w:r w:rsidR="00D27FA2" w:rsidRPr="00B26BD4">
        <w:rPr>
          <w:sz w:val="20"/>
        </w:rPr>
        <w:t>00</w:t>
      </w:r>
      <w:r w:rsidR="001B72B4">
        <w:rPr>
          <w:sz w:val="20"/>
        </w:rPr>
        <w:t>0</w:t>
      </w:r>
      <w:r w:rsidR="00D27FA2" w:rsidRPr="00B26BD4">
        <w:rPr>
          <w:sz w:val="20"/>
        </w:rPr>
        <w:t xml:space="preserve"> </w:t>
      </w:r>
      <w:r w:rsidR="001B72B4">
        <w:rPr>
          <w:sz w:val="20"/>
        </w:rPr>
        <w:t xml:space="preserve">and </w:t>
      </w:r>
      <w:r w:rsidR="00D27FA2" w:rsidRPr="00B26BD4">
        <w:rPr>
          <w:sz w:val="20"/>
        </w:rPr>
        <w:t>R600</w:t>
      </w:r>
      <w:r w:rsidR="001B72B4">
        <w:rPr>
          <w:sz w:val="20"/>
        </w:rPr>
        <w:t> </w:t>
      </w:r>
      <w:r w:rsidR="00D27FA2" w:rsidRPr="00B26BD4">
        <w:rPr>
          <w:sz w:val="20"/>
        </w:rPr>
        <w:t>000</w:t>
      </w:r>
      <w:r w:rsidR="001B72B4"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 w:rsidR="001B72B4">
        <w:rPr>
          <w:sz w:val="20"/>
        </w:rPr>
        <w:t>;</w:t>
      </w:r>
    </w:p>
    <w:p w14:paraId="45F5BECA" w14:textId="65DA454F" w:rsidR="00FB29B0" w:rsidRDefault="00FB29B0" w:rsidP="001B72B4">
      <w:pPr>
        <w:pStyle w:val="ListParagraph"/>
        <w:numPr>
          <w:ilvl w:val="1"/>
          <w:numId w:val="1"/>
        </w:numPr>
        <w:tabs>
          <w:tab w:val="left" w:pos="721"/>
          <w:tab w:val="left" w:pos="722"/>
        </w:tabs>
        <w:spacing w:before="19" w:line="230" w:lineRule="exact"/>
        <w:ind w:right="637"/>
        <w:rPr>
          <w:sz w:val="20"/>
        </w:rPr>
      </w:pP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eligible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needs-based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support</w:t>
      </w:r>
      <w:r w:rsidR="008130A3">
        <w:rPr>
          <w:sz w:val="20"/>
        </w:rPr>
        <w:t xml:space="preserve">, </w:t>
      </w:r>
      <w:r>
        <w:rPr>
          <w:sz w:val="20"/>
        </w:rPr>
        <w:t>but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considered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merit </w:t>
      </w:r>
      <w:r w:rsidR="008130A3">
        <w:rPr>
          <w:sz w:val="20"/>
        </w:rPr>
        <w:t>bursary</w:t>
      </w:r>
      <w:r w:rsidR="00864E9A">
        <w:rPr>
          <w:sz w:val="20"/>
        </w:rPr>
        <w:t>.</w:t>
      </w:r>
    </w:p>
    <w:p w14:paraId="3A5EFD78" w14:textId="4F8BE098" w:rsidR="00DA4FEC" w:rsidRDefault="00DA4FEC" w:rsidP="00984AD6">
      <w:pPr>
        <w:pStyle w:val="BodyText"/>
        <w:ind w:right="637"/>
        <w:rPr>
          <w:sz w:val="22"/>
        </w:rPr>
      </w:pPr>
    </w:p>
    <w:p w14:paraId="44340208" w14:textId="1A3ECC71" w:rsidR="00637803" w:rsidRDefault="00637803" w:rsidP="00984AD6">
      <w:pPr>
        <w:pStyle w:val="BodyText"/>
        <w:ind w:right="637"/>
        <w:rPr>
          <w:sz w:val="22"/>
        </w:rPr>
      </w:pPr>
    </w:p>
    <w:p w14:paraId="7635D53A" w14:textId="0A420B88" w:rsidR="00637803" w:rsidRDefault="00637803" w:rsidP="00984AD6">
      <w:pPr>
        <w:pStyle w:val="BodyText"/>
        <w:ind w:right="637"/>
        <w:rPr>
          <w:sz w:val="22"/>
        </w:rPr>
      </w:pPr>
    </w:p>
    <w:p w14:paraId="22C124D1" w14:textId="66AE398B" w:rsidR="00637803" w:rsidRDefault="00637803" w:rsidP="00984AD6">
      <w:pPr>
        <w:pStyle w:val="BodyText"/>
        <w:ind w:right="637"/>
        <w:rPr>
          <w:sz w:val="22"/>
        </w:rPr>
      </w:pPr>
    </w:p>
    <w:p w14:paraId="44E27E9C" w14:textId="401FFCD7" w:rsidR="00637803" w:rsidRDefault="00637803" w:rsidP="00984AD6">
      <w:pPr>
        <w:pStyle w:val="BodyText"/>
        <w:ind w:right="637"/>
        <w:rPr>
          <w:sz w:val="22"/>
        </w:rPr>
      </w:pPr>
    </w:p>
    <w:p w14:paraId="2633999A" w14:textId="24986617" w:rsidR="00637803" w:rsidRDefault="00637803" w:rsidP="00984AD6">
      <w:pPr>
        <w:pStyle w:val="BodyText"/>
        <w:ind w:right="637"/>
        <w:rPr>
          <w:sz w:val="22"/>
        </w:rPr>
      </w:pPr>
    </w:p>
    <w:p w14:paraId="05913C3A" w14:textId="2FC03591" w:rsidR="00637803" w:rsidRDefault="00637803" w:rsidP="00984AD6">
      <w:pPr>
        <w:pStyle w:val="BodyText"/>
        <w:ind w:right="637"/>
        <w:rPr>
          <w:sz w:val="22"/>
        </w:rPr>
      </w:pPr>
    </w:p>
    <w:p w14:paraId="7BD3D3DD" w14:textId="77777777" w:rsidR="00637803" w:rsidRDefault="00637803" w:rsidP="00984AD6">
      <w:pPr>
        <w:pStyle w:val="BodyText"/>
        <w:ind w:right="637"/>
        <w:rPr>
          <w:sz w:val="22"/>
        </w:rPr>
      </w:pPr>
    </w:p>
    <w:p w14:paraId="692EB79D" w14:textId="3089B683" w:rsidR="00DA4FEC" w:rsidRDefault="006C7969" w:rsidP="00984AD6">
      <w:pPr>
        <w:pStyle w:val="Heading2"/>
        <w:spacing w:before="140"/>
        <w:ind w:left="192" w:right="637"/>
        <w:jc w:val="both"/>
      </w:pPr>
      <w:r>
        <w:lastRenderedPageBreak/>
        <w:t xml:space="preserve">Value of </w:t>
      </w:r>
      <w:r w:rsidR="006E4012">
        <w:t>F</w:t>
      </w:r>
      <w:r>
        <w:t xml:space="preserve">inancial need </w:t>
      </w:r>
      <w:r w:rsidR="006E4012">
        <w:t>awards</w:t>
      </w:r>
    </w:p>
    <w:p w14:paraId="4046E5C4" w14:textId="6D4AE9BE" w:rsidR="00DA4FEC" w:rsidRDefault="006C7969" w:rsidP="00984AD6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85" w:line="254" w:lineRule="auto"/>
        <w:ind w:left="758" w:right="637" w:hanging="360"/>
        <w:rPr>
          <w:sz w:val="20"/>
        </w:rPr>
      </w:pPr>
      <w:r>
        <w:rPr>
          <w:sz w:val="20"/>
        </w:rPr>
        <w:t xml:space="preserve">The value of the financial need bursary will be calculated on “assessed need” for the </w:t>
      </w:r>
      <w:r w:rsidR="00383F65">
        <w:rPr>
          <w:sz w:val="20"/>
        </w:rPr>
        <w:t xml:space="preserve">full </w:t>
      </w:r>
      <w:r>
        <w:rPr>
          <w:sz w:val="20"/>
        </w:rPr>
        <w:t xml:space="preserve">cost of attendance </w:t>
      </w:r>
      <w:r w:rsidR="00383F65">
        <w:rPr>
          <w:sz w:val="20"/>
        </w:rPr>
        <w:t xml:space="preserve">(FCOA) </w:t>
      </w:r>
      <w:r>
        <w:rPr>
          <w:sz w:val="20"/>
        </w:rPr>
        <w:t xml:space="preserve">in </w:t>
      </w:r>
      <w:r w:rsidR="00F71098">
        <w:rPr>
          <w:sz w:val="20"/>
        </w:rPr>
        <w:t>20</w:t>
      </w:r>
      <w:r w:rsidR="005F6136">
        <w:rPr>
          <w:sz w:val="20"/>
        </w:rPr>
        <w:t>20</w:t>
      </w:r>
      <w:r w:rsidR="00F71098">
        <w:rPr>
          <w:sz w:val="20"/>
        </w:rPr>
        <w:t xml:space="preserve"> and</w:t>
      </w:r>
      <w:r>
        <w:rPr>
          <w:sz w:val="20"/>
        </w:rPr>
        <w:t xml:space="preserve"> will take into consideration other scholarships awarded to</w:t>
      </w:r>
      <w:r>
        <w:rPr>
          <w:spacing w:val="33"/>
          <w:sz w:val="20"/>
        </w:rPr>
        <w:t xml:space="preserve"> </w:t>
      </w:r>
      <w:r>
        <w:rPr>
          <w:sz w:val="20"/>
        </w:rPr>
        <w:t>students.</w:t>
      </w:r>
    </w:p>
    <w:p w14:paraId="7AE960F9" w14:textId="4A9CCF31" w:rsidR="00DA4FEC" w:rsidRDefault="006C7969" w:rsidP="00984AD6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5" w:line="256" w:lineRule="auto"/>
        <w:ind w:left="758" w:right="637" w:hanging="360"/>
        <w:rPr>
          <w:sz w:val="20"/>
        </w:rPr>
      </w:pPr>
      <w:r>
        <w:rPr>
          <w:sz w:val="20"/>
        </w:rPr>
        <w:t xml:space="preserve">Depending on budget availability, students who are eligible for financial aid may be funded for their </w:t>
      </w:r>
      <w:r w:rsidR="00383F65">
        <w:rPr>
          <w:sz w:val="20"/>
        </w:rPr>
        <w:t xml:space="preserve">FCOA or </w:t>
      </w:r>
      <w:r>
        <w:rPr>
          <w:sz w:val="20"/>
        </w:rPr>
        <w:t>“assessed need”, which is the approved cost of study (including tuition, and applicable accommodation and food allowances.</w:t>
      </w:r>
    </w:p>
    <w:p w14:paraId="663A2950" w14:textId="15A1695C" w:rsidR="00DA4FEC" w:rsidRDefault="006C7969" w:rsidP="00984AD6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2" w:line="256" w:lineRule="auto"/>
        <w:ind w:left="758" w:right="637" w:hanging="360"/>
        <w:rPr>
          <w:sz w:val="20"/>
        </w:rPr>
      </w:pPr>
      <w:r>
        <w:rPr>
          <w:sz w:val="20"/>
        </w:rPr>
        <w:t xml:space="preserve">Students who do not meet the UCT financial aid need based criteria but meet the criteria for </w:t>
      </w:r>
      <w:r w:rsidR="00303E3A">
        <w:rPr>
          <w:sz w:val="20"/>
        </w:rPr>
        <w:t xml:space="preserve">a </w:t>
      </w:r>
      <w:r>
        <w:rPr>
          <w:sz w:val="20"/>
        </w:rPr>
        <w:t>GAP</w:t>
      </w:r>
      <w:r w:rsidR="00303E3A">
        <w:rPr>
          <w:sz w:val="20"/>
        </w:rPr>
        <w:t xml:space="preserve"> tuition</w:t>
      </w:r>
      <w:r>
        <w:rPr>
          <w:sz w:val="20"/>
        </w:rPr>
        <w:t xml:space="preserve"> </w:t>
      </w:r>
      <w:r w:rsidR="00303E3A">
        <w:rPr>
          <w:sz w:val="20"/>
        </w:rPr>
        <w:t>bursary</w:t>
      </w:r>
      <w:r>
        <w:rPr>
          <w:sz w:val="20"/>
        </w:rPr>
        <w:t xml:space="preserve"> according to family income, will be eligible for a percentage of their approved course tuition</w:t>
      </w:r>
      <w:r>
        <w:rPr>
          <w:spacing w:val="-7"/>
          <w:sz w:val="20"/>
        </w:rPr>
        <w:t xml:space="preserve"> </w:t>
      </w:r>
      <w:r>
        <w:rPr>
          <w:sz w:val="20"/>
        </w:rPr>
        <w:t>fees.</w:t>
      </w:r>
      <w:bookmarkStart w:id="0" w:name="_GoBack"/>
      <w:bookmarkEnd w:id="0"/>
    </w:p>
    <w:p w14:paraId="41FC0831" w14:textId="77777777" w:rsidR="00295504" w:rsidRDefault="00295504" w:rsidP="00295504">
      <w:pPr>
        <w:pStyle w:val="BodyText"/>
        <w:ind w:right="637"/>
        <w:rPr>
          <w:sz w:val="22"/>
        </w:rPr>
      </w:pPr>
    </w:p>
    <w:p w14:paraId="7CD30674" w14:textId="521EC118" w:rsidR="00295504" w:rsidRDefault="00295504" w:rsidP="00295504">
      <w:pPr>
        <w:pStyle w:val="Heading2"/>
        <w:spacing w:before="140"/>
        <w:ind w:left="192" w:right="637"/>
        <w:jc w:val="both"/>
      </w:pPr>
      <w:r>
        <w:t xml:space="preserve">Value of Merit </w:t>
      </w:r>
      <w:r w:rsidR="00122D7F">
        <w:t>awards</w:t>
      </w:r>
    </w:p>
    <w:p w14:paraId="46AB9B5B" w14:textId="51D26ED2" w:rsidR="00295504" w:rsidRDefault="00122D7F" w:rsidP="00295504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85" w:line="254" w:lineRule="auto"/>
        <w:ind w:left="758" w:right="637" w:hanging="360"/>
        <w:rPr>
          <w:sz w:val="20"/>
        </w:rPr>
      </w:pPr>
      <w:r>
        <w:rPr>
          <w:sz w:val="20"/>
        </w:rPr>
        <w:t xml:space="preserve">Merit awards normally cover your tuition fees in part only. Merit awards </w:t>
      </w:r>
      <w:r w:rsidR="00A6529D">
        <w:rPr>
          <w:sz w:val="20"/>
        </w:rPr>
        <w:t>are approximately R30,000 per annum.</w:t>
      </w:r>
    </w:p>
    <w:p w14:paraId="3AC3E5CA" w14:textId="77777777" w:rsidR="00DA4FEC" w:rsidRDefault="00DA4FEC" w:rsidP="00984AD6">
      <w:pPr>
        <w:spacing w:line="259" w:lineRule="auto"/>
        <w:ind w:right="637"/>
      </w:pPr>
    </w:p>
    <w:p w14:paraId="27AAB7B1" w14:textId="023340AA" w:rsidR="00DA4FEC" w:rsidRDefault="006C7969" w:rsidP="00984AD6">
      <w:pPr>
        <w:pStyle w:val="Heading2"/>
        <w:ind w:right="637"/>
      </w:pPr>
      <w:r>
        <w:t xml:space="preserve">Application </w:t>
      </w:r>
      <w:r w:rsidR="00516631">
        <w:t>i</w:t>
      </w:r>
      <w:r>
        <w:t>nstructions</w:t>
      </w:r>
    </w:p>
    <w:p w14:paraId="05943EF9" w14:textId="486910D0" w:rsidR="00DA4FEC" w:rsidRPr="00A6529D" w:rsidRDefault="006C7969" w:rsidP="00984AD6">
      <w:pPr>
        <w:pStyle w:val="ListParagraph"/>
        <w:numPr>
          <w:ilvl w:val="0"/>
          <w:numId w:val="1"/>
        </w:numPr>
        <w:tabs>
          <w:tab w:val="left" w:pos="713"/>
          <w:tab w:val="left" w:pos="714"/>
        </w:tabs>
        <w:spacing w:before="26" w:line="228" w:lineRule="exact"/>
        <w:ind w:left="713" w:right="637" w:hanging="360"/>
        <w:rPr>
          <w:sz w:val="20"/>
          <w:szCs w:val="20"/>
        </w:rPr>
      </w:pPr>
      <w:r>
        <w:rPr>
          <w:sz w:val="20"/>
        </w:rPr>
        <w:t xml:space="preserve">Applicants are required to download and complete the form 10A from: </w:t>
      </w:r>
      <w:hyperlink r:id="rId8" w:history="1">
        <w:r w:rsidR="00A6529D" w:rsidRPr="00A6529D">
          <w:rPr>
            <w:rStyle w:val="Hyperlink"/>
            <w:sz w:val="20"/>
            <w:szCs w:val="20"/>
          </w:rPr>
          <w:t>http://www.students.uct.ac.za/students/fees-funding/postgraduate-degree-funding/bursaries-scholarships/merit-need</w:t>
        </w:r>
        <w:r w:rsidR="00A6529D" w:rsidRPr="00A6529D">
          <w:rPr>
            <w:rStyle w:val="Hyperlink"/>
            <w:sz w:val="20"/>
            <w:szCs w:val="20"/>
          </w:rPr>
          <w:t>-</w:t>
        </w:r>
        <w:r w:rsidR="00A6529D" w:rsidRPr="00A6529D">
          <w:rPr>
            <w:rStyle w:val="Hyperlink"/>
            <w:sz w:val="20"/>
            <w:szCs w:val="20"/>
          </w:rPr>
          <w:t>awards</w:t>
        </w:r>
      </w:hyperlink>
      <w:r w:rsidR="00A6529D" w:rsidRPr="00A6529D">
        <w:rPr>
          <w:sz w:val="20"/>
          <w:szCs w:val="20"/>
        </w:rPr>
        <w:t xml:space="preserve"> </w:t>
      </w:r>
      <w:r w:rsidRPr="00A6529D">
        <w:rPr>
          <w:sz w:val="20"/>
          <w:szCs w:val="20"/>
        </w:rPr>
        <w:t xml:space="preserve"> </w:t>
      </w:r>
    </w:p>
    <w:p w14:paraId="23408776" w14:textId="77777777" w:rsidR="00DA4FEC" w:rsidRDefault="006C7969" w:rsidP="00984AD6">
      <w:pPr>
        <w:pStyle w:val="ListParagraph"/>
        <w:numPr>
          <w:ilvl w:val="0"/>
          <w:numId w:val="1"/>
        </w:numPr>
        <w:tabs>
          <w:tab w:val="left" w:pos="713"/>
          <w:tab w:val="left" w:pos="714"/>
        </w:tabs>
        <w:spacing w:line="254" w:lineRule="auto"/>
        <w:ind w:left="713" w:right="637" w:hanging="360"/>
        <w:rPr>
          <w:sz w:val="20"/>
        </w:rPr>
      </w:pPr>
      <w:r>
        <w:rPr>
          <w:sz w:val="20"/>
        </w:rPr>
        <w:t>Applicants who apply for financial need must complete the application checklist and provide all supporting documentation for</w:t>
      </w:r>
      <w:r>
        <w:rPr>
          <w:spacing w:val="-16"/>
          <w:sz w:val="20"/>
        </w:rPr>
        <w:t xml:space="preserve"> </w:t>
      </w:r>
      <w:r>
        <w:rPr>
          <w:sz w:val="20"/>
        </w:rPr>
        <w:t>assessment.</w:t>
      </w:r>
    </w:p>
    <w:p w14:paraId="7D998BC3" w14:textId="7A9A8866" w:rsidR="00DA4FEC" w:rsidRDefault="006C7969" w:rsidP="00984AD6">
      <w:pPr>
        <w:pStyle w:val="ListParagraph"/>
        <w:numPr>
          <w:ilvl w:val="0"/>
          <w:numId w:val="1"/>
        </w:numPr>
        <w:tabs>
          <w:tab w:val="left" w:pos="713"/>
          <w:tab w:val="left" w:pos="714"/>
        </w:tabs>
        <w:spacing w:before="6" w:line="254" w:lineRule="auto"/>
        <w:ind w:left="713" w:right="637" w:hanging="360"/>
        <w:rPr>
          <w:sz w:val="20"/>
        </w:rPr>
      </w:pPr>
      <w:r>
        <w:rPr>
          <w:sz w:val="20"/>
        </w:rPr>
        <w:t xml:space="preserve">Students who have previously been supported by NSFAS/UCT as undergraduates or full Financial Aid at </w:t>
      </w:r>
      <w:proofErr w:type="spellStart"/>
      <w:r>
        <w:rPr>
          <w:sz w:val="20"/>
        </w:rPr>
        <w:t>Honours</w:t>
      </w:r>
      <w:proofErr w:type="spellEnd"/>
      <w:r>
        <w:rPr>
          <w:sz w:val="20"/>
        </w:rPr>
        <w:t xml:space="preserve">, </w:t>
      </w:r>
      <w:r w:rsidR="00533E65">
        <w:rPr>
          <w:sz w:val="20"/>
        </w:rPr>
        <w:t xml:space="preserve">still </w:t>
      </w:r>
      <w:r>
        <w:rPr>
          <w:sz w:val="20"/>
        </w:rPr>
        <w:t>need to complete form 10A to apply for funding for their Master</w:t>
      </w:r>
      <w:r w:rsidR="00F71098">
        <w:rPr>
          <w:sz w:val="20"/>
        </w:rPr>
        <w:t>’</w:t>
      </w:r>
      <w:r>
        <w:rPr>
          <w:sz w:val="20"/>
        </w:rPr>
        <w:t>s or Doctoral</w:t>
      </w:r>
      <w:r>
        <w:rPr>
          <w:spacing w:val="-31"/>
          <w:sz w:val="20"/>
        </w:rPr>
        <w:t xml:space="preserve"> </w:t>
      </w:r>
      <w:r>
        <w:rPr>
          <w:sz w:val="20"/>
        </w:rPr>
        <w:t>degree.</w:t>
      </w:r>
    </w:p>
    <w:p w14:paraId="222850A5" w14:textId="754320FE" w:rsidR="00DA4FEC" w:rsidRPr="00533E65" w:rsidRDefault="006C7969" w:rsidP="00533E65">
      <w:pPr>
        <w:pStyle w:val="ListParagraph"/>
        <w:numPr>
          <w:ilvl w:val="0"/>
          <w:numId w:val="1"/>
        </w:numPr>
        <w:tabs>
          <w:tab w:val="left" w:pos="713"/>
          <w:tab w:val="left" w:pos="714"/>
        </w:tabs>
        <w:spacing w:before="6" w:line="254" w:lineRule="auto"/>
        <w:ind w:left="713" w:right="637" w:hanging="360"/>
        <w:rPr>
          <w:sz w:val="20"/>
        </w:rPr>
      </w:pPr>
      <w:r w:rsidRPr="00533E65">
        <w:rPr>
          <w:sz w:val="20"/>
        </w:rPr>
        <w:t xml:space="preserve">Original copies of applications and all supporting documentation must be submitted to </w:t>
      </w:r>
      <w:proofErr w:type="spellStart"/>
      <w:r w:rsidR="00F71098" w:rsidRPr="00533E65">
        <w:rPr>
          <w:sz w:val="20"/>
        </w:rPr>
        <w:t>Ms</w:t>
      </w:r>
      <w:proofErr w:type="spellEnd"/>
      <w:r w:rsidRPr="00533E65">
        <w:rPr>
          <w:sz w:val="20"/>
        </w:rPr>
        <w:t xml:space="preserve"> Celeste Jansen</w:t>
      </w:r>
      <w:r w:rsidR="00533E65" w:rsidRPr="00533E65">
        <w:rPr>
          <w:sz w:val="20"/>
        </w:rPr>
        <w:t xml:space="preserve">, </w:t>
      </w:r>
      <w:proofErr w:type="spellStart"/>
      <w:r w:rsidR="00F71098" w:rsidRPr="00533E65">
        <w:rPr>
          <w:sz w:val="20"/>
        </w:rPr>
        <w:t>Mrs</w:t>
      </w:r>
      <w:proofErr w:type="spellEnd"/>
      <w:r w:rsidR="000F532F" w:rsidRPr="00533E65">
        <w:rPr>
          <w:sz w:val="20"/>
        </w:rPr>
        <w:t xml:space="preserve"> </w:t>
      </w:r>
      <w:r w:rsidRPr="00533E65">
        <w:rPr>
          <w:sz w:val="20"/>
        </w:rPr>
        <w:t>Shanaaz Kalam</w:t>
      </w:r>
      <w:r w:rsidR="003F6681" w:rsidRPr="00533E65">
        <w:rPr>
          <w:sz w:val="20"/>
        </w:rPr>
        <w:t xml:space="preserve"> or </w:t>
      </w:r>
      <w:proofErr w:type="spellStart"/>
      <w:r w:rsidR="008B41B5" w:rsidRPr="00533E65">
        <w:rPr>
          <w:sz w:val="20"/>
        </w:rPr>
        <w:t>Mr</w:t>
      </w:r>
      <w:proofErr w:type="spellEnd"/>
      <w:r w:rsidR="003F6681" w:rsidRPr="00533E65">
        <w:rPr>
          <w:sz w:val="20"/>
        </w:rPr>
        <w:t xml:space="preserve"> Carl Millward</w:t>
      </w:r>
      <w:r w:rsidRPr="00533E65">
        <w:rPr>
          <w:sz w:val="20"/>
        </w:rPr>
        <w:t>, Postgraduate Centre &amp; Funding Office, UCT,</w:t>
      </w:r>
      <w:r w:rsidR="00533E65">
        <w:rPr>
          <w:sz w:val="20"/>
        </w:rPr>
        <w:br/>
      </w:r>
      <w:r w:rsidRPr="00533E65">
        <w:rPr>
          <w:sz w:val="20"/>
        </w:rPr>
        <w:t xml:space="preserve">by </w:t>
      </w:r>
      <w:r w:rsidR="00516631" w:rsidRPr="00533E65">
        <w:rPr>
          <w:b/>
          <w:sz w:val="20"/>
        </w:rPr>
        <w:t>31 October 2019</w:t>
      </w:r>
      <w:r w:rsidR="00533E65">
        <w:rPr>
          <w:b/>
          <w:sz w:val="20"/>
        </w:rPr>
        <w:t>.</w:t>
      </w:r>
    </w:p>
    <w:p w14:paraId="2B55B4C0" w14:textId="77777777" w:rsidR="00533E65" w:rsidRDefault="00533E65" w:rsidP="00984AD6">
      <w:pPr>
        <w:pStyle w:val="BodyText"/>
        <w:spacing w:before="97"/>
        <w:ind w:left="102" w:right="637"/>
      </w:pPr>
    </w:p>
    <w:p w14:paraId="7FAA8B5A" w14:textId="77777777" w:rsidR="00DA4FEC" w:rsidRDefault="006C7969" w:rsidP="00984AD6">
      <w:pPr>
        <w:pStyle w:val="BodyText"/>
        <w:spacing w:before="97"/>
        <w:ind w:left="102" w:right="637"/>
      </w:pPr>
      <w:r>
        <w:t xml:space="preserve">Enquiries: 021 650 2141/1917. Email enquiries: </w:t>
      </w:r>
      <w:hyperlink r:id="rId9" w:history="1">
        <w:r w:rsidRPr="004510B4">
          <w:rPr>
            <w:rStyle w:val="Hyperlink"/>
          </w:rPr>
          <w:t>generalfunding@uct.ac.za</w:t>
        </w:r>
      </w:hyperlink>
    </w:p>
    <w:p w14:paraId="4CB0EB7D" w14:textId="77777777" w:rsidR="00DA4FEC" w:rsidRDefault="006C7969" w:rsidP="00984AD6">
      <w:pPr>
        <w:spacing w:before="176" w:line="259" w:lineRule="auto"/>
        <w:ind w:left="102" w:right="637"/>
        <w:rPr>
          <w:sz w:val="16"/>
        </w:rPr>
      </w:pPr>
      <w:r>
        <w:rPr>
          <w:sz w:val="16"/>
        </w:rPr>
        <w:t>The University reserves the right to cancel, withdraw and recover any funds paid to the award-holder if she/he does not comply with the Conditions of Award.</w:t>
      </w:r>
    </w:p>
    <w:sectPr w:rsidR="00DA4FEC">
      <w:pgSz w:w="11910" w:h="16840"/>
      <w:pgMar w:top="7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2806"/>
    <w:multiLevelType w:val="hybridMultilevel"/>
    <w:tmpl w:val="68281CCC"/>
    <w:lvl w:ilvl="0" w:tplc="20108512">
      <w:start w:val="1"/>
      <w:numFmt w:val="decimal"/>
      <w:lvlText w:val="%1."/>
      <w:lvlJc w:val="left"/>
      <w:pPr>
        <w:ind w:left="829" w:hanging="702"/>
      </w:pPr>
      <w:rPr>
        <w:rFonts w:ascii="Arial Narrow" w:eastAsia="Arial Narrow" w:hAnsi="Arial Narrow" w:cs="Arial Narrow" w:hint="default"/>
        <w:color w:val="231F20"/>
        <w:w w:val="102"/>
        <w:sz w:val="22"/>
        <w:szCs w:val="22"/>
      </w:rPr>
    </w:lvl>
    <w:lvl w:ilvl="1" w:tplc="7958A4B0">
      <w:numFmt w:val="bullet"/>
      <w:lvlText w:val="•"/>
      <w:lvlJc w:val="left"/>
      <w:pPr>
        <w:ind w:left="1716" w:hanging="702"/>
      </w:pPr>
      <w:rPr>
        <w:rFonts w:hint="default"/>
      </w:rPr>
    </w:lvl>
    <w:lvl w:ilvl="2" w:tplc="68A28A10">
      <w:numFmt w:val="bullet"/>
      <w:lvlText w:val="•"/>
      <w:lvlJc w:val="left"/>
      <w:pPr>
        <w:ind w:left="2613" w:hanging="702"/>
      </w:pPr>
      <w:rPr>
        <w:rFonts w:hint="default"/>
      </w:rPr>
    </w:lvl>
    <w:lvl w:ilvl="3" w:tplc="F81CFEC6">
      <w:numFmt w:val="bullet"/>
      <w:lvlText w:val="•"/>
      <w:lvlJc w:val="left"/>
      <w:pPr>
        <w:ind w:left="3510" w:hanging="702"/>
      </w:pPr>
      <w:rPr>
        <w:rFonts w:hint="default"/>
      </w:rPr>
    </w:lvl>
    <w:lvl w:ilvl="4" w:tplc="BDDAE490">
      <w:numFmt w:val="bullet"/>
      <w:lvlText w:val="•"/>
      <w:lvlJc w:val="left"/>
      <w:pPr>
        <w:ind w:left="4407" w:hanging="702"/>
      </w:pPr>
      <w:rPr>
        <w:rFonts w:hint="default"/>
      </w:rPr>
    </w:lvl>
    <w:lvl w:ilvl="5" w:tplc="E50456D6">
      <w:numFmt w:val="bullet"/>
      <w:lvlText w:val="•"/>
      <w:lvlJc w:val="left"/>
      <w:pPr>
        <w:ind w:left="5304" w:hanging="702"/>
      </w:pPr>
      <w:rPr>
        <w:rFonts w:hint="default"/>
      </w:rPr>
    </w:lvl>
    <w:lvl w:ilvl="6" w:tplc="BDA049B0">
      <w:numFmt w:val="bullet"/>
      <w:lvlText w:val="•"/>
      <w:lvlJc w:val="left"/>
      <w:pPr>
        <w:ind w:left="6200" w:hanging="702"/>
      </w:pPr>
      <w:rPr>
        <w:rFonts w:hint="default"/>
      </w:rPr>
    </w:lvl>
    <w:lvl w:ilvl="7" w:tplc="65F045E2">
      <w:numFmt w:val="bullet"/>
      <w:lvlText w:val="•"/>
      <w:lvlJc w:val="left"/>
      <w:pPr>
        <w:ind w:left="7097" w:hanging="702"/>
      </w:pPr>
      <w:rPr>
        <w:rFonts w:hint="default"/>
      </w:rPr>
    </w:lvl>
    <w:lvl w:ilvl="8" w:tplc="4510FF3E">
      <w:numFmt w:val="bullet"/>
      <w:lvlText w:val="•"/>
      <w:lvlJc w:val="left"/>
      <w:pPr>
        <w:ind w:left="7994" w:hanging="702"/>
      </w:pPr>
      <w:rPr>
        <w:rFonts w:hint="default"/>
      </w:rPr>
    </w:lvl>
  </w:abstractNum>
  <w:abstractNum w:abstractNumId="1" w15:restartNumberingAfterBreak="0">
    <w:nsid w:val="50E652AF"/>
    <w:multiLevelType w:val="hybridMultilevel"/>
    <w:tmpl w:val="94D66938"/>
    <w:lvl w:ilvl="0" w:tplc="1C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" w15:restartNumberingAfterBreak="0">
    <w:nsid w:val="555279FC"/>
    <w:multiLevelType w:val="hybridMultilevel"/>
    <w:tmpl w:val="022238D6"/>
    <w:lvl w:ilvl="0" w:tplc="C18A3BFC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1ACBF3C"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DA7ED754">
      <w:numFmt w:val="bullet"/>
      <w:lvlText w:val="•"/>
      <w:lvlJc w:val="left"/>
      <w:pPr>
        <w:ind w:left="2489" w:hanging="360"/>
      </w:pPr>
      <w:rPr>
        <w:rFonts w:hint="default"/>
      </w:rPr>
    </w:lvl>
    <w:lvl w:ilvl="3" w:tplc="6D6E7004">
      <w:numFmt w:val="bullet"/>
      <w:lvlText w:val="•"/>
      <w:lvlJc w:val="left"/>
      <w:pPr>
        <w:ind w:left="3474" w:hanging="360"/>
      </w:pPr>
      <w:rPr>
        <w:rFonts w:hint="default"/>
      </w:rPr>
    </w:lvl>
    <w:lvl w:ilvl="4" w:tplc="DA62802A">
      <w:numFmt w:val="bullet"/>
      <w:lvlText w:val="•"/>
      <w:lvlJc w:val="left"/>
      <w:pPr>
        <w:ind w:left="4459" w:hanging="360"/>
      </w:pPr>
      <w:rPr>
        <w:rFonts w:hint="default"/>
      </w:rPr>
    </w:lvl>
    <w:lvl w:ilvl="5" w:tplc="5EAC5AA2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8092EC66">
      <w:numFmt w:val="bullet"/>
      <w:lvlText w:val="•"/>
      <w:lvlJc w:val="left"/>
      <w:pPr>
        <w:ind w:left="6428" w:hanging="360"/>
      </w:pPr>
      <w:rPr>
        <w:rFonts w:hint="default"/>
      </w:rPr>
    </w:lvl>
    <w:lvl w:ilvl="7" w:tplc="85B6F566"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CFA0B254">
      <w:numFmt w:val="bullet"/>
      <w:lvlText w:val="•"/>
      <w:lvlJc w:val="left"/>
      <w:pPr>
        <w:ind w:left="8398" w:hanging="360"/>
      </w:pPr>
      <w:rPr>
        <w:rFonts w:hint="default"/>
      </w:rPr>
    </w:lvl>
  </w:abstractNum>
  <w:abstractNum w:abstractNumId="3" w15:restartNumberingAfterBreak="0">
    <w:nsid w:val="756F76B8"/>
    <w:multiLevelType w:val="hybridMultilevel"/>
    <w:tmpl w:val="83444F72"/>
    <w:lvl w:ilvl="0" w:tplc="38BE3924">
      <w:numFmt w:val="bullet"/>
      <w:lvlText w:val=""/>
      <w:lvlJc w:val="left"/>
      <w:pPr>
        <w:ind w:left="74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4DCD488">
      <w:numFmt w:val="bullet"/>
      <w:lvlText w:val="•"/>
      <w:lvlJc w:val="left"/>
      <w:pPr>
        <w:ind w:left="1786" w:hanging="361"/>
      </w:pPr>
      <w:rPr>
        <w:rFonts w:hint="default"/>
      </w:rPr>
    </w:lvl>
    <w:lvl w:ilvl="2" w:tplc="089C9F24">
      <w:numFmt w:val="bullet"/>
      <w:lvlText w:val="•"/>
      <w:lvlJc w:val="left"/>
      <w:pPr>
        <w:ind w:left="2833" w:hanging="361"/>
      </w:pPr>
      <w:rPr>
        <w:rFonts w:hint="default"/>
      </w:rPr>
    </w:lvl>
    <w:lvl w:ilvl="3" w:tplc="D01A1EBC">
      <w:numFmt w:val="bullet"/>
      <w:lvlText w:val="•"/>
      <w:lvlJc w:val="left"/>
      <w:pPr>
        <w:ind w:left="3879" w:hanging="361"/>
      </w:pPr>
      <w:rPr>
        <w:rFonts w:hint="default"/>
      </w:rPr>
    </w:lvl>
    <w:lvl w:ilvl="4" w:tplc="699CF86E">
      <w:numFmt w:val="bullet"/>
      <w:lvlText w:val="•"/>
      <w:lvlJc w:val="left"/>
      <w:pPr>
        <w:ind w:left="4926" w:hanging="361"/>
      </w:pPr>
      <w:rPr>
        <w:rFonts w:hint="default"/>
      </w:rPr>
    </w:lvl>
    <w:lvl w:ilvl="5" w:tplc="49F6DA4A">
      <w:numFmt w:val="bullet"/>
      <w:lvlText w:val="•"/>
      <w:lvlJc w:val="left"/>
      <w:pPr>
        <w:ind w:left="5973" w:hanging="361"/>
      </w:pPr>
      <w:rPr>
        <w:rFonts w:hint="default"/>
      </w:rPr>
    </w:lvl>
    <w:lvl w:ilvl="6" w:tplc="DDF0E6C4">
      <w:numFmt w:val="bullet"/>
      <w:lvlText w:val="•"/>
      <w:lvlJc w:val="left"/>
      <w:pPr>
        <w:ind w:left="7019" w:hanging="361"/>
      </w:pPr>
      <w:rPr>
        <w:rFonts w:hint="default"/>
      </w:rPr>
    </w:lvl>
    <w:lvl w:ilvl="7" w:tplc="9364E150">
      <w:numFmt w:val="bullet"/>
      <w:lvlText w:val="•"/>
      <w:lvlJc w:val="left"/>
      <w:pPr>
        <w:ind w:left="8066" w:hanging="361"/>
      </w:pPr>
      <w:rPr>
        <w:rFonts w:hint="default"/>
      </w:rPr>
    </w:lvl>
    <w:lvl w:ilvl="8" w:tplc="6E122380">
      <w:numFmt w:val="bullet"/>
      <w:lvlText w:val="•"/>
      <w:lvlJc w:val="left"/>
      <w:pPr>
        <w:ind w:left="9113" w:hanging="361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EC"/>
    <w:rsid w:val="000F532F"/>
    <w:rsid w:val="00122D7F"/>
    <w:rsid w:val="0015318A"/>
    <w:rsid w:val="001B6B1F"/>
    <w:rsid w:val="001B72B4"/>
    <w:rsid w:val="00295504"/>
    <w:rsid w:val="002E44A4"/>
    <w:rsid w:val="00303E3A"/>
    <w:rsid w:val="00383F65"/>
    <w:rsid w:val="003D71CF"/>
    <w:rsid w:val="003E3748"/>
    <w:rsid w:val="003F111F"/>
    <w:rsid w:val="003F6681"/>
    <w:rsid w:val="0047153E"/>
    <w:rsid w:val="00482D74"/>
    <w:rsid w:val="00495123"/>
    <w:rsid w:val="004A692B"/>
    <w:rsid w:val="004E6FC5"/>
    <w:rsid w:val="00516631"/>
    <w:rsid w:val="00524BED"/>
    <w:rsid w:val="00526193"/>
    <w:rsid w:val="00533E65"/>
    <w:rsid w:val="005C6376"/>
    <w:rsid w:val="005F6136"/>
    <w:rsid w:val="00631978"/>
    <w:rsid w:val="006356FA"/>
    <w:rsid w:val="00637803"/>
    <w:rsid w:val="00675DC8"/>
    <w:rsid w:val="006800D4"/>
    <w:rsid w:val="006B2BB0"/>
    <w:rsid w:val="006C7969"/>
    <w:rsid w:val="006E4012"/>
    <w:rsid w:val="00740573"/>
    <w:rsid w:val="00753A40"/>
    <w:rsid w:val="007647E5"/>
    <w:rsid w:val="007A6D6E"/>
    <w:rsid w:val="007F2615"/>
    <w:rsid w:val="008130A3"/>
    <w:rsid w:val="00824809"/>
    <w:rsid w:val="008345B0"/>
    <w:rsid w:val="00864E9A"/>
    <w:rsid w:val="008B41B5"/>
    <w:rsid w:val="008D67DB"/>
    <w:rsid w:val="008F70E4"/>
    <w:rsid w:val="00984AD6"/>
    <w:rsid w:val="009C30FE"/>
    <w:rsid w:val="00A020B6"/>
    <w:rsid w:val="00A06778"/>
    <w:rsid w:val="00A4659A"/>
    <w:rsid w:val="00A6529D"/>
    <w:rsid w:val="00A9634F"/>
    <w:rsid w:val="00B26BD4"/>
    <w:rsid w:val="00B44494"/>
    <w:rsid w:val="00BC08C7"/>
    <w:rsid w:val="00C6370B"/>
    <w:rsid w:val="00D27FA2"/>
    <w:rsid w:val="00D5122E"/>
    <w:rsid w:val="00D606DA"/>
    <w:rsid w:val="00D7477F"/>
    <w:rsid w:val="00DA4FEC"/>
    <w:rsid w:val="00E5419B"/>
    <w:rsid w:val="00EA3229"/>
    <w:rsid w:val="00EB0467"/>
    <w:rsid w:val="00EB1D0F"/>
    <w:rsid w:val="00EB7883"/>
    <w:rsid w:val="00EC47D2"/>
    <w:rsid w:val="00F108DE"/>
    <w:rsid w:val="00F46540"/>
    <w:rsid w:val="00F71098"/>
    <w:rsid w:val="00F922FD"/>
    <w:rsid w:val="00F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79D"/>
  <w15:docId w15:val="{68D08983-A0FE-42D5-827B-B434524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009" w:right="63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9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109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10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D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D74"/>
    <w:rPr>
      <w:rFonts w:ascii="Segoe UI" w:eastAsia="Arial" w:hAnsi="Segoe UI" w:cs="Segoe UI"/>
      <w:sz w:val="18"/>
      <w:szCs w:val="18"/>
    </w:rPr>
  </w:style>
  <w:style w:type="paragraph" w:customStyle="1" w:styleId="Body">
    <w:name w:val="Body"/>
    <w:rsid w:val="002E44A4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" w:eastAsia="Arial Unicode MS" w:hAnsi="Helvetica" w:cs="Arial Unicode MS"/>
      <w:color w:val="000000"/>
      <w:bdr w:val="nil"/>
      <w:lang w:eastAsia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EB0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67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67"/>
    <w:rPr>
      <w:rFonts w:ascii="Arial" w:eastAsia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3748"/>
    <w:pPr>
      <w:widowControl/>
      <w:autoSpaceDE/>
      <w:autoSpaceDN/>
    </w:pPr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15318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s.uct.ac.za/students/fees-funding/postgraduate-degree-funding/bursaries-scholarships/merit-need-awa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udents.uct.ac.za/students/fees-funding/postgraduate-degree-funding/notice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dents.uct.ac.za/students/fees-funding/postgraduate-degree-funding/bursaries-scholarships/merit-need-awar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eneralfunding@uc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Stacey-Lee Harrison</cp:lastModifiedBy>
  <cp:revision>5</cp:revision>
  <dcterms:created xsi:type="dcterms:W3CDTF">2019-07-12T08:03:00Z</dcterms:created>
  <dcterms:modified xsi:type="dcterms:W3CDTF">2019-07-12T08:43:00Z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2019-06-24T00:00:00Z</vt:filetime>
  </property>
</Properties>
</file>