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1512"/>
            <w:shd w:fill="EEF2FF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r>
              <w:rPr>
                <w:b/>
                <w:color w:val="4338CA"/>
                <w:sz w:val="18"/>
              </w:rPr>
              <w:t>GS-DOC-11</w:t>
            </w:r>
          </w:p>
        </w:tc>
      </w:tr>
    </w:tbl>
    <w:p>
      <w:pPr>
        <w:pStyle w:val="Title"/>
        <w:spacing w:before="360"/>
      </w:pPr>
      <w:r>
        <w:t>Source Code, Security &amp; Operations Guide</w:t>
      </w:r>
    </w:p>
    <w:p>
      <w:pPr>
        <w:pStyle w:val="Subtitle"/>
      </w:pPr>
      <w:r>
        <w:t>Bản đồ source, bảo mật và runbook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4831"/>
            <w:shd w:fill="5B3DF5"/>
            <w:tcMar>
              <w:top w:w="18" w:type="dxa"/>
              <w:start w:w="0" w:type="dxa"/>
              <w:bottom w:w="18" w:type="dxa"/>
              <w:end w:w="0" w:type="dxa"/>
            </w:tcMar>
          </w:tcPr>
          <w:p/>
        </w:tc>
        <w:tc>
          <w:tcPr>
            <w:tcW w:type="dxa" w:w="4831"/>
            <w:shd w:fill="DB2777"/>
            <w:tcMar>
              <w:top w:w="18" w:type="dxa"/>
              <w:start w:w="0" w:type="dxa"/>
              <w:bottom w:w="18" w:type="dxa"/>
              <w:end w:w="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kien_v5 @ 4d23b9a</w:t>
            </w:r>
          </w:p>
        </w:tc>
      </w:tr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Source verified</w:t>
            </w:r>
          </w:p>
        </w:tc>
      </w:tr>
      <w:t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Ngày kiểm tra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2026-08-10</w:t>
            </w:r>
          </w:p>
        </w:tc>
      </w:tr>
      <w:tr>
        <w:tc>
          <w:tcPr>
            <w:tcW w:type="dxa" w:w="4831"/>
            <w:shd w:fill="EEF2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Nguồn nội dung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Source code hiện tại; mẫu chỉ dùng cấu trúc</w:t>
            </w:r>
          </w:p>
        </w:tc>
      </w:tr>
    </w:tbl>
    <w:p>
      <w:pPr>
        <w:spacing w:before="280"/>
      </w:pPr>
      <w:r>
        <w:rPr>
          <w:color w:val="475569"/>
          <w:sz w:val="22"/>
        </w:rPr>
        <w:t>Cấu trúc source, cách chạy/kiểm tra, biến cấu hình, luồng dữ liệu, risk register và readiness.</w:t>
      </w:r>
    </w:p>
    <w:p>
      <w:pPr>
        <w:spacing w:before="200"/>
      </w:pPr>
      <w:r>
        <w:rPr>
          <w:b/>
          <w:color w:val="4338CA"/>
          <w:sz w:val="18"/>
        </w:rPr>
        <w:t>NỘI DUNG</w:t>
      </w:r>
    </w:p>
    <w:p>
      <w:pPr>
        <w:pStyle w:val="ListBullet"/>
        <w:spacing w:after="20"/>
        <w:ind w:left="288"/>
      </w:pPr>
      <w:r>
        <w:t>1. Bản đồ repository</w:t>
      </w:r>
    </w:p>
    <w:p>
      <w:pPr>
        <w:pStyle w:val="ListBullet"/>
        <w:spacing w:after="20"/>
        <w:ind w:left="288"/>
      </w:pPr>
      <w:r>
        <w:t>2. Runbook local</w:t>
      </w:r>
    </w:p>
    <w:p>
      <w:pPr>
        <w:pStyle w:val="ListBullet"/>
        <w:spacing w:after="20"/>
        <w:ind w:left="288"/>
      </w:pPr>
      <w:r>
        <w:t>3. Cấu hình an toàn</w:t>
      </w:r>
    </w:p>
    <w:p>
      <w:pPr>
        <w:pStyle w:val="ListBullet"/>
        <w:spacing w:after="20"/>
        <w:ind w:left="288"/>
      </w:pPr>
      <w:r>
        <w:t>4. AI provider runtime contract</w:t>
      </w:r>
    </w:p>
    <w:p>
      <w:pPr>
        <w:pStyle w:val="ListBullet"/>
        <w:spacing w:after="20"/>
        <w:ind w:left="288"/>
      </w:pPr>
      <w:r>
        <w:t>5. Luồng dữ liệu và privacy</w:t>
      </w:r>
    </w:p>
    <w:p>
      <w:pPr>
        <w:pStyle w:val="ListBullet"/>
        <w:spacing w:after="20"/>
        <w:ind w:left="288"/>
      </w:pPr>
      <w:r>
        <w:t>6. Risk register</w:t>
      </w:r>
    </w:p>
    <w:p>
      <w:pPr>
        <w:pStyle w:val="ListBullet"/>
        <w:spacing w:after="20"/>
        <w:ind w:left="288"/>
      </w:pPr>
      <w:r>
        <w:t>7. Observability và vận hành</w:t>
      </w:r>
    </w:p>
    <w:p>
      <w:pPr>
        <w:pStyle w:val="ListBullet"/>
        <w:spacing w:after="20"/>
        <w:ind w:left="288"/>
      </w:pPr>
      <w:r>
        <w:t>8. Readiness checklist</w:t>
      </w:r>
    </w:p>
    <w:p>
      <w:pPr>
        <w:pStyle w:val="ListBullet"/>
        <w:spacing w:after="20"/>
        <w:ind w:left="288"/>
      </w:pPr>
      <w:r>
        <w:t>9. Nguồn đối chiếu</w:t>
      </w:r>
    </w:p>
    <w:p>
      <w:pPr>
        <w:pStyle w:val="ListBullet"/>
        <w:spacing w:after="20"/>
        <w:ind w:left="288"/>
      </w:pPr>
      <w:r>
        <w:t>10. Endpoint runbook</w:t>
      </w:r>
    </w:p>
    <w:p>
      <w:pPr>
        <w:pStyle w:val="ListBullet"/>
        <w:spacing w:after="20"/>
        <w:ind w:left="288"/>
      </w:pPr>
      <w:r>
        <w:t>11. Secret và privileged capability inventory</w:t>
      </w:r>
    </w:p>
    <w:p>
      <w:pPr>
        <w:pStyle w:val="ListBullet"/>
        <w:spacing w:after="20"/>
        <w:ind w:left="288"/>
      </w:pPr>
      <w:r>
        <w:t>12. Data inventory và retention</w:t>
      </w:r>
    </w:p>
    <w:p>
      <w:pPr>
        <w:pStyle w:val="ListBullet"/>
        <w:spacing w:after="20"/>
        <w:ind w:left="288"/>
      </w:pPr>
      <w:r>
        <w:t>13. Incident playbooks</w:t>
      </w:r>
    </w:p>
    <w:p>
      <w:pPr>
        <w:pStyle w:val="ListBullet"/>
        <w:spacing w:after="20"/>
        <w:ind w:left="288"/>
      </w:pPr>
      <w:r>
        <w:t>14. Deployment/readiness gates</w:t>
      </w:r>
    </w:p>
    <w:p>
      <w:pPr>
        <w:pStyle w:val="ListBullet"/>
        <w:spacing w:after="20"/>
        <w:ind w:left="288"/>
      </w:pPr>
      <w:r>
        <w:t>15. Known technical debt</w:t>
      </w:r>
    </w:p>
    <w:p>
      <w:pPr>
        <w:pStyle w:val="ListBullet"/>
        <w:spacing w:after="20"/>
        <w:ind w:left="288"/>
      </w:pPr>
      <w:r>
        <w:t>16. MediaPipe browser gate: security và vận hành</w:t>
      </w:r>
    </w:p>
    <w:p>
      <w:r>
        <w:br w:type="page"/>
      </w:r>
    </w:p>
    <w:p>
      <w:pPr>
        <w:pStyle w:val="Heading1"/>
        <w:keepNext/>
      </w:pPr>
      <w:r>
        <w:rPr>
          <w:color w:val="0F172A"/>
        </w:rPr>
        <w:t>1. Bản đồ 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483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483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Trách nhiệm</w:t>
            </w:r>
          </w:p>
        </w:tc>
      </w:tr>
      <w:tr>
        <w:trPr>
          <w:cantSplit/>
        </w:trPr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frontend/src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React UI, hooks, service client, types, theme</w:t>
            </w:r>
          </w:p>
        </w:tc>
      </w:tr>
      <w:tr>
        <w:trPr>
          <w:cantSplit/>
        </w:trP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frontend/public/gen-sticker-docs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Bản web mirror của tài liệu</w:t>
            </w:r>
          </w:p>
        </w:tc>
      </w:tr>
      <w:tr>
        <w:trPr>
          <w:cantSplit/>
        </w:trPr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backend/app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FastAPI routes, auth guard, orchestration, Supabase/Telegram</w:t>
            </w:r>
          </w:p>
        </w:tc>
      </w:tr>
      <w:tr>
        <w:trPr>
          <w:cantSplit/>
        </w:trP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backend/sticker_generation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Provider-agnostic image generation, prompt, validator, postprocess</w:t>
            </w:r>
          </w:p>
        </w:tc>
      </w:tr>
      <w:tr>
        <w:trPr>
          <w:cantSplit/>
        </w:trPr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backend/migrations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Migration DB được version-control</w:t>
            </w:r>
          </w:p>
        </w:tc>
      </w:tr>
      <w:tr>
        <w:trPr>
          <w:cantSplit/>
        </w:trPr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gen-sticker-docs</w:t>
            </w:r>
          </w:p>
        </w:tc>
        <w:tc>
          <w:tcPr>
            <w:tcW w:type="dxa" w:w="48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Source manifest + Office originals + build helpers</w:t>
            </w:r>
          </w:p>
        </w:tc>
      </w:tr>
      <w:tr>
        <w:trPr>
          <w:cantSplit/>
        </w:trPr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README.md / .env.example</w:t>
            </w:r>
          </w:p>
        </w:tc>
        <w:tc>
          <w:tcPr>
            <w:tcW w:type="dxa" w:w="483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Runbook và tên biến cấu hình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spacing w:before="120" w:after="40"/>
      </w:pPr>
    </w:p>
    <w:p>
      <w:pPr>
        <w:keepNext/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60382"/>
            <wp:docPr id="1" name="Picture 1" title="Bản đồ repository và dependency direction" descr="Frontend gồm React hooks, face detection service, Web Worker và public model; backend API và generation core giữ nguyên; jsDelivr cung cấp WASM; gen-sticker-docs tạo 12 Office outpu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runtime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Hình GS-DOC-11.1 — Bản đồ repository và dependency direction. Repository map bổ sung faceDetectionService, module worker và model BlazeFace tĩnh trong frontend.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rial"/>
                <w:b/>
                <w:color w:val="4338CA"/>
                <w:sz w:val="16"/>
              </w:rPr>
              <w:t xml:space="preserve">Mô tả sơ đồ: </w:t>
            </w:r>
            <w:r>
              <w:rPr>
                <w:rFonts w:ascii="Aptos" w:hAnsi="Aptos" w:eastAsia="Arial"/>
                <w:b w:val="0"/>
                <w:color w:val="475569"/>
                <w:sz w:val="16"/>
              </w:rPr>
              <w:t>Frontend gồm React hooks, face detection service, Web Worker và public model; backend API và generation core giữ nguyên; jsDelivr cung cấp WASM; gen-sticker-docs tạo 12 Office outputs.</w:t>
            </w:r>
          </w:p>
        </w:tc>
      </w:tr>
    </w:tbl>
    <w:p>
      <w:pPr>
        <w:spacing w:after="80"/>
        <w:jc w:val="center"/>
      </w:pPr>
      <w:r>
        <w:rPr>
          <w:rFonts w:ascii="Aptos Mono" w:hAnsi="Aptos Mono"/>
          <w:color w:val="475569"/>
          <w:sz w:val="14"/>
        </w:rPr>
        <w:t>Nguồn: frontend/src/services/faceDetectionService.ts; frontend/src/workers/faceDetector.worker.ts; frontend/public/models/README.md · baseline kien_v5</w:t>
      </w:r>
    </w:p>
    <w:p>
      <w:pPr>
        <w:pStyle w:val="Heading1"/>
        <w:keepNext/>
      </w:pPr>
      <w:r>
        <w:rPr>
          <w:color w:val="0F172A"/>
        </w:rPr>
        <w:t>2. Runbook local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Tác vụ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Thư mục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Lệnh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Repo root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.\.venv\Scripts\python.exe backend\run.py</w:t>
            </w:r>
          </w:p>
        </w:tc>
      </w:tr>
      <w:tr>
        <w:trPr>
          <w:cantSplit/>
        </w:trP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npm run dev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Backend tests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Repo root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$env:PYTHONPATH=(Resolve-Path backend).Path; .\.venv\Scripts\python.exe -m pytest backend\sticker_generation\tests backend\app\tests -q</w:t>
            </w:r>
          </w:p>
        </w:tc>
      </w:tr>
      <w:tr>
        <w:trPr>
          <w:cantSplit/>
        </w:trP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 lint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npm run lint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 build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npm run build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rPr>
          <w:color w:val="0F172A"/>
        </w:rPr>
        <w:t>3. Cấu hình an toàn</w:t>
      </w:r>
    </w:p>
    <w:p>
      <w:pPr>
        <w:pStyle w:val="ListBullet"/>
        <w:spacing w:after="60"/>
        <w:ind w:left="317" w:hanging="173"/>
      </w:pPr>
      <w:r>
        <w:t>Chỉ ghi tên biến cấu hình; secret nằm trong .env cục bộ và không được commit/chụp vào docs.</w:t>
      </w:r>
    </w:p>
    <w:p>
      <w:pPr>
        <w:pStyle w:val="ListBullet"/>
        <w:spacing w:after="60"/>
        <w:ind w:left="317" w:hanging="173"/>
      </w:pPr>
      <w:r>
        <w:t>OPENAI_BASE_URL cho phép endpoint tương thích; model phải hỗ trợ multi-image edits và response b64 PNG.</w:t>
      </w:r>
    </w:p>
    <w:p>
      <w:pPr>
        <w:pStyle w:val="ListBullet"/>
        <w:spacing w:after="60"/>
        <w:ind w:left="317" w:hanging="173"/>
      </w:pPr>
      <w:r>
        <w:t>SUPABASE_SERVICE_ROLE_KEY chỉ được dùng server-side vì thường bypass RLS.</w:t>
      </w:r>
    </w:p>
    <w:p>
      <w:pPr>
        <w:pStyle w:val="ListBullet"/>
        <w:spacing w:after="60"/>
        <w:ind w:left="317" w:hanging="173"/>
      </w:pPr>
      <w:r>
        <w:t>Local demo auth chỉ hợp lệ khi được bật rõ ràng trong development + loopback.</w:t>
      </w:r>
    </w:p>
    <w:p>
      <w:pPr>
        <w:pStyle w:val="ListBullet"/>
        <w:spacing w:after="60"/>
        <w:ind w:left="317" w:hanging="173"/>
      </w:pPr>
      <w:r>
        <w:t>CORS chỉ mở origin cấu hình và các method/header cần thiết.</w:t>
      </w:r>
    </w:p>
    <w:p>
      <w:pPr>
        <w:pStyle w:val="Heading1"/>
        <w:keepNext/>
      </w:pPr>
      <w:r>
        <w:rPr>
          <w:color w:val="0F172A"/>
        </w:rPr>
        <w:t>4. AI provider runtime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Contract hiện tại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Ghi chú vận hành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Endpoint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POST {OPENAI_BASE_URL}/images/edits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Web runtime chỉ wire OpenAI-compatible adapter</w:t>
            </w:r>
          </w:p>
        </w:tc>
      </w:tr>
      <w:tr>
        <w:trPr>
          <w:cantSplit/>
        </w:trP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Multipart refs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Một ref dùng image; nhiều ref dùng image[]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Canonical có 1 ref, raw sheet có 3 refs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Parameters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model, prompt, n=1, size, quality=medium, input_fidelity=high, background=transparent, output_format=png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Model/proxy phải chấp nhận toàn bộ contract</w:t>
            </w:r>
          </w:p>
        </w:tc>
      </w:tr>
      <w:tr>
        <w:trPr>
          <w:cantSplit/>
        </w:trP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Response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data[0].b64_json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Không dùng URL response; fail closed nếu thiếu/sai/oversized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Plan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1 canonical + 3 sheet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Bốn image request cho một pack cơ bản</w:t>
            </w:r>
          </w:p>
        </w:tc>
      </w:tr>
      <w:tr>
        <w:trPr>
          <w:cantSplit/>
        </w:trP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Error mapping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401/403 auth; 402/billing codes quota; 429 phân loại billing/rate/invalid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UI nhận safe provider message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Cost estimate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$0.034 square + 3 x $0.05 landscape = khoảng $0.184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Chỉ là estimator hard-code, không phải billing truth của proxy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rPr>
          <w:color w:val="0F172A"/>
        </w:rPr>
        <w:t>5. Luồng dữ liệu và privacy</w:t>
      </w:r>
    </w:p>
    <w:p>
      <w:pPr>
        <w:pStyle w:val="ListBullet"/>
        <w:spacing w:after="60"/>
        <w:ind w:left="317" w:hanging="173"/>
      </w:pPr>
      <w:r>
        <w:t>Ảnh upload được backend kiểm tra, normalize và gửi cùng ảnh tham chiếu tới image provider.</w:t>
      </w:r>
    </w:p>
    <w:p>
      <w:pPr>
        <w:pStyle w:val="ListBullet"/>
        <w:spacing w:after="60"/>
        <w:ind w:left="317" w:hanging="173"/>
      </w:pPr>
      <w:r>
        <w:t>Input/output có thể được upload Supabase Storage và lấy public URL tùy cấu hình bucket.</w:t>
      </w:r>
    </w:p>
    <w:p>
      <w:pPr>
        <w:pStyle w:val="ListBullet"/>
        <w:spacing w:after="60"/>
        <w:ind w:left="317" w:hanging="173"/>
      </w:pPr>
      <w:r>
        <w:t>Access token/user/theme được lưu trong browser storage; active job id nằm sessionStorage.</w:t>
      </w:r>
    </w:p>
    <w:p>
      <w:pPr>
        <w:pStyle w:val="ListBullet"/>
        <w:spacing w:after="60"/>
        <w:ind w:left="317" w:hanging="173"/>
      </w:pPr>
      <w:r>
        <w:t>Telegram pending payload hiện lưu local JSON; repository đang có runtime file chứa dữ liệu ảnh và phải được xử lý theo quy trình được owner duyệt.</w:t>
      </w:r>
    </w:p>
    <w:p>
      <w:pPr>
        <w:pStyle w:val="ListBullet"/>
        <w:spacing w:after="60"/>
        <w:ind w:left="317" w:hanging="173"/>
      </w:pPr>
      <w:r>
        <w:t>Do đó UI/tài liệu không được tuyên bố bảo mật tuyệt đối; cần privacy notice factual về provider, storage và retention.</w:t>
      </w:r>
    </w:p>
    <w:p>
      <w:pPr>
        <w:pStyle w:val="Heading1"/>
        <w:keepNext/>
      </w:pPr>
      <w:r>
        <w:rPr>
          <w:color w:val="0F172A"/>
        </w:rPr>
        <w:t>6. Risk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Khuyến nghị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Runtime Telegram image/base64 đang tracked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Privacy + repo bloat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Tách store, stop tracking, purge history có phê duyệt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Credential demo hard-code client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Credential exposure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Remove/rotate; dùng dev-only flow không secret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export chưa auth/limit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Abuse, memory/disk pressure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 owner + count/size/rate limit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Không có base schema/RLS/bucket policies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Không tái tạo deploy, authorization uncertainty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Version migrations + policy tests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Job state in-memory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Restart/multi-worker thất bại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Durable queue/store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Token ở localStorage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XSS token theft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CSP/XSS audit; cân nhắc cookie model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Public storage URL / absolute privacy claim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Misleading privacy posture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Private/signed URL decision + copy update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P2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Cost estimate hard-code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Sai dự báo chi phí proxy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Usage telemetry theo provider/model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spacing w:before="120" w:after="40"/>
      </w:pPr>
    </w:p>
    <w:p>
      <w:pPr>
        <w:keepNext/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60382"/>
            <wp:docPr id="2" name="Picture 2" title="Security &amp; operations control map" descr="Browser giữ selfie và chạy MediaPipe; CDN chỉ cung cấp WASM; FastAPI vẫn nhận direct requests; controls gồm fail-closed, pinned runtime/model provenance, backend revalidation backlog và privacy disclos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control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Hình GS-DOC-11.2 — Security &amp; operations control map. Control map ghi rõ local face gate giảm upload nhầm nhưng không phải security boundary có thể tin cậy cho direct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rial"/>
                <w:b/>
                <w:color w:val="4338CA"/>
                <w:sz w:val="16"/>
              </w:rPr>
              <w:t xml:space="preserve">Mô tả sơ đồ: </w:t>
            </w:r>
            <w:r>
              <w:rPr>
                <w:rFonts w:ascii="Aptos" w:hAnsi="Aptos" w:eastAsia="Arial"/>
                <w:b w:val="0"/>
                <w:color w:val="475569"/>
                <w:sz w:val="16"/>
              </w:rPr>
              <w:t>Browser giữ selfie và chạy MediaPipe; CDN chỉ cung cấp WASM; FastAPI vẫn nhận direct requests; controls gồm fail-closed, pinned runtime/model provenance, backend revalidation backlog và privacy disclosure.</w:t>
            </w:r>
          </w:p>
        </w:tc>
      </w:tr>
    </w:tbl>
    <w:p>
      <w:pPr>
        <w:spacing w:after="80"/>
        <w:jc w:val="center"/>
      </w:pPr>
      <w:r>
        <w:rPr>
          <w:rFonts w:ascii="Aptos Mono" w:hAnsi="Aptos Mono"/>
          <w:color w:val="475569"/>
          <w:sz w:val="14"/>
        </w:rPr>
        <w:t>Nguồn: frontend/src/services/faceDetectionService.ts; frontend/src/workers/faceDetector.worker.ts; backend/app/api/stickers.py · baseline kien_v5</w:t>
      </w:r>
    </w:p>
    <w:p>
      <w:pPr>
        <w:pStyle w:val="Heading1"/>
        <w:keepNext/>
      </w:pPr>
      <w:r>
        <w:rPr>
          <w:color w:val="0F172A"/>
        </w:rPr>
        <w:t>7. Observability và vận hành</w:t>
      </w:r>
    </w:p>
    <w:p>
      <w:pPr>
        <w:pStyle w:val="ListBullet"/>
        <w:spacing w:after="60"/>
        <w:ind w:left="317" w:hanging="173"/>
      </w:pPr>
      <w:r>
        <w:t>Health endpoint báo service/version/env và cờ kết nối Supabase/Postgres.</w:t>
      </w:r>
    </w:p>
    <w:p>
      <w:pPr>
        <w:pStyle w:val="ListBullet"/>
        <w:spacing w:after="60"/>
        <w:ind w:left="317" w:hanging="173"/>
      </w:pPr>
      <w:r>
        <w:t>Chưa có structured metrics/tracing/alerting/SLA hoặc dashboard trong repo.</w:t>
      </w:r>
    </w:p>
    <w:p>
      <w:pPr>
        <w:pStyle w:val="ListBullet"/>
        <w:spacing w:after="60"/>
        <w:ind w:left="317" w:hanging="173"/>
      </w:pPr>
      <w:r>
        <w:t>Job cleanup theo TTL và retain count xóa temp artifact; không phải durable audit log.</w:t>
      </w:r>
    </w:p>
    <w:p>
      <w:pPr>
        <w:pStyle w:val="ListBullet"/>
        <w:spacing w:after="60"/>
        <w:ind w:left="317" w:hanging="173"/>
      </w:pPr>
      <w:r>
        <w:t>Persistence failure chỉ log warning và không đổi completed result.</w:t>
      </w:r>
    </w:p>
    <w:p>
      <w:pPr>
        <w:pStyle w:val="ListBullet"/>
        <w:spacing w:after="60"/>
        <w:ind w:left="317" w:hanging="173"/>
      </w:pPr>
      <w:r>
        <w:t>FastAPI startup Telegram, Pydantic Config và datetime.utcnow còn deprecation warnings cần xử lý.</w:t>
      </w:r>
    </w:p>
    <w:p>
      <w:pPr>
        <w:pStyle w:val="Heading1"/>
        <w:keepNext/>
      </w:pPr>
      <w:r>
        <w:rPr>
          <w:color w:val="0F172A"/>
        </w:rPr>
        <w:t>8. Readiness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MVP hiện tại</w:t>
            </w:r>
          </w:p>
        </w:tc>
        <w:tc>
          <w:tcPr>
            <w:tcW w:type="dxa" w:w="3221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Production cần thêm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Build/test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Local gates đạt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CI + frontend/E2E + integration</w:t>
            </w:r>
          </w:p>
        </w:tc>
      </w:tr>
      <w:tr>
        <w:trPr>
          <w:cantSplit/>
        </w:trP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Data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Supabase runtime config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Versioned schema/RLS/bucket + backup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Jobs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Một process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Queue/store durable + idempotency</w:t>
            </w:r>
          </w:p>
        </w:tc>
      </w:tr>
      <w:tr>
        <w:trPr>
          <w:cantSplit/>
        </w:trP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Security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JWT owner guard chính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Telegram hardening, credential rotation, threat model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Privacy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Metadata strip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Consent/retention/deletion/provider disclosure</w:t>
            </w:r>
          </w:p>
        </w:tc>
      </w:tr>
      <w:tr>
        <w:trPr>
          <w:cantSplit/>
        </w:trPr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Cost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Hard-coded estimate</w:t>
            </w:r>
          </w:p>
        </w:tc>
        <w:tc>
          <w:tcPr>
            <w:tcW w:type="dxa" w:w="322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Usage/budget/circuit breaker</w:t>
            </w:r>
          </w:p>
        </w:tc>
      </w:tr>
      <w:tr>
        <w:trPr>
          <w:cantSplit/>
        </w:trPr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Deploy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Run scripts</w:t>
            </w:r>
          </w:p>
        </w:tc>
        <w:tc>
          <w:tcPr>
            <w:tcW w:type="dxa" w:w="3221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8"/>
              </w:rPr>
              <w:t>Container/IaC/rollback/secrets/runbook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rPr>
          <w:color w:val="0F172A"/>
        </w:rPr>
        <w:t>9. Nguồn đối chiếu</w:t>
      </w:r>
    </w:p>
    <w:p>
      <w:r>
        <w:rPr>
          <w:i/>
          <w:color w:val="475569"/>
        </w:rPr>
        <w:t>Các đường dẫn dưới đây là nguồn kiểm chứng; số dòng có thể thay đổi khi code tiếp tục phát triển.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backend/app/main.py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backend/app/config.py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backend/app/security.py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backend/app/services/sticker_pipeline.py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backend/app/services/supabase_service.py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backend/app/services/telegram_bot.py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frontend/src/services/authService.ts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frontend/src/services/stickerService.ts</w:t>
      </w:r>
    </w:p>
    <w:p>
      <w:pPr>
        <w:pStyle w:val="ListBullet"/>
        <w:ind w:left="317"/>
      </w:pPr>
      <w:r>
        <w:rPr>
          <w:rFonts w:ascii="Aptos Mono" w:hAnsi="Aptos Mono"/>
          <w:color w:val="4338CA"/>
          <w:sz w:val="18"/>
        </w:rPr>
        <w:t>backend/migrations/001_add_sticker_pack_soft_delete.sql</w:t>
      </w:r>
    </w:p>
    <w:p>
      <w:pPr>
        <w:pStyle w:val="Heading1"/>
        <w:keepNext/>
      </w:pPr>
      <w:r>
        <w:rPr>
          <w:color w:val="0F172A"/>
        </w:rPr>
        <w:t>10. Endpoint runbook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Route/command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Auth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Operational note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Health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GET /api/v1/health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Public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Supabase/Postgres flags are configuration indicators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Generate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POST /api/v1/stickers/generate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multipart file + style_id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Poll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GET /api/v1/stickers/jobs/{id}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 + owner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Cache-Control no-store/private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Retry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POST /api/v1/stickers/jobs/{id}/retry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 + owner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Only rejected; max 2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History/delete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GET/DELETE /api/v1/stickers/history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Soft delete pack row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export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POST /api/v1/telegram/export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Current: public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Must add auth/count/size/rate controls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rPr>
          <w:color w:val="0F172A"/>
        </w:rPr>
        <w:t>11. Secret và privileged capability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Name/capability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Exposure rule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Risk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OPENAI_API_KEY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env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Never frontend/log/docs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Paid provider access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SUPABASE_SERVICE_ROLE_KEY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env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Server-only; bypasses RLS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Full data/storage blast radius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TELEGRAM_BOT_TOKEN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Backend env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Server-only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Bot impersonation/control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Bearer access token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Browser localStorage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Send only HTTPS Authorization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XSS theft risk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Demo credential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Currently hard-coded client source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Remove/rotate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Credential disclosure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rPr>
          <w:color w:val="0F172A"/>
        </w:rPr>
        <w:t>12. Data inventory và retention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Store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Current lifetime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Required control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Uploaded selfie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Supabase Storage + temp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No explicit storage retention; temp TTL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Private object, cleanup failed job, consent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Canonical/raw/crops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Temp directory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Job TTL/retention; lost on restart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Encrypted/durable store only if product needs resume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20 outputs/history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Storage + DB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Soft-delete hides row; object remains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Delete cascade/object lifecycle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pending pack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Local JSON with base64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No abandoned TTL; claim removes early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External durable store, TTL, no Git tracking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Logs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Process stdout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Deployment-dependent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Redaction + request_id + retention policy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rPr>
          <w:color w:val="0F172A"/>
        </w:rPr>
        <w:t>13. Incident playbooks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Evidence to preserve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Recovery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401/403 provider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Disable generation CTA if systemic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status/code/model/base URL host only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Fix key/permission; never print key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402/quota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Stop paid retries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balance timestamp + safe provider code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Top up/change model after approval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Repeated grid reject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Keep raw preview, avoid loop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raw sheet hash + grid metrics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Targeted retry or model/prompt review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Split job state/404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Ensure single backend process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PID/listener/job owner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Durable shared store before multi-worker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Suspected data leak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Revoke service-role/bot/provider keys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access logs/object paths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Purge objects/history; notify per policy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rPr>
          <w:color w:val="0F172A"/>
        </w:rPr>
        <w:t>14. Deployment/readiness gates</w:t>
      </w:r>
    </w:p>
    <w:p>
      <w:pPr>
        <w:pStyle w:val="ListBullet"/>
        <w:spacing w:after="60"/>
        <w:ind w:left="317" w:hanging="173"/>
      </w:pPr>
      <w:r>
        <w:t>One authoritative backend listener per process-local job store; multi-worker deployment is blocked until state moves to a shared durable store.</w:t>
      </w:r>
    </w:p>
    <w:p>
      <w:pPr>
        <w:pStyle w:val="ListBullet"/>
        <w:spacing w:after="60"/>
        <w:ind w:left="317" w:hanging="173"/>
      </w:pPr>
      <w:r>
        <w:t>CORS origins, HTTPS, Supabase Auth redirect/config and private Storage policies must match deployment hostname.</w:t>
      </w:r>
    </w:p>
    <w:p>
      <w:pPr>
        <w:pStyle w:val="ListBullet"/>
        <w:spacing w:after="60"/>
        <w:ind w:left="317" w:hanging="173"/>
      </w:pPr>
      <w:r>
        <w:t>Base schema, RLS and bucket policies must be version-controlled and tested before describing data isolation as database-enforced.</w:t>
      </w:r>
    </w:p>
    <w:p>
      <w:pPr>
        <w:pStyle w:val="ListBullet"/>
        <w:spacing w:after="60"/>
        <w:ind w:left="317" w:hanging="173"/>
      </w:pPr>
      <w:r>
        <w:t>Remove tracked pending Telegram payload and demo credential; rotate affected secrets before public release.</w:t>
      </w:r>
    </w:p>
    <w:p>
      <w:pPr>
        <w:pStyle w:val="ListBullet"/>
        <w:spacing w:after="60"/>
        <w:ind w:left="317" w:hanging="173"/>
      </w:pPr>
      <w:r>
        <w:t>Run backend tests, frontend lint/build, manual end-to-end generation with a controlled budget, and validate actual provider billing separately.</w:t>
      </w:r>
    </w:p>
    <w:p>
      <w:pPr>
        <w:pStyle w:val="ListBullet"/>
        <w:spacing w:after="60"/>
        <w:ind w:left="317" w:hanging="173"/>
      </w:pPr>
      <w:r>
        <w:t>Update privacy copy: no absolute '100% secure' claim while portraits are sent to third parties or public URLs are possible.</w:t>
      </w:r>
    </w:p>
    <w:p>
      <w:pPr>
        <w:pStyle w:val="Heading1"/>
        <w:keepNext/>
      </w:pPr>
      <w:r>
        <w:rPr>
          <w:color w:val="0F172A"/>
        </w:rPr>
        <w:t>15. Known technical debt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Debt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Process-local job state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Restart/multi-worker loses or splits jobs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sticker_pipeline global dictionaries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Base DB/RLS not versioned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Deploy not reproducible; policy unknown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P0/P1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only migration 001 exists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Unauth Telegram export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Abuse/memory/storage risk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P0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telegram router lacks require_user_id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Public Storage URL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Portrait/output privacy ambiguity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get_public_url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No frontend/E2E tests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UI state regressions undetected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P1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package scripts only lint/build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Deprecated framework APIs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Future upgrade breakage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P2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25 warnings from backend suite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rPr>
          <w:color w:val="0F172A"/>
        </w:rPr>
        <w:t>16. MediaPipe browser gate: security và vận hành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Control/asset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Current implementation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Release check</w:t>
            </w:r>
          </w:p>
        </w:tc>
        <w:tc>
          <w:tcPr>
            <w:tcW w:type="dxa" w:w="2416"/>
            <w:shd w:fill="4338CA"/>
            <w:tcBorders>
              <w:top w:val="single" w:sz="6" w:color="4338CA"/>
              <w:left w:val="single" w:sz="6" w:color="4338CA"/>
              <w:bottom w:val="single" w:sz="6" w:color="4338CA"/>
              <w:right w:val="single" w:sz="6" w:color="4338CA"/>
              <w:insideH w:val="single" w:sz="6" w:color="4338CA"/>
              <w:insideV w:val="single" w:sz="6" w:color="4338CA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rial"/>
                <w:b/>
                <w:color w:val="FFFFFF"/>
                <w:sz w:val="17"/>
              </w:rPr>
              <w:t>Residual risk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Package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@mediapipe/tasks-vision 1.0.1 được pin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Lockfile exact version; dependency audit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Supply-chain/CDN availability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Model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public/models/blaze_face_short_range.tflite; SHA-256 documented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Model tồn tại trong dist và hash khớp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Model face detector, không phải person/liveness classifier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WASM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Pinned jsDelivr path; CPU delegate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CSP/network cho CDN; browser smoke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CDN lỗi làm gate fail closed</w:t>
            </w:r>
          </w:p>
        </w:tc>
      </w:tr>
      <w:tr>
        <w:trPr>
          <w:cantSplit/>
        </w:trPr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Worker lifecycle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Singleton, request map, bitmap close, 45s timeout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0/1/2-face matrix; console sạch</w:t>
            </w:r>
          </w:p>
        </w:tc>
        <w:tc>
          <w:tcPr>
            <w:tcW w:type="dxa" w:w="241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Chưa có automated unit/E2E</w:t>
            </w:r>
          </w:p>
        </w:tc>
      </w:tr>
      <w:tr>
        <w:trPr>
          <w:cantSplit/>
        </w:trPr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Trust boundary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Rejected input không POST qua UI chính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Network assertion no generate POST</w:t>
            </w:r>
          </w:p>
        </w:tc>
        <w:tc>
          <w:tcPr>
            <w:tcW w:type="dxa" w:w="2416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rial"/>
                <w:b w:val="0"/>
                <w:color w:val="0F172A"/>
                <w:sz w:val="16"/>
              </w:rPr>
              <w:t>Direct API bypass; backend chưa semantic revalidate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936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  <w:tcMar>
            <w:top w:w="40" w:type="dxa"/>
            <w:start w:w="0" w:type="dxa"/>
            <w:bottom w:w="0" w:type="dxa"/>
            <w:end w:w="0" w:type="dxa"/>
          </w:tcMar>
        </w:tcPr>
        <w:p>
          <w:r>
            <w:rPr>
              <w:color w:val="475569"/>
              <w:sz w:val="16"/>
            </w:rPr>
            <w:t>kien_v5 @ 4d23b9a + working tree</w:t>
          </w:r>
        </w:p>
      </w:tc>
      <w:tc>
        <w:tcPr>
          <w:tcW w:type="dxa" w:w="4824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b/>
              <w:color w:val="475569"/>
              <w:sz w:val="16"/>
            </w:rPr>
            <w:t xml:space="preserve">TRANG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6336"/>
          <w:shd w:fill="4338CA"/>
          <w:tcMar>
            <w:top w:w="55" w:type="dxa"/>
            <w:start w:w="100" w:type="dxa"/>
            <w:bottom w:w="55" w:type="dxa"/>
            <w:end w:w="100" w:type="dxa"/>
          </w:tcMar>
        </w:tcPr>
        <w:p>
          <w:r>
            <w:rPr>
              <w:rFonts w:ascii="Aptos" w:hAnsi="Aptos"/>
              <w:b/>
              <w:color w:val="FFFFFF"/>
              <w:sz w:val="16"/>
            </w:rPr>
            <w:t>GENSTICKER  /  PROJECT DOCUMENTATION</w:t>
          </w:r>
        </w:p>
      </w:tc>
      <w:tc>
        <w:tcPr>
          <w:tcW w:type="dxa" w:w="3312"/>
          <w:shd w:fill="4338CA"/>
          <w:tcMar>
            <w:top w:w="55" w:type="dxa"/>
            <w:start w:w="100" w:type="dxa"/>
            <w:bottom w:w="55" w:type="dxa"/>
            <w:end w:w="10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FFFFFF"/>
              <w:sz w:val="16"/>
            </w:rPr>
            <w:t>GS-DOC-11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ptos" w:hAnsi="Aptos" w:eastAsia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rial"/>
      <w:b/>
      <w:bCs/>
      <w:color w:val="4338C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rial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Arial"/>
      <w:b w:val="0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00"/>
    </w:pPr>
    <w:rPr>
      <w:rFonts w:ascii="Aptos" w:hAnsi="Aptos" w:eastAsia="Arial"/>
      <w:b/>
      <w:bCs/>
      <w:i/>
      <w:color w:val="47556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– Source Code, Security &amp; Operations Guide</dc:title>
  <dc:subject>Cấu trúc source, cách chạy/kiểm tra, biến cấu hình, luồng dữ liệu, risk register và readiness.</dc:subject>
  <dc:creator>GenSticker project team</dc:creator>
  <cp:keywords>GenSticker, source documentation, kien_v5</cp:keywords>
  <dc:description>Source-derived clean-room documentation. No sample-project, AI-generated, or user image content.</dc:description>
  <cp:lastModifiedBy>GenSticker project team</cp:lastModifiedBy>
  <cp:revision>1</cp:revision>
  <dcterms:created xsi:type="dcterms:W3CDTF">2026-08-10T00:00:00Z</dcterms:created>
  <dcterms:modified xsi:type="dcterms:W3CDTF">2026-08-10T00:00:00Z</dcterms:modified>
  <cp:category>Project documentation</cp:category>
</cp:coreProperties>
</file>