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lower pa</w:t>
        </w:r>
      </w:ins>
      <w:ins w:id="48" w:author="Unknown Author" w:date="2026-05-29T10:14:39Z">
        <w:bookmarkEnd w:id="3"/>
        <w:r>
          <w:rPr>
            <w:rFonts w:cs="Arial" w:ascii="Arial" w:hAnsi="Arial"/>
          </w:rPr>
          <w:t>nel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2" w:author="Unknown Author" w:date="2026-05-29T10:08:32Z">
        <w:r>
          <w:rPr>
            <w:rFonts w:cs="Arial" w:ascii="Arial" w:hAnsi="Arial"/>
          </w:rPr>
          <w:delText xml:space="preserve">Intra-sample </w:delText>
        </w:r>
      </w:del>
      <w:del w:id="53" w:author="Unknown Author" w:date="2026-05-29T10:08:32Z">
        <w:r>
          <w:rPr/>
          <w:commentReference w:id="10"/>
        </w:r>
      </w:del>
      <w:del w:id="54" w:author="Unknown Author" w:date="2026-05-29T10:08:32Z">
        <w:r>
          <w:rPr>
            <w:rFonts w:cs="Arial" w:ascii="Arial" w:hAnsi="Arial"/>
          </w:rPr>
          <w:delText xml:space="preserve">and inter-sample </w:delText>
        </w:r>
      </w:del>
      <w:del w:id="55" w:author="Unknown Author" w:date="2026-05-29T10:08:32Z">
        <w:r>
          <w:rPr/>
          <w:commentReference w:id="11"/>
        </w:r>
      </w:del>
      <w:del w:id="56" w:author="Unknown Author" w:date="2026-05-29T10:08:32Z">
        <w:r>
          <w:rPr/>
          <w:commentReference w:id="12"/>
        </w:r>
      </w:del>
      <w:del w:id="57" w:author="Unknown Author" w:date="2026-05-29T10:08:32Z">
        <w:r>
          <w:rPr/>
          <w:commentReference w:id="13"/>
        </w:r>
      </w:del>
      <w:del w:id="58" w:author="Unknown Author" w:date="2026-05-29T10:08:32Z">
        <w:r>
          <w:rPr/>
          <w:commentReference w:id="14"/>
        </w:r>
      </w:del>
      <w:del w:id="59" w:author="Unknown Author" w:date="2026-05-29T10:08:32Z">
        <w:r>
          <w:rPr>
            <w:rFonts w:cs="Arial" w:ascii="Arial" w:hAnsi="Arial"/>
          </w:rPr>
          <w:delText>differences in microbial diversity</w:delText>
        </w:r>
      </w:del>
      <w:ins w:id="60"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1" w:author="Linh Dang" w:date="2026-06-03T12:52:05Z">
        <w:r>
          <w:rPr>
            <w:rFonts w:cs="Arial" w:ascii="Arial" w:hAnsi="Arial"/>
          </w:rPr>
          <w:t>B</w:t>
        </w:r>
      </w:ins>
      <w:del w:id="62" w:author="Linh Dang" w:date="2026-06-03T12:52:04Z">
        <w:r>
          <w:rPr>
            <w:rFonts w:cs="Arial" w:ascii="Arial" w:hAnsi="Arial"/>
          </w:rPr>
          <w:delText>2</w:delText>
        </w:r>
      </w:del>
      <w:r>
        <w:rPr>
          <w:rFonts w:cs="Arial" w:ascii="Arial" w:hAnsi="Arial"/>
        </w:rPr>
        <w:t xml:space="preserve"> and 1.</w:t>
      </w:r>
      <w:ins w:id="63" w:author="Linh Dang" w:date="2026-06-03T12:52:10Z">
        <w:r>
          <w:rPr>
            <w:rFonts w:cs="Arial" w:ascii="Arial" w:hAnsi="Arial"/>
          </w:rPr>
          <w:t>C</w:t>
        </w:r>
      </w:ins>
      <w:del w:id="64"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del w:id="66" w:author="Linh Dang" w:date="2026-06-03T14:00:24Z"/>
        </w:rPr>
      </w:pPr>
      <w:del w:id="65"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68" w:author="Linh Dang" w:date="2026-06-03T14:00:24Z"/>
        </w:rPr>
      </w:pPr>
      <w:del w:id="67"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69"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70" w:author="Linh Dang" w:date="2026-06-03T14:01:30Z">
        <w:r>
          <w:rPr>
            <w:rFonts w:cs="Arial" w:ascii="Arial" w:hAnsi="Arial"/>
          </w:rPr>
          <w:delText>In total, … different species were identified in all NCTs. To</w:delText>
        </w:r>
      </w:del>
      <w:ins w:id="71"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2" w:author="Linh Dang" w:date="2026-06-03T15:46:39Z">
        <w:r>
          <w:rPr>
            <w:rFonts w:cs="Arial" w:ascii="Arial" w:hAnsi="Arial"/>
          </w:rPr>
          <w:delText>both</w:delText>
        </w:r>
      </w:del>
      <w:r>
        <w:rPr>
          <w:rFonts w:cs="Arial" w:ascii="Arial" w:hAnsi="Arial"/>
        </w:rPr>
        <w:t xml:space="preserve"> high prevalent </w:t>
      </w:r>
      <w:del w:id="73" w:author="Linh Dang" w:date="2026-06-03T15:46:45Z">
        <w:r>
          <w:rPr>
            <w:rFonts w:cs="Arial" w:ascii="Arial" w:hAnsi="Arial"/>
          </w:rPr>
          <w:delText>and</w:delText>
        </w:r>
      </w:del>
      <w:r>
        <w:rPr>
          <w:rFonts w:cs="Arial" w:ascii="Arial" w:hAnsi="Arial"/>
        </w:rPr>
        <w:t xml:space="preserve"> </w:t>
      </w:r>
      <w:del w:id="74" w:author="Linh Dang" w:date="2026-06-03T15:46:53Z">
        <w:r>
          <w:rPr>
            <w:rFonts w:cs="Arial" w:ascii="Arial" w:hAnsi="Arial"/>
          </w:rPr>
          <w:delText>high</w:delText>
        </w:r>
      </w:del>
      <w:ins w:id="75"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76"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77"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commentRangeStart w:id="24"/>
      <w:commentRangeStart w:id="25"/>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w:t>
      </w:r>
      <w:ins w:id="78" w:author="Linh Dang" w:date="2026-06-04T13:29:54Z">
        <w:r>
          <w:rPr>
            <w:rFonts w:cs="Arial" w:ascii="Arial" w:hAnsi="Arial"/>
          </w:rPr>
          <w:t>E</w:t>
        </w:r>
      </w:ins>
      <w:del w:id="79" w:author="Linh Dang" w:date="2026-06-04T13:29:52Z">
        <w:r>
          <w:rPr>
            <w:rFonts w:cs="Arial" w:ascii="Arial" w:hAnsi="Arial"/>
          </w:rPr>
          <w:delText>6</w:delText>
        </w:r>
      </w:del>
      <w:r>
        <w:rPr>
          <w:rFonts w:cs="Arial" w:ascii="Arial" w:hAnsi="Arial"/>
        </w:rPr>
        <w:t>),</w:t>
      </w:r>
      <w:r>
        <w:rPr>
          <w:rFonts w:cs="Arial" w:ascii="Arial" w:hAnsi="Arial"/>
        </w:rPr>
      </w:r>
      <w:commentRangeEnd w:id="25"/>
      <w:r>
        <w:commentReference w:id="25"/>
      </w:r>
      <w:r>
        <w:rPr>
          <w:rFonts w:cs="Arial" w:ascii="Arial" w:hAnsi="Arial"/>
        </w:rPr>
        <w:t xml:space="preserve"> </w:t>
      </w:r>
      <w:r>
        <w:rPr>
          <w:rFonts w:cs="Arial" w:ascii="Arial" w:hAnsi="Arial"/>
        </w:rPr>
      </w:r>
      <w:ins w:id="80" w:author="Linh Dang" w:date="2026-06-04T12:50:17Z">
        <w:commentRangeEnd w:id="24"/>
        <w:r>
          <w:commentReference w:id="24"/>
        </w:r>
        <w:r>
          <w:rPr/>
          <w:commentReference w:id="26"/>
        </w:r>
      </w:ins>
      <w:r>
        <w:rPr>
          <w:rFonts w:cs="Arial" w:ascii="Arial" w:hAnsi="Arial"/>
        </w:rPr>
        <w:t>pointing to contamination sources specific to paraffin embedding procedures.</w:t>
      </w:r>
    </w:p>
    <w:p>
      <w:pPr>
        <w:pStyle w:val="BodyText"/>
        <w:spacing w:lineRule="auto" w:line="480"/>
        <w:jc w:val="both"/>
        <w:rPr>
          <w:rFonts w:ascii="Arial" w:hAnsi="Arial" w:cs="Arial"/>
          <w:ins w:id="83" w:author="Linh Dang" w:date="2026-06-11T05:29:08Z"/>
        </w:rPr>
      </w:pPr>
      <w:del w:id="81" w:author="Linh Dang" w:date="2026-06-11T05:29:00Z">
        <w:r>
          <w:rPr>
            <w:rFonts w:cs="Arial" w:ascii="Arial" w:hAnsi="Arial"/>
          </w:rPr>
          <w:delText>Need elaborations</w:delText>
        </w:r>
      </w:del>
      <w:ins w:id="82"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84" w:author="Linh Dang" w:date="2026-06-11T05:35:48Z">
        <w:r>
          <w:rPr>
            <w:rFonts w:cs="Arial" w:ascii="Arial" w:hAnsi="Arial"/>
          </w:rPr>
          <w:t xml:space="preserve">We applied The MaAslin2 R package for differential abundant analyses with respect to negative control types, as shown in Figure 1.E. </w:t>
        </w:r>
      </w:ins>
      <w:ins w:id="85" w:author="Linh Dang" w:date="2026-06-11T05:35:48Z">
        <w:r>
          <w:rPr>
            <w:rFonts w:eastAsia="Aptos" w:cs="Arial" w:ascii="Arial" w:hAnsi="Arial" w:eastAsiaTheme="minorHAnsi"/>
            <w:color w:val="auto"/>
            <w:kern w:val="0"/>
            <w:sz w:val="24"/>
            <w:szCs w:val="24"/>
            <w:lang w:val="en-US" w:eastAsia="en-US" w:bidi="ar-SA"/>
          </w:rPr>
          <w:t>Notably</w:t>
        </w:r>
      </w:ins>
      <w:ins w:id="86" w:author="Linh Dang" w:date="2026-06-11T05:35:48Z">
        <w:r>
          <w:rPr>
            <w:rFonts w:cs="Arial" w:ascii="Arial" w:hAnsi="Arial"/>
          </w:rPr>
          <w:t>,</w:t>
        </w:r>
      </w:ins>
      <w:ins w:id="87" w:author="Linh Dang" w:date="2026-06-11T05:44:47Z">
        <w:r>
          <w:rPr>
            <w:rFonts w:cs="Arial" w:ascii="Arial" w:hAnsi="Arial"/>
          </w:rPr>
          <w:t xml:space="preserve"> </w:t>
        </w:r>
      </w:ins>
      <w:ins w:id="88" w:author="Linh Dang" w:date="2026-06-11T05:48:17Z">
        <w:r>
          <w:rPr>
            <w:rFonts w:cs="Arial" w:ascii="Arial" w:hAnsi="Arial"/>
          </w:rPr>
          <w:t xml:space="preserve">we </w:t>
        </w:r>
      </w:ins>
      <w:ins w:id="89" w:author="Linh Dang" w:date="2026-06-11T05:50:10Z">
        <w:r>
          <w:rPr>
            <w:rFonts w:cs="Arial" w:ascii="Arial" w:hAnsi="Arial"/>
          </w:rPr>
          <w:t xml:space="preserve">also add </w:t>
        </w:r>
      </w:ins>
      <w:ins w:id="90" w:author="Linh Dang" w:date="2026-06-11T05:50:10Z">
        <w:r>
          <w:rPr>
            <w:rFonts w:eastAsia="Aptos" w:cs="Arial" w:ascii="Arial" w:hAnsi="Arial" w:eastAsiaTheme="minorHAnsi"/>
            <w:color w:val="auto"/>
            <w:kern w:val="0"/>
            <w:sz w:val="24"/>
            <w:szCs w:val="24"/>
            <w:lang w:val="en-US" w:eastAsia="en-US" w:bidi="ar-SA"/>
          </w:rPr>
          <w:t>laboratory</w:t>
        </w:r>
      </w:ins>
      <w:ins w:id="91" w:author="Linh Dang" w:date="2026-06-11T05:50:10Z">
        <w:r>
          <w:rPr>
            <w:rFonts w:cs="Arial" w:ascii="Arial" w:hAnsi="Arial"/>
          </w:rPr>
          <w:t xml:space="preserve"> </w:t>
        </w:r>
      </w:ins>
      <w:ins w:id="92" w:author="Linh Dang" w:date="2026-06-11T05:50:10Z">
        <w:r>
          <w:rPr>
            <w:rFonts w:eastAsia="Aptos" w:cs="Arial" w:ascii="Arial" w:hAnsi="Arial" w:eastAsiaTheme="minorHAnsi"/>
            <w:color w:val="auto"/>
            <w:kern w:val="0"/>
            <w:sz w:val="24"/>
            <w:szCs w:val="24"/>
            <w:lang w:val="en-US" w:eastAsia="en-US" w:bidi="ar-SA"/>
          </w:rPr>
          <w:t>personnel</w:t>
        </w:r>
      </w:ins>
      <w:ins w:id="93" w:author="Linh Dang" w:date="2026-06-11T05:50:10Z">
        <w:r>
          <w:rPr>
            <w:rFonts w:cs="Arial" w:ascii="Arial" w:hAnsi="Arial"/>
          </w:rPr>
          <w:t xml:space="preserve"> as a covariate</w:t>
        </w:r>
      </w:ins>
      <w:ins w:id="94" w:author="Linh Dang" w:date="2026-06-11T05:51:15Z">
        <w:r>
          <w:rPr>
            <w:rFonts w:cs="Arial" w:ascii="Arial" w:hAnsi="Arial"/>
          </w:rPr>
          <w:t xml:space="preserve"> to the </w:t>
        </w:r>
      </w:ins>
      <w:ins w:id="95" w:author="Linh Dang" w:date="2026-06-11T05:52:23Z">
        <w:r>
          <w:rPr>
            <w:rFonts w:cs="Arial" w:ascii="Arial" w:hAnsi="Arial"/>
          </w:rPr>
          <w:t xml:space="preserve">model </w:t>
        </w:r>
      </w:ins>
      <w:ins w:id="96" w:author="Linh Dang" w:date="2026-06-11T06:00:11Z">
        <w:r>
          <w:rPr>
            <w:rFonts w:cs="Arial" w:ascii="Arial" w:hAnsi="Arial"/>
          </w:rPr>
          <w:t xml:space="preserve">to accounting for its batch effect. The analyses show </w:t>
        </w:r>
      </w:ins>
      <w:ins w:id="97" w:author="Linh Dang" w:date="2026-06-11T06:04:35Z">
        <w:r>
          <w:rPr>
            <w:rFonts w:cs="Arial" w:ascii="Arial" w:hAnsi="Arial"/>
          </w:rPr>
          <w:t>that the abundance of many sp</w:t>
        </w:r>
      </w:ins>
      <w:ins w:id="98" w:author="Linh Dang" w:date="2026-06-11T06:05:36Z">
        <w:r>
          <w:rPr>
            <w:rFonts w:cs="Arial" w:ascii="Arial" w:hAnsi="Arial"/>
          </w:rPr>
          <w:t xml:space="preserve">ecies from </w:t>
        </w:r>
      </w:ins>
      <w:ins w:id="99" w:author="Linh Dang" w:date="2026-06-11T06:05:36Z">
        <w:r>
          <w:rPr>
            <w:rFonts w:cs="Arial" w:ascii="Arial" w:hAnsi="Arial"/>
            <w:i/>
            <w:iCs/>
          </w:rPr>
          <w:t>Burkholderia</w:t>
        </w:r>
      </w:ins>
      <w:ins w:id="100" w:author="Linh Dang" w:date="2026-06-11T06:05:36Z">
        <w:r>
          <w:rPr>
            <w:rFonts w:cs="Arial" w:ascii="Arial" w:hAnsi="Arial"/>
          </w:rPr>
          <w:t xml:space="preserve"> are enriched in buffer control compared to</w:t>
        </w:r>
      </w:ins>
      <w:ins w:id="101" w:author="Linh Dang" w:date="2026-06-11T06:06:37Z">
        <w:r>
          <w:rPr>
            <w:rFonts w:cs="Arial" w:ascii="Arial" w:hAnsi="Arial"/>
          </w:rPr>
          <w:t xml:space="preserve"> PCR control, while</w:t>
        </w:r>
      </w:ins>
      <w:ins w:id="102" w:author="Linh Dang" w:date="2026-06-11T06:08:35Z">
        <w:r>
          <w:rPr>
            <w:rFonts w:cs="Arial" w:ascii="Arial" w:hAnsi="Arial"/>
          </w:rPr>
          <w:t xml:space="preserve"> in paraffin controls species from Sphingomonas</w:t>
        </w:r>
      </w:ins>
      <w:ins w:id="103"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04"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05" w:author="Unknown Author" w:date="2026-05-29T09:59:51Z">
              <w:r>
                <w:rPr>
                  <w:rFonts w:eastAsia="Aptos" w:cs="Arial" w:ascii="Arial" w:hAnsi="Arial"/>
                  <w:kern w:val="0"/>
                  <w:sz w:val="24"/>
                  <w:szCs w:val="24"/>
                  <w:lang w:val="en-US" w:eastAsia="en-US" w:bidi="ar-SA"/>
                </w:rPr>
                <w:t>‍</w:t>
              </w:r>
            </w:ins>
            <w:ins w:id="106"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07" w:author="Unknown Author" w:date="2026-05-29T10:03:40Z">
              <w:r>
                <w:rPr>
                  <w:rFonts w:eastAsia="Aptos" w:cs="Arial" w:ascii="Arial" w:hAnsi="Arial"/>
                  <w:kern w:val="0"/>
                  <w:sz w:val="24"/>
                  <w:szCs w:val="24"/>
                  <w:lang w:val="en-US" w:eastAsia="en-US" w:bidi="ar-SA"/>
                </w:rPr>
                <w:t>6</w:t>
              </w:r>
            </w:ins>
            <w:del w:id="108"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09" w:author="Unknown Author" w:date="2026-05-29T10:04:07Z">
              <w:r>
                <w:rPr>
                  <w:rFonts w:eastAsia="Aptos" w:cs="Arial" w:ascii="Arial" w:hAnsi="Arial"/>
                  <w:kern w:val="0"/>
                  <w:sz w:val="24"/>
                  <w:szCs w:val="24"/>
                  <w:lang w:val="en-US" w:eastAsia="en-US" w:bidi="ar-SA"/>
                </w:rPr>
                <w:t>7</w:t>
              </w:r>
            </w:ins>
            <w:del w:id="110"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11" w:author="Unknown Author" w:date="2026-05-29T10:04:30Z">
              <w:r>
                <w:rPr>
                  <w:rFonts w:eastAsia="Aptos" w:cs="Arial" w:ascii="Arial" w:hAnsi="Arial"/>
                  <w:kern w:val="0"/>
                  <w:sz w:val="24"/>
                  <w:szCs w:val="24"/>
                  <w:lang w:val="en-US" w:eastAsia="en-US" w:bidi="ar-SA"/>
                </w:rPr>
                <w:t>17</w:t>
              </w:r>
            </w:ins>
            <w:del w:id="112"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13" w:author="Unknown Author" w:date="2026-05-29T10:04:57Z">
              <w:r>
                <w:rPr>
                  <w:rFonts w:eastAsia="Aptos" w:cs="Arial" w:ascii="Arial" w:hAnsi="Arial"/>
                  <w:kern w:val="0"/>
                  <w:sz w:val="24"/>
                  <w:szCs w:val="24"/>
                  <w:lang w:val="en-US" w:eastAsia="en-US" w:bidi="ar-SA"/>
                </w:rPr>
                <w:t>38</w:t>
              </w:r>
            </w:ins>
            <w:del w:id="114" w:author="Unknown Author" w:date="2026-05-29T10:04:56Z">
              <w:r>
                <w:rPr>
                  <w:rFonts w:eastAsia="Aptos" w:cs="Arial" w:ascii="Arial" w:hAnsi="Arial"/>
                  <w:kern w:val="0"/>
                  <w:sz w:val="24"/>
                  <w:szCs w:val="24"/>
                  <w:lang w:val="en-US" w:eastAsia="en-US" w:bidi="ar-SA"/>
                </w:rPr>
                <w:delText>0</w:delText>
              </w:r>
            </w:del>
          </w:p>
        </w:tc>
        <w:tc>
          <w:tcPr>
            <w:cellIns w:id="115"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16" w:author="Unknown Author" w:date="2026-05-29T09:59:51Z">
              <w:r>
                <w:rPr>
                  <w:rFonts w:eastAsia="Aptos" w:cs="Arial" w:ascii="Arial" w:hAnsi="Arial"/>
                  <w:kern w:val="0"/>
                  <w:sz w:val="24"/>
                  <w:szCs w:val="24"/>
                  <w:lang w:val="en-US" w:eastAsia="en-US" w:bidi="ar-SA"/>
                </w:rPr>
                <w:t>‍</w:t>
              </w:r>
            </w:ins>
            <w:ins w:id="117"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18" w:author="Unknown Author" w:date="2026-05-29T10:03:44Z">
              <w:r>
                <w:rPr>
                  <w:rFonts w:eastAsia="Aptos" w:cs="Arial" w:ascii="Arial" w:hAnsi="Arial"/>
                  <w:kern w:val="0"/>
                  <w:sz w:val="24"/>
                  <w:szCs w:val="24"/>
                  <w:lang w:val="en-US" w:eastAsia="en-US" w:bidi="ar-SA"/>
                </w:rPr>
                <w:t>2</w:t>
              </w:r>
            </w:ins>
            <w:del w:id="119"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20" w:author="Unknown Author" w:date="2026-05-29T10:04:11Z">
              <w:r>
                <w:rPr>
                  <w:rFonts w:eastAsia="Aptos" w:cs="Arial" w:ascii="Arial" w:hAnsi="Arial"/>
                  <w:kern w:val="0"/>
                  <w:sz w:val="24"/>
                  <w:szCs w:val="24"/>
                  <w:lang w:val="en-US" w:eastAsia="en-US" w:bidi="ar-SA"/>
                </w:rPr>
                <w:t>6</w:t>
              </w:r>
            </w:ins>
            <w:del w:id="121"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22" w:author="Unknown Author" w:date="2026-05-29T10:04:35Z">
              <w:r>
                <w:rPr>
                  <w:rFonts w:eastAsia="Aptos" w:cs="Arial" w:ascii="Arial" w:hAnsi="Arial"/>
                  <w:kern w:val="0"/>
                  <w:sz w:val="24"/>
                  <w:szCs w:val="24"/>
                  <w:lang w:val="en-US" w:eastAsia="en-US" w:bidi="ar-SA"/>
                </w:rPr>
                <w:t>9</w:t>
              </w:r>
            </w:ins>
            <w:del w:id="123"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24" w:author="Unknown Author" w:date="2026-05-29T10:05:01Z">
              <w:r>
                <w:rPr>
                  <w:rFonts w:eastAsia="Aptos" w:cs="Arial" w:ascii="Arial" w:hAnsi="Arial"/>
                  <w:kern w:val="0"/>
                  <w:sz w:val="24"/>
                  <w:szCs w:val="24"/>
                  <w:lang w:val="en-US" w:eastAsia="en-US" w:bidi="ar-SA"/>
                </w:rPr>
                <w:delText>2</w:delText>
              </w:r>
            </w:del>
          </w:p>
        </w:tc>
        <w:tc>
          <w:tcPr>
            <w:cellIns w:id="125"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26" w:author="Unknown Author" w:date="2026-05-29T09:59:51Z">
              <w:r>
                <w:rPr>
                  <w:rFonts w:eastAsia="Aptos" w:cs="Arial" w:ascii="Arial" w:hAnsi="Arial"/>
                  <w:kern w:val="0"/>
                  <w:sz w:val="24"/>
                  <w:szCs w:val="24"/>
                  <w:lang w:val="en-US" w:eastAsia="en-US" w:bidi="ar-SA"/>
                </w:rPr>
                <w:t>‍</w:t>
              </w:r>
            </w:ins>
            <w:ins w:id="127"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28" w:author="Unknown Author" w:date="2026-05-29T10:04:16Z">
              <w:r>
                <w:rPr>
                  <w:rFonts w:eastAsia="Aptos" w:cs="Arial" w:ascii="Arial" w:hAnsi="Arial"/>
                  <w:kern w:val="0"/>
                  <w:sz w:val="24"/>
                  <w:szCs w:val="24"/>
                  <w:lang w:val="en-US" w:eastAsia="en-US" w:bidi="ar-SA"/>
                </w:rPr>
                <w:t>4</w:t>
              </w:r>
            </w:ins>
            <w:del w:id="129"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30" w:author="Unknown Author" w:date="2026-05-29T10:04:40Z">
              <w:r>
                <w:rPr>
                  <w:rFonts w:eastAsia="Aptos" w:cs="Arial" w:ascii="Arial" w:hAnsi="Arial"/>
                  <w:kern w:val="0"/>
                  <w:sz w:val="24"/>
                  <w:szCs w:val="24"/>
                  <w:lang w:val="en-US" w:eastAsia="en-US" w:bidi="ar-SA"/>
                </w:rPr>
                <w:t>4</w:t>
              </w:r>
            </w:ins>
            <w:del w:id="131"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32" w:author="Unknown Author" w:date="2026-05-29T10:05:05Z">
              <w:r>
                <w:rPr>
                  <w:rFonts w:eastAsia="Aptos" w:cs="Arial" w:ascii="Arial" w:hAnsi="Arial"/>
                  <w:kern w:val="0"/>
                  <w:sz w:val="24"/>
                  <w:szCs w:val="24"/>
                  <w:lang w:val="en-US" w:eastAsia="en-US" w:bidi="ar-SA"/>
                </w:rPr>
                <w:t>8</w:t>
              </w:r>
            </w:ins>
            <w:del w:id="133" w:author="Unknown Author" w:date="2026-05-29T10:05:05Z">
              <w:r>
                <w:rPr>
                  <w:rFonts w:eastAsia="Aptos" w:cs="Arial" w:ascii="Arial" w:hAnsi="Arial"/>
                  <w:kern w:val="0"/>
                  <w:sz w:val="24"/>
                  <w:szCs w:val="24"/>
                  <w:lang w:val="en-US" w:eastAsia="en-US" w:bidi="ar-SA"/>
                </w:rPr>
                <w:delText>0</w:delText>
              </w:r>
            </w:del>
          </w:p>
        </w:tc>
        <w:tc>
          <w:tcPr>
            <w:cellIns w:id="13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35" w:author="Unknown Author" w:date="2026-05-29T09:59:51Z">
              <w:r>
                <w:rPr>
                  <w:rFonts w:eastAsia="Aptos" w:cs="Arial" w:ascii="Arial" w:hAnsi="Arial"/>
                  <w:kern w:val="0"/>
                  <w:sz w:val="24"/>
                  <w:szCs w:val="24"/>
                  <w:lang w:val="en-US" w:eastAsia="en-US" w:bidi="ar-SA"/>
                </w:rPr>
                <w:t>‍</w:t>
              </w:r>
            </w:ins>
            <w:ins w:id="136"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7"/>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37"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7"/>
      <w:r>
        <w:commentReference w:id="27"/>
      </w:r>
      <w:r>
        <w:rPr>
          <w:rFonts w:cs="Arial" w:ascii="Arial" w:hAnsi="Arial"/>
        </w:rPr>
        <w:t>condition. For the repeated sample LPs switched processing environment (</w:t>
      </w:r>
      <w:commentRangeStart w:id="28"/>
      <w:commentRangeStart w:id="29"/>
      <w:r>
        <w:rPr>
          <w:rFonts w:cs="Arial" w:ascii="Arial" w:hAnsi="Arial"/>
        </w:rPr>
        <w:t>Figure 2.1</w:t>
      </w:r>
      <w:r>
        <w:rPr>
          <w:rFonts w:cs="Arial" w:ascii="Arial" w:hAnsi="Arial"/>
        </w:rPr>
      </w:r>
      <w:ins w:id="138" w:author="Linh Dang" w:date="2026-06-11T09:33:44Z">
        <w:commentRangeEnd w:id="29"/>
        <w:r>
          <w:commentReference w:id="29"/>
        </w:r>
        <w:r>
          <w:rPr>
            <w:rFonts w:cs="Arial" w:ascii="Arial" w:hAnsi="Arial"/>
          </w:rPr>
          <w:commentReference w:id="30"/>
        </w:r>
      </w:ins>
      <w:r>
        <w:rPr>
          <w:rFonts w:cs="Arial" w:ascii="Arial" w:hAnsi="Arial"/>
        </w:rPr>
      </w:r>
      <w:ins w:id="139" w:author="Linh Dang" w:date="2026-06-11T09:34:00Z">
        <w:commentRangeEnd w:id="28"/>
        <w:r>
          <w:commentReference w:id="28"/>
        </w:r>
        <w:r>
          <w:rPr>
            <w:rFonts w:cs="Arial" w:ascii="Arial" w:hAnsi="Arial"/>
          </w:rPr>
          <w:commentReference w:id="31"/>
        </w:r>
      </w:ins>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32"/>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ins w:id="140" w:author="Linh Dang" w:date="2026-06-11T09:50:53Z">
        <w:commentRangeEnd w:id="32"/>
        <w:r>
          <w:commentReference w:id="32"/>
        </w:r>
        <w:r>
          <w:rPr/>
          <w:commentReference w:id="33"/>
        </w:r>
      </w:ins>
      <w:r>
        <w:rPr>
          <w:rFonts w:cs="Arial" w:ascii="Arial" w:hAnsi="Arial"/>
        </w:rPr>
        <w:t xml:space="preserve">), with no significant effect of environmental conditions (p-value = 0.3926; Fig. </w:t>
      </w:r>
      <w:commentRangeStart w:id="34"/>
      <w:r>
        <w:rPr>
          <w:rFonts w:cs="Arial" w:ascii="Arial" w:hAnsi="Arial"/>
        </w:rPr>
        <w:t>2.3</w:t>
      </w:r>
      <w:r>
        <w:rPr>
          <w:rFonts w:cs="Arial" w:ascii="Arial" w:hAnsi="Arial"/>
        </w:rPr>
      </w:r>
      <w:commentRangeEnd w:id="34"/>
      <w:r>
        <w:commentReference w:id="34"/>
      </w:r>
      <w:r>
        <w:rPr>
          <w:rFonts w:cs="Arial" w:ascii="Arial" w:hAnsi="Arial"/>
        </w:rPr>
        <w:t xml:space="preserve">). Notably, after adjusting LP as random effect in a </w:t>
      </w:r>
      <w:commentRangeStart w:id="35"/>
      <w:r>
        <w:rPr>
          <w:rFonts w:cs="Arial" w:ascii="Arial" w:hAnsi="Arial"/>
        </w:rPr>
        <w:t>multiple mixed model</w:t>
      </w:r>
      <w:r>
        <w:rPr>
          <w:rFonts w:cs="Arial" w:ascii="Arial" w:hAnsi="Arial"/>
        </w:rPr>
      </w:r>
      <w:commentRangeEnd w:id="35"/>
      <w:r>
        <w:commentReference w:id="35"/>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6"/>
      <w:r>
        <w:rPr>
          <w:rFonts w:cs="Arial" w:ascii="Arial" w:hAnsi="Arial"/>
        </w:rPr>
        <w:t>NCT</w:t>
      </w:r>
      <w:r>
        <w:rPr>
          <w:rFonts w:cs="Arial" w:ascii="Arial" w:hAnsi="Arial"/>
        </w:rPr>
      </w:r>
      <w:commentRangeEnd w:id="36"/>
      <w:r>
        <w:commentReference w:id="36"/>
      </w:r>
      <w:r>
        <w:rPr>
          <w:rFonts w:cs="Arial" w:ascii="Arial" w:hAnsi="Arial"/>
        </w:rPr>
        <w:t xml:space="preserve"> data, DAA between conditions was performed using </w:t>
      </w:r>
      <w:commentRangeStart w:id="37"/>
      <w:r>
        <w:rPr>
          <w:rFonts w:cs="Arial" w:ascii="Arial" w:hAnsi="Arial"/>
        </w:rPr>
        <w:t xml:space="preserve">ANCOM-BC2 (11) and ALDEx2 </w:t>
      </w:r>
      <w:r>
        <w:rPr>
          <w:rFonts w:cs="Arial" w:ascii="Arial" w:hAnsi="Arial"/>
        </w:rPr>
      </w:r>
      <w:commentRangeEnd w:id="37"/>
      <w:r>
        <w:commentReference w:id="37"/>
      </w:r>
      <w:r>
        <w:rPr>
          <w:rFonts w:cs="Arial" w:ascii="Arial" w:hAnsi="Arial"/>
        </w:rPr>
        <w:t xml:space="preserve">(12) with relaxed significance thresholds (ANCOM-BC2: </w:t>
      </w:r>
      <w:commentRangeStart w:id="38"/>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8"/>
      <w:r>
        <w:commentReference w:id="38"/>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9"/>
      </w:r>
      <w:r>
        <w:rPr>
          <w:rFonts w:cs="Arial" w:ascii="Arial" w:hAnsi="Arial"/>
        </w:rPr>
        <w:t>). These analyses identified a set of taxa consistently enriched under bench conditions, consistent with human skin and oral commensals introduced during opening bench handling (</w:t>
      </w:r>
      <w:commentRangeStart w:id="40"/>
      <w:r>
        <w:rPr>
          <w:rFonts w:cs="Arial" w:ascii="Arial" w:hAnsi="Arial"/>
        </w:rPr>
        <w:t>Figure 2.4</w:t>
      </w:r>
      <w:r>
        <w:rPr>
          <w:rFonts w:cs="Arial" w:ascii="Arial" w:hAnsi="Arial"/>
        </w:rPr>
      </w:r>
      <w:commentRangeEnd w:id="40"/>
      <w:r>
        <w:commentReference w:id="40"/>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1"/>
      <w:r>
        <w:rPr>
          <w:rFonts w:cs="Arial" w:ascii="Arial" w:hAnsi="Arial"/>
        </w:rPr>
        <w:t>resistance.</w:t>
      </w:r>
      <w:r>
        <w:rPr>
          <w:rFonts w:cs="Arial" w:ascii="Arial" w:hAnsi="Arial"/>
        </w:rPr>
      </w:r>
      <w:commentRangeEnd w:id="41"/>
      <w:r>
        <w:commentReference w:id="41"/>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2"/>
      <w:r>
        <w:rPr>
          <w:rFonts w:cs="Arial" w:ascii="Arial" w:hAnsi="Arial"/>
        </w:rPr>
        <w:t>ND</w:t>
      </w:r>
      <w:r>
        <w:rPr>
          <w:rFonts w:cs="Arial" w:ascii="Arial" w:hAnsi="Arial"/>
        </w:rPr>
      </w:r>
      <w:commentRangeEnd w:id="42"/>
      <w:r>
        <w:commentReference w:id="42"/>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43"/>
      </w:r>
      <w:r>
        <w:rPr/>
        <w:commentReference w:id="44"/>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45"/>
      <w:r>
        <w:rPr>
          <w:rFonts w:cs="Arial" w:ascii="Arial" w:hAnsi="Arial"/>
        </w:rPr>
        <w:t xml:space="preserve">supplemental table …). </w:t>
      </w:r>
      <w:r>
        <w:rPr>
          <w:rFonts w:cs="Arial" w:ascii="Arial" w:hAnsi="Arial"/>
        </w:rPr>
      </w:r>
      <w:commentRangeEnd w:id="45"/>
      <w:r>
        <w:commentReference w:id="45"/>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6"/>
      <w:r>
        <w:rPr>
          <w:rFonts w:cs="Arial" w:ascii="Arial" w:hAnsi="Arial"/>
        </w:rPr>
        <w:t>These results were confirmed with datasets normalized with rarefaction (Supplemental figure …, supplemental table</w:t>
      </w:r>
      <w:commentRangeStart w:id="47"/>
      <w:r>
        <w:rPr>
          <w:rFonts w:cs="Arial" w:ascii="Arial" w:hAnsi="Arial"/>
        </w:rPr>
        <w:t xml:space="preserve"> ….</w:t>
      </w:r>
      <w:r>
        <w:rPr>
          <w:rFonts w:cs="Arial" w:ascii="Arial" w:hAnsi="Arial"/>
        </w:rPr>
      </w:r>
      <w:bookmarkEnd w:id="8"/>
      <w:commentRangeEnd w:id="47"/>
      <w:r>
        <w:commentReference w:id="47"/>
      </w:r>
      <w:r>
        <w:rPr>
          <w:rFonts w:cs="Arial" w:ascii="Arial" w:hAnsi="Arial"/>
        </w:rPr>
        <w:t xml:space="preserve">). </w:t>
      </w:r>
      <w:commentRangeStart w:id="48"/>
      <w:r>
        <w:rPr>
          <w:rFonts w:cs="Arial" w:ascii="Arial" w:hAnsi="Arial"/>
        </w:rPr>
      </w:r>
      <w:commentRangeEnd w:id="46"/>
      <w:r>
        <w:commentReference w:id="46"/>
      </w:r>
      <w:r>
        <w:rPr>
          <w:rFonts w:cs="Arial" w:ascii="Arial" w:hAnsi="Arial"/>
        </w:rPr>
      </w:r>
      <w:commentRangeEnd w:id="48"/>
      <w:r>
        <w:commentReference w:id="48"/>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9"/>
      <w:r>
        <w:rPr>
          <w:rFonts w:cs="Arial" w:ascii="Arial" w:hAnsi="Arial"/>
        </w:rPr>
        <w:t xml:space="preserve"> …</w:t>
      </w:r>
      <w:r>
        <w:rPr>
          <w:rFonts w:cs="Arial" w:ascii="Arial" w:hAnsi="Arial"/>
        </w:rPr>
      </w:r>
      <w:commentRangeEnd w:id="49"/>
      <w:r>
        <w:commentReference w:id="49"/>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0"/>
      <w:r>
        <w:rPr>
          <w:rFonts w:cs="Arial" w:ascii="Arial" w:hAnsi="Arial"/>
        </w:rPr>
        <w:t>such as rarefaction and Wrench normalization</w:t>
      </w:r>
      <w:r>
        <w:rPr>
          <w:rFonts w:cs="Arial" w:ascii="Arial" w:hAnsi="Arial"/>
        </w:rPr>
      </w:r>
      <w:commentRangeEnd w:id="50"/>
      <w:r>
        <w:commentReference w:id="50"/>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0"/>
        <w:gridCol w:w="1666"/>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6"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51"/>
            <w:r>
              <w:rPr>
                <w:rFonts w:eastAsia="Aptos" w:cs="Arial" w:ascii="Arial" w:hAnsi="Arial"/>
                <w:kern w:val="0"/>
                <w:sz w:val="24"/>
                <w:szCs w:val="24"/>
                <w:lang w:val="en-US" w:eastAsia="en-US" w:bidi="ar-SA"/>
              </w:rPr>
              <w:t>_union</w:t>
            </w:r>
            <w:commentRangeEnd w:id="51"/>
            <w:r>
              <w:commentReference w:id="51"/>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6"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6"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6"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6"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6"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2"/>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2"/>
      <w:r>
        <w:commentReference w:id="52"/>
      </w:r>
      <w:r>
        <w:rPr>
          <w:rFonts w:cs="Arial" w:ascii="Arial" w:hAnsi="Arial"/>
        </w:rPr>
        <w:t xml:space="preserve">genome of 13550 bacterial taxa, latest updated on December </w:t>
      </w:r>
      <w:bookmarkEnd w:id="12"/>
      <w:r>
        <w:rPr>
          <w:rFonts w:cs="Arial" w:ascii="Arial" w:hAnsi="Arial"/>
        </w:rPr>
        <w:t>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3"/>
      <w:r>
        <w:rPr/>
        <w:t>described</w:t>
      </w:r>
      <w:r>
        <w:rPr/>
      </w:r>
      <w:commentRangeEnd w:id="53"/>
      <w:r>
        <w:commentReference w:id="53"/>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4"/>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4"/>
      <w:r>
        <w:commentReference w:id="54"/>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5"/>
      <w:r>
        <w:rPr>
          <w:rFonts w:cs="Arial" w:ascii="Arial" w:hAnsi="Arial"/>
        </w:rPr>
        <w:t>rarefaction</w:t>
      </w:r>
      <w:r>
        <w:rPr>
          <w:rFonts w:cs="Arial" w:ascii="Arial" w:hAnsi="Arial"/>
        </w:rPr>
      </w:r>
      <w:commentRangeEnd w:id="55"/>
      <w:r>
        <w:commentReference w:id="55"/>
      </w:r>
      <w:r>
        <w:rPr>
          <w:rFonts w:cs="Arial" w:ascii="Arial" w:hAnsi="Arial"/>
        </w:rPr>
        <w:t xml:space="preserve"> and Wrench method in R package (8) for normaliza</w:t>
      </w:r>
      <w:bookmarkEnd w:id="14"/>
      <w:r>
        <w:rPr>
          <w:rFonts w:cs="Arial" w:ascii="Arial" w:hAnsi="Arial"/>
        </w:rPr>
        <w:t>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6"/>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6"/>
      <w:r>
        <w:commentReference w:id="56"/>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7"/>
      <w:r>
        <w:rPr>
          <w:rFonts w:cs="Arial" w:ascii="Arial" w:hAnsi="Arial"/>
          <w:highlight w:val="yellow"/>
          <w:lang w:val="en-GB"/>
        </w:rPr>
        <w:t>Qiita</w:t>
      </w:r>
      <w:r>
        <w:rPr>
          <w:rFonts w:cs="Arial" w:ascii="Arial" w:hAnsi="Arial"/>
          <w:highlight w:val="yellow"/>
          <w:lang w:val="en-GB"/>
        </w:rPr>
      </w:r>
      <w:commentRangeEnd w:id="57"/>
      <w:r>
        <w:commentReference w:id="57"/>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fals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tru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5"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14:paraId="0c000000">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6" w:author="Linh Dang" w:date="2026-06-04T12:50:17Z" w:initials="LD">
    <w:p>
      <w:pPr>
        <w:overflowPunct w:val="false"/>
        <w:spacing w:before="0" w:after="0"/>
        <w:rPr/>
      </w:pPr>
      <w:r>
        <w:rPr>
          <w:rFonts w:ascii="Liberation Serif" w:hAnsi="Liberation Serif" w:eastAsia="DejaVu Sans" w:cs="Noto Sans Arabic UI"/>
          <w:i/>
          <w:sz w:val="16"/>
          <w:lang w:val="en-US" w:eastAsia="en-US" w:bidi="en-US"/>
        </w:rPr>
        <w:t>Reply to Christoph Ammer-Herrmenau (04/23/2026, 21:54): "..."</w:t>
      </w:r>
    </w:p>
    <w:p w14:paraId="0d000000">
      <w:pPr>
        <w:overflowPunct w:val="false"/>
        <w:spacing w:before="0" w:after="0"/>
        <w:rPr/>
      </w:pPr>
      <w:r>
        <w:rPr>
          <w:rFonts w:ascii="Liberation Serif" w:hAnsi="Liberation Serif" w:eastAsia="DejaVu Sans" w:cs="Noto Sans Arabic UI"/>
          <w:lang w:val="en-US" w:eastAsia="en-US" w:bidi="en-US"/>
        </w:rPr>
        <w:t>Actually I tried all 3 methods (Ancombc2, MaAslin2, ALDex2). Will we set the Maaslin2 as main method and the other two in Supp.(if requested by reviewers)?</w:t>
      </w:r>
    </w:p>
  </w:comment>
  <w:comment w:id="27"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9" w:author="Christoph Ammer-Herrmenau" w:date="2026-04-24T22:59:00Z" w:initials="CA">
    <w:p w14:paraId="0e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30"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f000000">
      <w:pPr>
        <w:overflowPunct w:val="false"/>
        <w:spacing w:before="0" w:after="0"/>
        <w:rPr/>
      </w:pPr>
      <w:r>
        <w:rPr>
          <w:rFonts w:ascii="Liberation Serif" w:hAnsi="Liberation Serif" w:eastAsia="DejaVu Sans" w:cs="Noto Sans Arabic"/>
          <w:lang w:val="en-US" w:eastAsia="en-US" w:bidi="en-US"/>
        </w:rPr>
        <w:t>Done!</w:t>
      </w:r>
    </w:p>
  </w:comment>
  <w:comment w:id="28" w:author="Christoph Ammer-Herrmenau" w:date="2026-04-24T23:00:00Z" w:initials="CA">
    <w:p w14:paraId="10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1"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11000000">
      <w:pPr>
        <w:overflowPunct w:val="false"/>
        <w:spacing w:before="0" w:after="0"/>
        <w:rPr/>
      </w:pPr>
      <w:r>
        <w:rPr>
          <w:rFonts w:ascii="Liberation Serif" w:hAnsi="Liberation Serif" w:eastAsia="DejaVu Sans" w:cs="Noto Sans Arabic"/>
          <w:lang w:val="en-US" w:eastAsia="en-US" w:bidi="en-US"/>
        </w:rPr>
        <w:t>Done!</w:t>
      </w:r>
    </w:p>
  </w:comment>
  <w:comment w:id="32" w:author="Christoph Ammer-Herrmenau" w:date="2026-04-24T21:06:00Z" w:initials="CA">
    <w:p w14:paraId="12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3"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13000000">
      <w:pPr>
        <w:overflowPunct w:val="false"/>
        <w:spacing w:before="0" w:after="0"/>
        <w:rPr/>
      </w:pPr>
      <w:r>
        <w:rPr>
          <w:rFonts w:ascii="Liberation Serif" w:hAnsi="Liberation Serif" w:eastAsia="DejaVu Sans" w:cs="Noto Sans Arabic"/>
          <w:lang w:val="en-US" w:eastAsia="en-US" w:bidi="en-US"/>
        </w:rPr>
      </w:r>
    </w:p>
  </w:comment>
  <w:comment w:id="34"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5"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36"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7"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8"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39"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40"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1"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42"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3"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44"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5"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7"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6"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8"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9"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50"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51"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52"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3"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4"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5"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6"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7"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f000000" w15:paraIdParent="0e000000"/>
  <w15:commentEx w15:paraId="10000000" w15:paraIdParent="0e000000"/>
  <w15:commentEx w15:paraId="11000000" w15:paraIdParent="0e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910</TotalTime>
  <Application>LibreOffice/24.2.7.2$Linux_X86_64 LibreOffice_project/420$Build-2</Application>
  <AppVersion>15.0000</AppVersion>
  <Pages>19</Pages>
  <Words>4133</Words>
  <Characters>25166</Characters>
  <CharactersWithSpaces>29156</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2026-06-11T12:26:24Z</dcterms:modified>
  <cp:revision>50</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