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4"/>
        <w:tblW w:w="10305" w:type="dxa"/>
        <w:jc w:val="center"/>
        <w:tblLayout w:type="fixed"/>
        <w:tblCellMar>
          <w:top w:w="0" w:type="dxa"/>
          <w:left w:w="115" w:type="dxa"/>
          <w:bottom w:w="0" w:type="dxa"/>
          <w:right w:w="115" w:type="dxa"/>
        </w:tblCellMar>
      </w:tblPr>
      <w:tblGrid>
        <w:gridCol w:w="5457"/>
        <w:gridCol w:w="4848"/>
      </w:tblGrid>
      <w:tr>
        <w:tblPrEx>
          <w:tblCellMar>
            <w:top w:w="0" w:type="dxa"/>
            <w:left w:w="115" w:type="dxa"/>
            <w:bottom w:w="0" w:type="dxa"/>
            <w:right w:w="115" w:type="dxa"/>
          </w:tblCellMar>
        </w:tblPrEx>
        <w:trPr>
          <w:trHeight w:val="1260" w:hRule="atLeast"/>
          <w:jc w:val="center"/>
        </w:trPr>
        <w:tc>
          <w:tcPr>
            <w:tcW w:w="5457" w:type="dxa"/>
          </w:tcPr>
          <w:p>
            <w:pPr>
              <w:spacing w:before="120" w:after="120" w:line="312" w:lineRule="auto"/>
              <w:contextualSpacing/>
              <w:jc w:val="center"/>
            </w:pPr>
            <w:r>
              <w:rPr>
                <w:szCs w:val="28"/>
              </w:rPr>
              <w:t>ĐOÀN KHOA CÔNG NGHỆ THÔNG TIN</w:t>
            </w:r>
          </w:p>
          <w:p>
            <w:pPr>
              <w:spacing w:before="120" w:after="120" w:line="312" w:lineRule="auto"/>
              <w:contextualSpacing/>
              <w:jc w:val="center"/>
              <w:rPr>
                <w:b/>
              </w:rPr>
            </w:pPr>
            <w:r>
              <w:rPr>
                <w:b/>
                <w:szCs w:val="28"/>
              </w:rPr>
              <w:t>BCH CHI ĐOÀN DH20TH2</w:t>
            </w:r>
          </w:p>
          <w:p>
            <w:pPr>
              <w:spacing w:before="120" w:after="120" w:line="312" w:lineRule="auto"/>
              <w:contextualSpacing/>
              <w:jc w:val="center"/>
              <w:rPr>
                <w:b/>
              </w:rPr>
            </w:pPr>
            <w:r>
              <w:rPr>
                <w:b/>
                <w:szCs w:val="28"/>
              </w:rPr>
              <w:t>***</w:t>
            </w:r>
          </w:p>
        </w:tc>
        <w:tc>
          <w:tcPr>
            <w:tcW w:w="4848" w:type="dxa"/>
          </w:tcPr>
          <w:p>
            <w:pPr>
              <w:spacing w:before="120" w:after="120" w:line="312" w:lineRule="auto"/>
              <w:contextualSpacing/>
              <w:jc w:val="center"/>
              <w:rPr>
                <w:b/>
                <w:u w:val="single"/>
              </w:rPr>
            </w:pPr>
            <w:r>
              <w:rPr>
                <w:b/>
                <w:szCs w:val="28"/>
                <w:u w:val="single"/>
              </w:rPr>
              <w:t>ĐOÀN TNCS HỒ CHÍ MINH</w:t>
            </w:r>
          </w:p>
          <w:p>
            <w:pPr>
              <w:spacing w:before="120" w:after="120" w:line="312" w:lineRule="auto"/>
              <w:contextualSpacing/>
              <w:rPr>
                <w:i/>
                <w:szCs w:val="28"/>
              </w:rPr>
            </w:pPr>
          </w:p>
          <w:p>
            <w:pPr>
              <w:spacing w:before="120" w:after="120" w:line="312" w:lineRule="auto"/>
              <w:contextualSpacing/>
              <w:rPr>
                <w:rFonts w:hint="default"/>
                <w:i/>
                <w:lang w:val="en-US"/>
              </w:rPr>
            </w:pPr>
            <w:r>
              <w:rPr>
                <w:rFonts w:hint="default"/>
                <w:i/>
                <w:lang w:val="en-US"/>
              </w:rPr>
              <w:t>An Giang, ngày 07 tháng 12 năm 2022</w:t>
            </w:r>
          </w:p>
        </w:tc>
      </w:tr>
    </w:tbl>
    <w:p>
      <w:pPr>
        <w:tabs>
          <w:tab w:val="center" w:pos="4320"/>
          <w:tab w:val="right" w:pos="8640"/>
        </w:tabs>
        <w:spacing w:before="120" w:after="120" w:line="312" w:lineRule="auto"/>
        <w:ind w:right="-32"/>
        <w:contextualSpacing/>
        <w:jc w:val="center"/>
        <w:rPr>
          <w:b/>
          <w:color w:val="000000"/>
          <w:sz w:val="32"/>
          <w:szCs w:val="32"/>
        </w:rPr>
      </w:pPr>
    </w:p>
    <w:p>
      <w:pPr>
        <w:tabs>
          <w:tab w:val="center" w:pos="4320"/>
          <w:tab w:val="right" w:pos="8640"/>
        </w:tabs>
        <w:spacing w:before="120" w:after="120" w:line="312" w:lineRule="auto"/>
        <w:ind w:right="-32"/>
        <w:contextualSpacing/>
        <w:jc w:val="center"/>
        <w:rPr>
          <w:b/>
          <w:color w:val="000000"/>
          <w:sz w:val="32"/>
          <w:szCs w:val="32"/>
        </w:rPr>
      </w:pPr>
      <w:r>
        <w:rPr>
          <w:b/>
          <w:color w:val="000000"/>
          <w:sz w:val="32"/>
          <w:szCs w:val="32"/>
        </w:rPr>
        <w:t>BÁO CÁO KIỂM ĐIỂM</w:t>
      </w:r>
    </w:p>
    <w:p>
      <w:pPr>
        <w:tabs>
          <w:tab w:val="center" w:pos="4320"/>
          <w:tab w:val="right" w:pos="8640"/>
        </w:tabs>
        <w:spacing w:before="120" w:after="120" w:line="312" w:lineRule="auto"/>
        <w:ind w:right="-32"/>
        <w:contextualSpacing/>
        <w:jc w:val="center"/>
        <w:rPr>
          <w:b/>
          <w:color w:val="000000"/>
          <w:szCs w:val="28"/>
        </w:rPr>
      </w:pPr>
      <w:r>
        <w:rPr>
          <w:b/>
          <w:color w:val="000000"/>
          <w:szCs w:val="28"/>
        </w:rPr>
        <w:t xml:space="preserve">CỦA BAN CHẤP HÀNH CHI ĐOÀN </w:t>
      </w:r>
      <w:r>
        <w:rPr>
          <w:b/>
          <w:szCs w:val="28"/>
        </w:rPr>
        <w:t>DH20TH2</w:t>
      </w:r>
    </w:p>
    <w:p>
      <w:pPr>
        <w:tabs>
          <w:tab w:val="center" w:pos="4320"/>
          <w:tab w:val="right" w:pos="8640"/>
        </w:tabs>
        <w:spacing w:before="120" w:after="120" w:line="312" w:lineRule="auto"/>
        <w:ind w:right="-32"/>
        <w:contextualSpacing/>
        <w:jc w:val="center"/>
        <w:rPr>
          <w:rFonts w:hint="default"/>
          <w:b/>
          <w:color w:val="000000"/>
          <w:szCs w:val="28"/>
          <w:lang w:val="en-US"/>
        </w:rPr>
      </w:pPr>
      <w:r>
        <w:rPr>
          <w:b/>
          <w:color w:val="000000"/>
          <w:szCs w:val="28"/>
        </w:rPr>
        <w:t>NHIỆM KỲ 20</w:t>
      </w:r>
      <w:r>
        <w:rPr>
          <w:rFonts w:hint="default"/>
          <w:b/>
          <w:szCs w:val="28"/>
          <w:lang w:val="en-US"/>
        </w:rPr>
        <w:t>21</w:t>
      </w:r>
      <w:r>
        <w:rPr>
          <w:b/>
          <w:szCs w:val="28"/>
        </w:rPr>
        <w:t>--202</w:t>
      </w:r>
      <w:r>
        <w:rPr>
          <w:rFonts w:hint="default"/>
          <w:b/>
          <w:szCs w:val="28"/>
          <w:lang w:val="en-US"/>
        </w:rPr>
        <w:t>2</w:t>
      </w:r>
      <w:bookmarkStart w:id="0" w:name="_GoBack"/>
      <w:bookmarkEnd w:id="0"/>
    </w:p>
    <w:p>
      <w:pPr>
        <w:spacing w:before="120" w:after="120" w:line="312" w:lineRule="auto"/>
        <w:contextualSpacing/>
        <w:jc w:val="center"/>
        <w:rPr>
          <w:szCs w:val="28"/>
        </w:rPr>
      </w:pPr>
      <w:r>
        <w:rPr>
          <w:szCs w:val="28"/>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posOffset>15240</wp:posOffset>
                </wp:positionV>
                <wp:extent cx="11049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105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1.2pt;height:0pt;width:87pt;mso-position-horizontal:center;z-index:251659264;mso-width-relative:page;mso-height-relative:page;" filled="f" stroked="t" coordsize="21600,21600" o:gfxdata="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BqIH3bRAAAABAEAAA8AAAAAAAAAAQAgAAAAIgAAAGRycy9k&#10;b3ducmV2LnhtbFBLAQIUABQAAAAIAIdO4kDrb4Ks0AEAALQDAAAOAAAAAAAAAAEAIAAAACABAABk&#10;cnMvZTJvRG9jLnhtbFBLBQYAAAAABgAGAFkBAABiBQAAAAA=&#10;">
                <v:fill on="f" focussize="0,0"/>
                <v:stroke weight="0.5pt" color="#000000 [3213]" miterlimit="8" joinstyle="miter"/>
                <v:imagedata o:title=""/>
                <o:lock v:ext="edit" aspectratio="f"/>
              </v:line>
            </w:pict>
          </mc:Fallback>
        </mc:AlternateContent>
      </w:r>
    </w:p>
    <w:p>
      <w:pPr>
        <w:spacing w:before="120" w:after="120" w:line="312" w:lineRule="auto"/>
        <w:ind w:firstLine="624"/>
        <w:jc w:val="both"/>
        <w:rPr>
          <w:szCs w:val="28"/>
        </w:rPr>
      </w:pPr>
      <w:r>
        <w:rPr>
          <w:szCs w:val="28"/>
        </w:rPr>
        <w:t>Công tác Đoàn và phong trào sinh viên trong nhiệm kỳ 20</w:t>
      </w:r>
      <w:r>
        <w:rPr>
          <w:rFonts w:hint="default"/>
          <w:szCs w:val="28"/>
          <w:lang w:val="en-US"/>
        </w:rPr>
        <w:t xml:space="preserve">21 </w:t>
      </w:r>
      <w:r>
        <w:rPr>
          <w:szCs w:val="28"/>
        </w:rPr>
        <w:t>-</w:t>
      </w:r>
      <w:r>
        <w:rPr>
          <w:rFonts w:hint="default"/>
          <w:szCs w:val="28"/>
          <w:lang w:val="en-US"/>
        </w:rPr>
        <w:t xml:space="preserve"> </w:t>
      </w:r>
      <w:r>
        <w:rPr>
          <w:szCs w:val="28"/>
        </w:rPr>
        <w:t>202</w:t>
      </w:r>
      <w:r>
        <w:rPr>
          <w:rFonts w:hint="default"/>
          <w:szCs w:val="28"/>
          <w:lang w:val="en-US"/>
        </w:rPr>
        <w:t>2</w:t>
      </w:r>
      <w:r>
        <w:rPr>
          <w:szCs w:val="28"/>
        </w:rPr>
        <w:t xml:space="preserve"> được diễn ra dưới sự lãnh đạo, quan tâm sâu sát của Ban Thường vụ Đoàn Khoa, Cố vấn học tập; bên cạnh đó còn có sự hỗ trợ của các các đơn vị chức năng trong toàn trường. BCH Chi Đoàn DH20TH2 nhiệm kỳ 202</w:t>
      </w:r>
      <w:r>
        <w:rPr>
          <w:rFonts w:hint="default"/>
          <w:szCs w:val="28"/>
          <w:lang w:val="en-US"/>
        </w:rPr>
        <w:t>1</w:t>
      </w:r>
      <w:r>
        <w:rPr>
          <w:szCs w:val="28"/>
        </w:rPr>
        <w:t>-202</w:t>
      </w:r>
      <w:r>
        <w:rPr>
          <w:rFonts w:hint="default"/>
          <w:szCs w:val="28"/>
          <w:lang w:val="en-US"/>
        </w:rPr>
        <w:t>2</w:t>
      </w:r>
      <w:r>
        <w:rPr>
          <w:szCs w:val="28"/>
        </w:rPr>
        <w:t xml:space="preserve"> đã nỗ lực và cố gắng cao nhất thực hiện những chương trình hành động cụ thể trên tinh thần đoàn kết, gắn bó, thể hiện sự quyết tâm cao nhằm xây dựng Chi Đoàn ngày càng vững mạnh;</w:t>
      </w:r>
    </w:p>
    <w:p>
      <w:pPr>
        <w:spacing w:before="120" w:after="120" w:line="312" w:lineRule="auto"/>
        <w:ind w:firstLine="624"/>
        <w:jc w:val="both"/>
        <w:rPr>
          <w:szCs w:val="28"/>
        </w:rPr>
      </w:pPr>
      <w:r>
        <w:rPr>
          <w:szCs w:val="28"/>
        </w:rPr>
        <w:t>Tại Đại hội này, BCH Chi Đoàn nhiệm kỳ 20</w:t>
      </w:r>
      <w:r>
        <w:rPr>
          <w:rFonts w:hint="default"/>
          <w:szCs w:val="28"/>
          <w:lang w:val="en-US"/>
        </w:rPr>
        <w:t xml:space="preserve">21 </w:t>
      </w:r>
      <w:r>
        <w:rPr>
          <w:szCs w:val="28"/>
        </w:rPr>
        <w:t>-</w:t>
      </w:r>
      <w:r>
        <w:rPr>
          <w:rFonts w:hint="default"/>
          <w:szCs w:val="28"/>
          <w:lang w:val="en-US"/>
        </w:rPr>
        <w:t xml:space="preserve"> </w:t>
      </w:r>
      <w:r>
        <w:rPr>
          <w:szCs w:val="28"/>
        </w:rPr>
        <w:t>202</w:t>
      </w:r>
      <w:r>
        <w:rPr>
          <w:rFonts w:hint="default"/>
          <w:szCs w:val="28"/>
          <w:lang w:val="en-US"/>
        </w:rPr>
        <w:t>2</w:t>
      </w:r>
      <w:r>
        <w:rPr>
          <w:szCs w:val="28"/>
        </w:rPr>
        <w:t xml:space="preserve"> xin nghiêm túc kiểm điểm lại quá trình lãnh đạo việc thực hiện Nghị quyết Đại hội Đoàn TNCS Hồ Chí Minh Chi Đoàn DH20TH2 nhiệm kỳ 202</w:t>
      </w:r>
      <w:r>
        <w:rPr>
          <w:rFonts w:hint="default"/>
          <w:szCs w:val="28"/>
          <w:lang w:val="en-US"/>
        </w:rPr>
        <w:t>1</w:t>
      </w:r>
      <w:r>
        <w:rPr>
          <w:szCs w:val="28"/>
        </w:rPr>
        <w:t>-202</w:t>
      </w:r>
      <w:r>
        <w:rPr>
          <w:rFonts w:hint="default"/>
          <w:szCs w:val="28"/>
          <w:lang w:val="en-US"/>
        </w:rPr>
        <w:t>2</w:t>
      </w:r>
      <w:r>
        <w:rPr>
          <w:szCs w:val="28"/>
        </w:rPr>
        <w:t>, cụ thể như sau:</w:t>
      </w:r>
    </w:p>
    <w:p>
      <w:pPr>
        <w:spacing w:before="120" w:after="120" w:line="312" w:lineRule="auto"/>
        <w:ind w:firstLine="567"/>
        <w:jc w:val="both"/>
        <w:rPr>
          <w:b/>
          <w:color w:val="000000"/>
          <w:szCs w:val="28"/>
        </w:rPr>
      </w:pPr>
      <w:r>
        <w:rPr>
          <w:b/>
          <w:color w:val="000000"/>
          <w:szCs w:val="28"/>
        </w:rPr>
        <w:t>I. LỀ LỐI LÀM VIỆC, PHƯƠNG PHÁP CHỈ ĐẠO CỦA BAN CHẤP HÀNH</w:t>
      </w:r>
    </w:p>
    <w:p>
      <w:pPr>
        <w:spacing w:before="120" w:after="120" w:line="312" w:lineRule="auto"/>
        <w:ind w:firstLine="567"/>
        <w:jc w:val="both"/>
        <w:rPr>
          <w:b/>
          <w:color w:val="000000"/>
          <w:szCs w:val="28"/>
        </w:rPr>
      </w:pPr>
      <w:r>
        <w:rPr>
          <w:b/>
          <w:color w:val="000000"/>
          <w:szCs w:val="28"/>
        </w:rPr>
        <w:t>1. Lề lối làm việc:</w:t>
      </w:r>
    </w:p>
    <w:p>
      <w:pPr>
        <w:spacing w:before="120" w:after="120" w:line="312" w:lineRule="auto"/>
        <w:ind w:firstLine="567"/>
        <w:jc w:val="both"/>
        <w:rPr>
          <w:szCs w:val="28"/>
        </w:rPr>
      </w:pPr>
      <w:r>
        <w:rPr>
          <w:szCs w:val="28"/>
        </w:rPr>
        <w:t>- Ban chấp hành hoạt động đúng chuẩn mực, luôn chủ động và phát huy được hết vai trò của mình. Ban chấp hành luôn hoàn thành nhiệm vụ được giao.</w:t>
      </w:r>
    </w:p>
    <w:p>
      <w:pPr>
        <w:spacing w:before="120" w:after="120" w:line="312" w:lineRule="auto"/>
        <w:ind w:firstLine="567"/>
        <w:jc w:val="both"/>
        <w:rPr>
          <w:b/>
          <w:szCs w:val="28"/>
        </w:rPr>
      </w:pPr>
      <w:r>
        <w:rPr>
          <w:b/>
          <w:szCs w:val="28"/>
        </w:rPr>
        <w:t>2. Về phương pháp chỉ đạo:</w:t>
      </w:r>
    </w:p>
    <w:p>
      <w:pPr>
        <w:spacing w:before="120" w:after="120" w:line="312" w:lineRule="auto"/>
        <w:ind w:firstLine="567"/>
        <w:jc w:val="both"/>
        <w:rPr>
          <w:szCs w:val="28"/>
        </w:rPr>
      </w:pPr>
      <w:r>
        <w:rPr>
          <w:szCs w:val="28"/>
        </w:rPr>
        <w:t>- Vẫn chưa đạt hiệu quả tối đa, việc truyền đạt chỉ đạo đến các bạn đoàn viên chưa đạt hiểu quả cao nhất.</w:t>
      </w:r>
    </w:p>
    <w:p>
      <w:pPr>
        <w:spacing w:before="120" w:after="120" w:line="312" w:lineRule="auto"/>
        <w:ind w:firstLine="567"/>
        <w:jc w:val="both"/>
        <w:rPr>
          <w:b/>
          <w:szCs w:val="28"/>
        </w:rPr>
      </w:pPr>
      <w:r>
        <w:rPr>
          <w:b/>
          <w:szCs w:val="28"/>
        </w:rPr>
        <w:t>3. Hoạt động của Bí thư, Phó Bí thư:</w:t>
      </w:r>
    </w:p>
    <w:p>
      <w:pPr>
        <w:spacing w:before="120" w:after="120" w:line="312" w:lineRule="auto"/>
        <w:ind w:firstLine="567"/>
        <w:jc w:val="both"/>
        <w:rPr>
          <w:szCs w:val="28"/>
        </w:rPr>
      </w:pPr>
      <w:r>
        <w:rPr>
          <w:szCs w:val="28"/>
        </w:rPr>
        <w:t>- Về công tác chỉ đạo: Luôn kịp thời triển khai chỉ đạo từ cấp trên đến với Đoàn viên, sinh viên.</w:t>
      </w:r>
    </w:p>
    <w:p>
      <w:pPr>
        <w:spacing w:before="120" w:after="120" w:line="312" w:lineRule="auto"/>
        <w:ind w:firstLine="567"/>
        <w:jc w:val="both"/>
        <w:rPr>
          <w:szCs w:val="28"/>
        </w:rPr>
      </w:pPr>
      <w:r>
        <w:rPr>
          <w:szCs w:val="28"/>
        </w:rPr>
        <w:t>- Về điều hành: Việc vận động sinh viên trong chi đoàn còn gặp khó khăn, có phần bị động. Việc quản lý bộ máy điều hành còn chưa tốt quá trình phân công còn chưa rõ ràng khiến công việc hoàn thành chậm trễ.</w:t>
      </w:r>
    </w:p>
    <w:p>
      <w:pPr>
        <w:spacing w:before="120" w:after="120" w:line="312" w:lineRule="auto"/>
        <w:ind w:firstLine="567"/>
        <w:jc w:val="both"/>
        <w:rPr>
          <w:b/>
          <w:szCs w:val="28"/>
        </w:rPr>
      </w:pPr>
      <w:r>
        <w:rPr>
          <w:b/>
          <w:szCs w:val="28"/>
        </w:rPr>
        <w:t>4. Về phẩm chất chính trị, đạo đức, lối sống của các đồng chí Ủy viên Ban Chấp hành:</w:t>
      </w:r>
    </w:p>
    <w:p>
      <w:pPr>
        <w:spacing w:before="120" w:after="120" w:line="312" w:lineRule="auto"/>
        <w:ind w:firstLine="567"/>
        <w:jc w:val="both"/>
        <w:rPr>
          <w:szCs w:val="28"/>
        </w:rPr>
      </w:pPr>
      <w:r>
        <w:rPr>
          <w:szCs w:val="28"/>
        </w:rPr>
        <w:t>- Chấp hành tốt các chủ trương, đường lối của đảng, pháp luật của Nhà nước, thực hiện tốt các nề nếp và nội quy của nhà trường.</w:t>
      </w:r>
    </w:p>
    <w:p>
      <w:pPr>
        <w:spacing w:before="120" w:after="120" w:line="312" w:lineRule="auto"/>
        <w:ind w:firstLine="567"/>
        <w:jc w:val="both"/>
        <w:rPr>
          <w:b/>
          <w:szCs w:val="28"/>
        </w:rPr>
      </w:pPr>
      <w:r>
        <w:rPr>
          <w:b/>
          <w:szCs w:val="28"/>
        </w:rPr>
        <w:t>5. Những hạn chế, khuyết điểm:</w:t>
      </w:r>
    </w:p>
    <w:p>
      <w:pPr>
        <w:spacing w:before="120" w:after="120" w:line="312" w:lineRule="auto"/>
        <w:ind w:firstLine="567"/>
        <w:jc w:val="both"/>
        <w:rPr>
          <w:szCs w:val="28"/>
        </w:rPr>
      </w:pPr>
      <w:r>
        <w:rPr>
          <w:szCs w:val="28"/>
        </w:rPr>
        <w:t>- Còn có phần bị động trong một số công việc, còn chưa vận dụng được hết vai trò của ban chấp hành, việc rà soát thông tin còn chưa hiệu quả gây thiếu sót.</w:t>
      </w:r>
    </w:p>
    <w:p>
      <w:pPr>
        <w:spacing w:before="120" w:after="120" w:line="312" w:lineRule="auto"/>
        <w:ind w:firstLine="567"/>
        <w:jc w:val="both"/>
        <w:rPr>
          <w:b/>
          <w:color w:val="000000"/>
          <w:szCs w:val="28"/>
        </w:rPr>
      </w:pPr>
      <w:r>
        <w:rPr>
          <w:b/>
          <w:color w:val="000000"/>
          <w:szCs w:val="28"/>
        </w:rPr>
        <w:t>6. Một số bài học kinh nghiệm</w:t>
      </w:r>
    </w:p>
    <w:p>
      <w:pPr>
        <w:spacing w:before="120" w:after="120" w:line="312" w:lineRule="auto"/>
        <w:ind w:firstLine="567"/>
        <w:jc w:val="both"/>
        <w:rPr>
          <w:szCs w:val="28"/>
        </w:rPr>
      </w:pPr>
      <w:r>
        <w:rPr>
          <w:szCs w:val="28"/>
        </w:rPr>
        <w:t>- Ban chấp hành cần chủ động hơn về mọi mặt, cần phát huy hết vai trò của mình. Phải có được một mạng lưới thông tin chắc chắn và dày đặc. Ngoài ra cần phải quyết đoán hơn trong việc điều hành cũng như các công việc khác./.</w:t>
      </w:r>
    </w:p>
    <w:p>
      <w:pPr>
        <w:spacing w:before="120" w:after="120" w:line="312" w:lineRule="auto"/>
        <w:contextualSpacing/>
        <w:jc w:val="both"/>
        <w:rPr>
          <w:szCs w:val="28"/>
        </w:rPr>
      </w:pP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44"/>
        <w:gridCol w:w="46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44" w:type="dxa"/>
          </w:tcPr>
          <w:p>
            <w:pPr>
              <w:spacing w:before="120" w:after="120" w:line="312" w:lineRule="auto"/>
              <w:contextualSpacing/>
              <w:jc w:val="both"/>
              <w:rPr>
                <w:i/>
                <w:color w:val="000000"/>
              </w:rPr>
            </w:pPr>
          </w:p>
        </w:tc>
        <w:tc>
          <w:tcPr>
            <w:tcW w:w="4644" w:type="dxa"/>
          </w:tcPr>
          <w:p>
            <w:pPr>
              <w:spacing w:before="120" w:after="120" w:line="312" w:lineRule="auto"/>
              <w:contextualSpacing/>
              <w:jc w:val="center"/>
              <w:rPr>
                <w:b/>
                <w:color w:val="000000"/>
              </w:rPr>
            </w:pPr>
            <w:r>
              <w:rPr>
                <w:b/>
                <w:color w:val="000000"/>
                <w:szCs w:val="28"/>
              </w:rPr>
              <w:t>TM. BAN CHẤP HÀNH</w:t>
            </w:r>
          </w:p>
          <w:p>
            <w:pPr>
              <w:spacing w:before="120" w:after="120" w:line="312" w:lineRule="auto"/>
              <w:contextualSpacing/>
              <w:jc w:val="center"/>
              <w:rPr>
                <w:b/>
                <w:color w:val="000000"/>
              </w:rPr>
            </w:pPr>
            <w:r>
              <w:rPr>
                <w:b/>
                <w:color w:val="000000"/>
                <w:szCs w:val="28"/>
              </w:rPr>
              <w:t>BÍ THƯ</w:t>
            </w:r>
          </w:p>
          <w:p>
            <w:pPr>
              <w:spacing w:before="120" w:after="120" w:line="312" w:lineRule="auto"/>
              <w:contextualSpacing/>
              <w:jc w:val="center"/>
              <w:rPr>
                <w:b/>
                <w:color w:val="000000"/>
              </w:rPr>
            </w:pPr>
          </w:p>
          <w:p>
            <w:pPr>
              <w:spacing w:before="120" w:after="120" w:line="312" w:lineRule="auto"/>
              <w:contextualSpacing/>
              <w:jc w:val="center"/>
              <w:rPr>
                <w:b/>
                <w:color w:val="000000"/>
              </w:rPr>
            </w:pPr>
          </w:p>
          <w:p>
            <w:pPr>
              <w:spacing w:before="120" w:after="120" w:line="312" w:lineRule="auto"/>
              <w:contextualSpacing/>
              <w:jc w:val="center"/>
              <w:rPr>
                <w:b/>
                <w:color w:val="000000"/>
              </w:rPr>
            </w:pPr>
          </w:p>
          <w:p>
            <w:pPr>
              <w:spacing w:before="120" w:after="120" w:line="312" w:lineRule="auto"/>
              <w:contextualSpacing/>
              <w:jc w:val="center"/>
              <w:rPr>
                <w:b/>
              </w:rPr>
            </w:pPr>
            <w:r>
              <w:rPr>
                <w:b/>
                <w:szCs w:val="28"/>
              </w:rPr>
              <w:t>Nguyễn Phước Sang</w:t>
            </w:r>
          </w:p>
        </w:tc>
      </w:tr>
    </w:tbl>
    <w:p>
      <w:pPr>
        <w:spacing w:before="120" w:after="120" w:line="312" w:lineRule="auto"/>
        <w:contextualSpacing/>
        <w:rPr>
          <w:szCs w:val="28"/>
        </w:rPr>
      </w:pPr>
    </w:p>
    <w:p>
      <w:pPr>
        <w:spacing w:before="120" w:after="120" w:line="312" w:lineRule="auto"/>
        <w:contextualSpacing/>
        <w:rPr>
          <w:szCs w:val="28"/>
        </w:rPr>
      </w:pPr>
    </w:p>
    <w:p>
      <w:pPr>
        <w:spacing w:before="120" w:after="120" w:line="312" w:lineRule="auto"/>
        <w:contextualSpacing/>
        <w:rPr>
          <w:szCs w:val="28"/>
        </w:rPr>
      </w:pPr>
    </w:p>
    <w:p>
      <w:pPr>
        <w:spacing w:before="120" w:after="120" w:line="312" w:lineRule="auto"/>
        <w:contextualSpacing/>
        <w:rPr>
          <w:szCs w:val="28"/>
        </w:rPr>
      </w:pPr>
    </w:p>
    <w:p>
      <w:pPr>
        <w:spacing w:before="120" w:after="120" w:line="312" w:lineRule="auto"/>
        <w:contextualSpacing/>
        <w:rPr>
          <w:szCs w:val="28"/>
        </w:rPr>
      </w:pPr>
    </w:p>
    <w:p>
      <w:pPr>
        <w:spacing w:before="120" w:after="120" w:line="312" w:lineRule="auto"/>
        <w:contextualSpacing/>
        <w:rPr>
          <w:szCs w:val="28"/>
        </w:rPr>
      </w:pPr>
    </w:p>
    <w:p>
      <w:pPr>
        <w:spacing w:before="120" w:after="120" w:line="312" w:lineRule="auto"/>
        <w:contextualSpacing/>
        <w:rPr>
          <w:szCs w:val="28"/>
        </w:rPr>
      </w:pPr>
    </w:p>
    <w:p>
      <w:pPr>
        <w:spacing w:before="120" w:after="120" w:line="312" w:lineRule="auto"/>
        <w:contextualSpacing/>
        <w:rPr>
          <w:szCs w:val="28"/>
        </w:rPr>
      </w:pPr>
    </w:p>
    <w:p>
      <w:pPr>
        <w:spacing w:before="120" w:after="120" w:line="312" w:lineRule="auto"/>
        <w:contextualSpacing/>
        <w:rPr>
          <w:szCs w:val="28"/>
        </w:rPr>
      </w:pPr>
    </w:p>
    <w:p>
      <w:pPr>
        <w:spacing w:before="120" w:after="120" w:line="312" w:lineRule="auto"/>
        <w:contextualSpacing/>
        <w:rPr>
          <w:szCs w:val="28"/>
        </w:rPr>
      </w:pPr>
    </w:p>
    <w:p>
      <w:pPr>
        <w:spacing w:before="120" w:after="120" w:line="312" w:lineRule="auto"/>
        <w:contextualSpacing/>
        <w:rPr>
          <w:szCs w:val="28"/>
        </w:rPr>
      </w:pPr>
    </w:p>
    <w:sectPr>
      <w:footerReference r:id="rId3" w:type="default"/>
      <w:pgSz w:w="11907" w:h="16840"/>
      <w:pgMar w:top="1134" w:right="1134" w:bottom="1134" w:left="1701" w:header="720" w:footer="720" w:gutter="0"/>
      <w:pgNumType w:start="15"/>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NI-Times">
    <w:altName w:val="Times New Roman"/>
    <w:panose1 w:val="00000000000000000000"/>
    <w:charset w:val="00"/>
    <w:family w:val="auto"/>
    <w:pitch w:val="default"/>
    <w:sig w:usb0="00000000" w:usb1="00000000" w:usb2="00000000" w:usb3="00000000" w:csb0="00000013" w:csb1="0000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top w:val="single" w:color="auto" w:sz="4" w:space="1"/>
      </w:pBdr>
      <w:jc w:val="center"/>
      <w:rPr>
        <w:sz w:val="26"/>
        <w:szCs w:val="26"/>
      </w:rPr>
    </w:pPr>
    <w:r>
      <w:rPr>
        <w:sz w:val="26"/>
        <w:szCs w:val="26"/>
      </w:rPr>
      <w:fldChar w:fldCharType="begin"/>
    </w:r>
    <w:r>
      <w:rPr>
        <w:sz w:val="26"/>
        <w:szCs w:val="26"/>
      </w:rPr>
      <w:instrText xml:space="preserve"> PAGE   \* MERGEFORMAT </w:instrText>
    </w:r>
    <w:r>
      <w:rPr>
        <w:sz w:val="26"/>
        <w:szCs w:val="26"/>
      </w:rPr>
      <w:fldChar w:fldCharType="separate"/>
    </w:r>
    <w:r>
      <w:rPr>
        <w:sz w:val="26"/>
        <w:szCs w:val="26"/>
      </w:rPr>
      <w:t>16</w:t>
    </w:r>
    <w:r>
      <w:rPr>
        <w:sz w:val="26"/>
        <w:szCs w:val="26"/>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documentProtection w:enforcement="0"/>
  <w:defaultTabStop w:val="720"/>
  <w:characterSpacingControl w:val="doNotCompress"/>
  <w:compat>
    <w:compatSetting w:name="compatibilityMode" w:uri="http://schemas.microsoft.com/office/word" w:val="14"/>
  </w:compat>
  <w:rsids>
    <w:rsidRoot w:val="00A44233"/>
    <w:rsid w:val="000B2B9E"/>
    <w:rsid w:val="002D3A68"/>
    <w:rsid w:val="002E1DBE"/>
    <w:rsid w:val="00355646"/>
    <w:rsid w:val="00486F21"/>
    <w:rsid w:val="00524945"/>
    <w:rsid w:val="005B5B8A"/>
    <w:rsid w:val="005B5F91"/>
    <w:rsid w:val="006A299B"/>
    <w:rsid w:val="007C5CBD"/>
    <w:rsid w:val="007D0970"/>
    <w:rsid w:val="00846790"/>
    <w:rsid w:val="009F7B01"/>
    <w:rsid w:val="00A44233"/>
    <w:rsid w:val="00A63725"/>
    <w:rsid w:val="00B46BBC"/>
    <w:rsid w:val="00C62AD3"/>
    <w:rsid w:val="00DE132B"/>
    <w:rsid w:val="00F00758"/>
    <w:rsid w:val="00F763BD"/>
    <w:rsid w:val="00F92D5F"/>
    <w:rsid w:val="00FD70C0"/>
    <w:rsid w:val="03351503"/>
    <w:rsid w:val="0AD811CB"/>
    <w:rsid w:val="0F813D47"/>
    <w:rsid w:val="20317190"/>
    <w:rsid w:val="27441917"/>
    <w:rsid w:val="46CE122A"/>
    <w:rsid w:val="486A39B9"/>
    <w:rsid w:val="59112A1B"/>
    <w:rsid w:val="635A0104"/>
    <w:rsid w:val="6DC22B89"/>
    <w:rsid w:val="7FDC2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8"/>
      <w:szCs w:val="24"/>
      <w:lang w:val="en-US" w:eastAsia="en-US"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Cs w:val="28"/>
    </w:rPr>
  </w:style>
  <w:style w:type="paragraph" w:styleId="5">
    <w:name w:val="heading 4"/>
    <w:basedOn w:val="1"/>
    <w:next w:val="1"/>
    <w:qFormat/>
    <w:uiPriority w:val="0"/>
    <w:pPr>
      <w:keepNext/>
      <w:keepLines/>
      <w:spacing w:before="240" w:after="40"/>
      <w:outlineLvl w:val="3"/>
    </w:pPr>
    <w:rPr>
      <w:b/>
      <w:sz w:val="24"/>
    </w:rPr>
  </w:style>
  <w:style w:type="paragraph" w:styleId="6">
    <w:name w:val="heading 5"/>
    <w:basedOn w:val="1"/>
    <w:next w:val="1"/>
    <w:qFormat/>
    <w:uiPriority w:val="0"/>
    <w:pPr>
      <w:keepNext/>
      <w:keepLines/>
      <w:spacing w:before="220" w:after="40"/>
      <w:outlineLvl w:val="4"/>
    </w:pPr>
    <w:rPr>
      <w:b/>
      <w:sz w:val="22"/>
      <w:szCs w:val="22"/>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Indent"/>
    <w:basedOn w:val="1"/>
    <w:link w:val="20"/>
    <w:uiPriority w:val="0"/>
    <w:pPr>
      <w:ind w:firstLine="1418"/>
      <w:jc w:val="both"/>
    </w:pPr>
    <w:rPr>
      <w:rFonts w:ascii="VNI-Times" w:hAnsi="VNI-Times"/>
      <w:sz w:val="20"/>
      <w:szCs w:val="20"/>
    </w:rPr>
  </w:style>
  <w:style w:type="paragraph" w:styleId="11">
    <w:name w:val="Body Text Indent 2"/>
    <w:basedOn w:val="1"/>
    <w:link w:val="19"/>
    <w:qFormat/>
    <w:uiPriority w:val="0"/>
    <w:pPr>
      <w:ind w:firstLine="1418"/>
    </w:pPr>
    <w:rPr>
      <w:rFonts w:ascii="VNI-Times" w:hAnsi="VNI-Times"/>
      <w:sz w:val="20"/>
      <w:szCs w:val="20"/>
    </w:rPr>
  </w:style>
  <w:style w:type="paragraph" w:styleId="12">
    <w:name w:val="footer"/>
    <w:basedOn w:val="1"/>
    <w:link w:val="21"/>
    <w:uiPriority w:val="99"/>
    <w:pPr>
      <w:tabs>
        <w:tab w:val="center" w:pos="4320"/>
        <w:tab w:val="right" w:pos="8640"/>
      </w:tabs>
    </w:pPr>
    <w:rPr>
      <w:sz w:val="20"/>
      <w:szCs w:val="20"/>
    </w:rPr>
  </w:style>
  <w:style w:type="paragraph" w:styleId="13">
    <w:name w:val="header"/>
    <w:basedOn w:val="1"/>
    <w:link w:val="18"/>
    <w:uiPriority w:val="0"/>
    <w:pPr>
      <w:tabs>
        <w:tab w:val="center" w:pos="4320"/>
        <w:tab w:val="right" w:pos="8640"/>
      </w:tabs>
    </w:pPr>
    <w:rPr>
      <w:sz w:val="24"/>
    </w:rPr>
  </w:style>
  <w:style w:type="paragraph" w:styleId="14">
    <w:name w:val="Normal (Web)"/>
    <w:basedOn w:val="1"/>
    <w:qFormat/>
    <w:uiPriority w:val="0"/>
    <w:pPr>
      <w:spacing w:before="100" w:beforeAutospacing="1" w:after="100" w:afterAutospacing="1"/>
    </w:pPr>
    <w:rPr>
      <w:sz w:val="24"/>
    </w:rPr>
  </w:style>
  <w:style w:type="paragraph" w:styleId="15">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6">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qFormat/>
    <w:uiPriority w:val="0"/>
    <w:pPr>
      <w:keepNext/>
      <w:keepLines/>
      <w:spacing w:before="480" w:after="120"/>
    </w:pPr>
    <w:rPr>
      <w:b/>
      <w:sz w:val="72"/>
      <w:szCs w:val="72"/>
    </w:rPr>
  </w:style>
  <w:style w:type="character" w:customStyle="1" w:styleId="18">
    <w:name w:val="Header Char"/>
    <w:basedOn w:val="8"/>
    <w:link w:val="13"/>
    <w:qFormat/>
    <w:uiPriority w:val="0"/>
    <w:rPr>
      <w:rFonts w:ascii="Times New Roman" w:hAnsi="Times New Roman" w:eastAsia="Times New Roman" w:cs="Times New Roman"/>
      <w:sz w:val="24"/>
      <w:szCs w:val="24"/>
    </w:rPr>
  </w:style>
  <w:style w:type="character" w:customStyle="1" w:styleId="19">
    <w:name w:val="Body Text Indent 2 Char"/>
    <w:basedOn w:val="8"/>
    <w:link w:val="11"/>
    <w:qFormat/>
    <w:uiPriority w:val="0"/>
    <w:rPr>
      <w:rFonts w:ascii="VNI-Times" w:hAnsi="VNI-Times" w:eastAsia="Times New Roman" w:cs="Times New Roman"/>
      <w:sz w:val="20"/>
      <w:szCs w:val="20"/>
    </w:rPr>
  </w:style>
  <w:style w:type="character" w:customStyle="1" w:styleId="20">
    <w:name w:val="Body Text Indent Char"/>
    <w:basedOn w:val="8"/>
    <w:link w:val="10"/>
    <w:qFormat/>
    <w:uiPriority w:val="0"/>
    <w:rPr>
      <w:rFonts w:ascii="VNI-Times" w:hAnsi="VNI-Times" w:eastAsia="Times New Roman" w:cs="Times New Roman"/>
      <w:sz w:val="20"/>
      <w:szCs w:val="20"/>
    </w:rPr>
  </w:style>
  <w:style w:type="character" w:customStyle="1" w:styleId="21">
    <w:name w:val="Footer Char"/>
    <w:basedOn w:val="8"/>
    <w:link w:val="12"/>
    <w:qFormat/>
    <w:uiPriority w:val="99"/>
    <w:rPr>
      <w:rFonts w:ascii="Times New Roman" w:hAnsi="Times New Roman" w:eastAsia="Times New Roman" w:cs="Times New Roman"/>
      <w:sz w:val="20"/>
      <w:szCs w:val="20"/>
    </w:rPr>
  </w:style>
  <w:style w:type="character" w:customStyle="1" w:styleId="22">
    <w:name w:val="mstk"/>
    <w:qFormat/>
    <w:uiPriority w:val="0"/>
  </w:style>
  <w:style w:type="table" w:customStyle="1" w:styleId="23">
    <w:name w:val="_Style 21"/>
    <w:basedOn w:val="9"/>
    <w:qFormat/>
    <w:uiPriority w:val="0"/>
    <w:tblPr>
      <w:tblCellMar>
        <w:left w:w="115" w:type="dxa"/>
        <w:right w:w="115" w:type="dxa"/>
      </w:tblCellMar>
    </w:tblPr>
  </w:style>
  <w:style w:type="table" w:customStyle="1" w:styleId="24">
    <w:name w:val="_Style 22"/>
    <w:basedOn w:val="9"/>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zMn/w5fXDgU5uz4jEyR8yIGpTiA==">AMUW2mVpMp/e1kJ0tAWdoCBelgX459hEHPfLLW4+2f8gSU4ViwUOfJs8/stM61tChdSHebhA8brQHhV5WSiIci4ejsPjDmJhfuXxyFjqHswtEs5WlbOp30t1senLiKHWAbg2yn36N98U</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Company>HP Inc.</Company>
  <Pages>2</Pages>
  <Words>337</Words>
  <Characters>1925</Characters>
  <Lines>16</Lines>
  <Paragraphs>4</Paragraphs>
  <TotalTime>2</TotalTime>
  <ScaleCrop>false</ScaleCrop>
  <LinksUpToDate>false</LinksUpToDate>
  <CharactersWithSpaces>2258</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2019-09-20T06:41:00Z</dcterms:created>
  <dc:creator>Luc Dang</dc:creator>
  <cp:lastModifiedBy>Hoài Nam Nguyễn</cp:lastModifiedBy>
  <dcterms:modified xsi:type="dcterms:W3CDTF">2022-12-11T12:08:32Z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9ECF16413A2A483E8E2FF70AC927BFAD</vt:lpwstr>
  </property>
</Properties>
</file>