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5D9AFF61" w:rsidR="00262DD7" w:rsidRPr="00A11C17" w:rsidRDefault="003B39AA" w:rsidP="003B39AA">
      <w:pPr>
        <w:spacing w:line="360" w:lineRule="auto"/>
        <w:ind w:firstLine="708"/>
        <w:jc w:val="center"/>
        <w:rPr>
          <w:b/>
          <w:szCs w:val="24"/>
        </w:rPr>
      </w:pPr>
      <w:r w:rsidRPr="00A11C17">
        <w:rPr>
          <w:b/>
          <w:szCs w:val="24"/>
        </w:rPr>
        <w:t>Общие данные</w:t>
      </w:r>
    </w:p>
    <w:p w14:paraId="130217B2" w14:textId="576751BA" w:rsidR="001078DC" w:rsidRPr="00A11C17" w:rsidRDefault="001078DC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 xml:space="preserve">Раздел «Система пожарной сигнализации. Система оповещения и управления эвакуацией.» на объекте: </w:t>
      </w:r>
      <w:r w:rsidR="007551C6" w:rsidRPr="00B43CB0">
        <w:rPr>
          <w:szCs w:val="24"/>
        </w:rPr>
        <w:t xml:space="preserve">«Капитальный ремонт здания </w:t>
      </w:r>
      <w:r w:rsidR="007551C6" w:rsidRPr="004F55A7">
        <w:rPr>
          <w:szCs w:val="24"/>
        </w:rPr>
        <w:t>ГБОУ Школа № 1210 по адресу: г. Москва, ул. Живописная, д. 32</w:t>
      </w:r>
      <w:r w:rsidR="007551C6" w:rsidRPr="00B43CB0">
        <w:rPr>
          <w:szCs w:val="24"/>
        </w:rPr>
        <w:t>»</w:t>
      </w:r>
      <w:r w:rsidRPr="00A11C17">
        <w:rPr>
          <w:szCs w:val="24"/>
        </w:rPr>
        <w:t xml:space="preserve"> выполнен на основании:</w:t>
      </w:r>
    </w:p>
    <w:p w14:paraId="30EC0C55" w14:textId="537D8FCA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Задания на разработку проектной документации;</w:t>
      </w:r>
    </w:p>
    <w:p w14:paraId="6AA1D4D2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Архитектурно-строительных чертежей;</w:t>
      </w:r>
    </w:p>
    <w:p w14:paraId="5D6E791E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Нормативных документов:</w:t>
      </w:r>
    </w:p>
    <w:p w14:paraId="72296543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 xml:space="preserve">- Постановление Правительства №87 «Положение о составе разделов проектной документации и требованиях к их содержанию»; </w:t>
      </w:r>
    </w:p>
    <w:p w14:paraId="391EB4B9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Федеральный закон №123-ФЗ «Технический регламент о требованиях пожарной безопасности»;</w:t>
      </w:r>
    </w:p>
    <w:p w14:paraId="6A0800EF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СП 3.13130.2009 Системы противопожарной защиты. Система оповещения и управления эвакуацией людей при пожаре. Требования по пожарной безопасности;</w:t>
      </w:r>
    </w:p>
    <w:p w14:paraId="5018C7F6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СП 484.1311500.2020 «Системы противопожарной защиты. Системы пожарной сигнализации и автоматизация систем противопожарной защиты. Нормы и правила проектирования»;</w:t>
      </w:r>
    </w:p>
    <w:p w14:paraId="61BBFADD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СП 486.1311500.2020 «Системы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безопасности»;</w:t>
      </w:r>
    </w:p>
    <w:p w14:paraId="0393C99B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ГОСТ 31565-2012 «Кабельные изделия. Требования пожарной безопасности»;</w:t>
      </w:r>
    </w:p>
    <w:p w14:paraId="57A9E033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СП 6.13130.2021 «Системы противопожарной защиты. Электроустановки низковольтные. Требования пожарной безопасности»;</w:t>
      </w:r>
    </w:p>
    <w:p w14:paraId="2B0AFAC4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>- СП 76.13330.2016 «Электротехнические устройства»;</w:t>
      </w:r>
    </w:p>
    <w:p w14:paraId="5F42FCCE" w14:textId="77777777" w:rsidR="004E2828" w:rsidRPr="00A11C17" w:rsidRDefault="004E2828" w:rsidP="004E2828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11C17">
        <w:rPr>
          <w:szCs w:val="24"/>
        </w:rPr>
        <w:t xml:space="preserve">- </w:t>
      </w:r>
      <w:r w:rsidRPr="00A11C17">
        <w:rPr>
          <w:rFonts w:cs="Arial"/>
          <w:szCs w:val="24"/>
        </w:rPr>
        <w:t xml:space="preserve">РД 78.145-93 </w:t>
      </w:r>
      <w:r w:rsidRPr="00A11C17">
        <w:rPr>
          <w:szCs w:val="24"/>
        </w:rPr>
        <w:t>Пособие к руководящему документу. «Системы и комплексы охранной, пожарной и охранно-пожарной сигнализации. Правила производства и приемки работ»;</w:t>
      </w:r>
    </w:p>
    <w:p w14:paraId="27E94F3E" w14:textId="77777777" w:rsidR="004E2828" w:rsidRPr="00A11C17" w:rsidRDefault="004E2828" w:rsidP="004E2828">
      <w:pPr>
        <w:tabs>
          <w:tab w:val="left" w:pos="1134"/>
        </w:tabs>
        <w:spacing w:line="360" w:lineRule="auto"/>
        <w:jc w:val="both"/>
        <w:rPr>
          <w:szCs w:val="24"/>
        </w:rPr>
      </w:pPr>
      <w:r w:rsidRPr="00A11C17">
        <w:rPr>
          <w:szCs w:val="24"/>
        </w:rPr>
        <w:t xml:space="preserve">       - ГОСТ Р 21.101-2020 «СПДС. Основные требования к проектной и рабочей документации»;</w:t>
      </w:r>
    </w:p>
    <w:p w14:paraId="3C91C049" w14:textId="273F7DF9" w:rsidR="004E2828" w:rsidRDefault="004E2828" w:rsidP="004E2828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A11C17">
        <w:rPr>
          <w:szCs w:val="24"/>
        </w:rPr>
        <w:t xml:space="preserve"> - ПУЭ «Правила устройства электроустановок (ПУЭ), 7-е издание».</w:t>
      </w:r>
    </w:p>
    <w:p w14:paraId="49D0903A" w14:textId="77777777" w:rsidR="00F6227D" w:rsidRPr="00A11C17" w:rsidRDefault="00F6227D" w:rsidP="004E2828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42ACCE86" w14:textId="77777777" w:rsidR="001078DC" w:rsidRPr="00A11C17" w:rsidRDefault="001078DC" w:rsidP="004E2828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7F6670C0" w14:textId="0C6C14CE" w:rsidR="004E2828" w:rsidRPr="00A11C17" w:rsidRDefault="004E2828" w:rsidP="004F5A99">
      <w:pPr>
        <w:pStyle w:val="1"/>
        <w:numPr>
          <w:ilvl w:val="0"/>
          <w:numId w:val="21"/>
        </w:numPr>
        <w:tabs>
          <w:tab w:val="left" w:pos="993"/>
        </w:tabs>
        <w:spacing w:line="360" w:lineRule="auto"/>
        <w:jc w:val="both"/>
        <w:rPr>
          <w:sz w:val="24"/>
          <w:szCs w:val="24"/>
          <w:lang w:val="ru-RU"/>
        </w:rPr>
      </w:pPr>
      <w:r w:rsidRPr="00A11C17">
        <w:rPr>
          <w:sz w:val="24"/>
          <w:szCs w:val="24"/>
          <w:lang w:val="ru-RU"/>
        </w:rPr>
        <w:lastRenderedPageBreak/>
        <w:t>Краткая характеристика объекта</w:t>
      </w:r>
    </w:p>
    <w:p w14:paraId="5E22117D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Объект проектирования представляет собой отдельно стоящее 3-х этажное здание с подвалом.</w:t>
      </w:r>
    </w:p>
    <w:p w14:paraId="5C05E098" w14:textId="77777777" w:rsidR="007551C6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Здание образовательной организации (школы) рассчитано на 4</w:t>
      </w:r>
      <w:r>
        <w:rPr>
          <w:rFonts w:ascii="ISOCPEUR" w:hAnsi="ISOCPEUR" w:cs="Times New Roman"/>
          <w:lang w:val="ru-RU"/>
        </w:rPr>
        <w:t>0</w:t>
      </w:r>
      <w:r w:rsidRPr="004B0525">
        <w:rPr>
          <w:rFonts w:ascii="ISOCPEUR" w:hAnsi="ISOCPEUR" w:cs="Times New Roman"/>
          <w:lang w:val="ru-RU"/>
        </w:rPr>
        <w:t>0 мест.</w:t>
      </w:r>
    </w:p>
    <w:p w14:paraId="68860E8B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>
        <w:rPr>
          <w:rFonts w:ascii="ISOCPEUR" w:hAnsi="ISOCPEUR" w:cs="Times New Roman"/>
          <w:lang w:val="ru-RU"/>
        </w:rPr>
        <w:t>Класс функциональной пожарной опасности здания школы – Ф4.1.</w:t>
      </w:r>
    </w:p>
    <w:p w14:paraId="79E8D6D7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 xml:space="preserve">Общая площадь объекта (с учетом коридоров, холлов и шахт, лестничных клеток, тамбуров, шлюзов и т.д.) не менее - 2800 </w:t>
      </w:r>
      <w:proofErr w:type="spellStart"/>
      <w:proofErr w:type="gramStart"/>
      <w:r w:rsidRPr="004B0525">
        <w:rPr>
          <w:rFonts w:ascii="ISOCPEUR" w:hAnsi="ISOCPEUR" w:cs="Times New Roman"/>
          <w:lang w:val="ru-RU"/>
        </w:rPr>
        <w:t>м.кв</w:t>
      </w:r>
      <w:proofErr w:type="spellEnd"/>
      <w:proofErr w:type="gramEnd"/>
    </w:p>
    <w:p w14:paraId="7486E8F8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Образовательная организация (школа) предусматривает среднюю ступень обучения:</w:t>
      </w:r>
    </w:p>
    <w:p w14:paraId="76A45D77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I (основное общее образование (1-4 классы), Младшая школа.</w:t>
      </w:r>
    </w:p>
    <w:p w14:paraId="1AA28350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Количество классов 21.</w:t>
      </w:r>
    </w:p>
    <w:p w14:paraId="679448E3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учреждения: Школа работает в режиме одной учебной смены.</w:t>
      </w:r>
    </w:p>
    <w:p w14:paraId="3EBD087A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Время работы школы с 8.00 до 18.00.</w:t>
      </w:r>
    </w:p>
    <w:p w14:paraId="74FB0C41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Начало учебных занятий в 8.30, окончание смены – 15.10.</w:t>
      </w:r>
    </w:p>
    <w:p w14:paraId="5E1214F2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Работа всех кружков и секций дополнительного образования заканчивается в 20.00.</w:t>
      </w:r>
    </w:p>
    <w:p w14:paraId="76BA6127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персонала:</w:t>
      </w:r>
    </w:p>
    <w:p w14:paraId="672DFBD1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Количество рабочих дней в году – 247.</w:t>
      </w:r>
    </w:p>
    <w:p w14:paraId="6A227B6E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педагогов – односменный, продолжительность 8 часов.</w:t>
      </w:r>
    </w:p>
    <w:p w14:paraId="47E62A7D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административного персонала – односменный, продолжительность 8 часов.</w:t>
      </w:r>
    </w:p>
    <w:p w14:paraId="63F8DD17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мед. работников (по графику) – односменный, продолжительность 6 часов.</w:t>
      </w:r>
    </w:p>
    <w:p w14:paraId="5D46B9D5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Охрана – трехсменный, продолжительность 8 часов.</w:t>
      </w:r>
    </w:p>
    <w:p w14:paraId="7D541198" w14:textId="77777777" w:rsidR="007551C6" w:rsidRPr="004B0525" w:rsidRDefault="007551C6" w:rsidP="007551C6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МОП – односменный, продолжительность 8 часов.</w:t>
      </w:r>
    </w:p>
    <w:p w14:paraId="3670F71E" w14:textId="77777777" w:rsidR="001078DC" w:rsidRPr="00A11C17" w:rsidRDefault="001078DC" w:rsidP="001078DC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</w:p>
    <w:p w14:paraId="7C9B12C2" w14:textId="693E6683" w:rsidR="007F6A54" w:rsidRPr="00A11C17" w:rsidRDefault="00B54CAF" w:rsidP="004F5A99">
      <w:pPr>
        <w:pStyle w:val="1"/>
        <w:numPr>
          <w:ilvl w:val="0"/>
          <w:numId w:val="21"/>
        </w:numPr>
        <w:tabs>
          <w:tab w:val="left" w:pos="993"/>
        </w:tabs>
        <w:spacing w:line="360" w:lineRule="auto"/>
        <w:jc w:val="both"/>
        <w:rPr>
          <w:sz w:val="24"/>
          <w:szCs w:val="24"/>
          <w:lang w:val="ru-RU"/>
        </w:rPr>
      </w:pPr>
      <w:r w:rsidRPr="00A11C17">
        <w:rPr>
          <w:sz w:val="24"/>
          <w:szCs w:val="24"/>
          <w:lang w:val="ru-RU"/>
        </w:rPr>
        <w:t>О</w:t>
      </w:r>
      <w:r w:rsidR="007F6A54" w:rsidRPr="00A11C17">
        <w:rPr>
          <w:sz w:val="24"/>
          <w:szCs w:val="24"/>
          <w:lang w:val="ru-RU"/>
        </w:rPr>
        <w:t>сновные технические решения</w:t>
      </w:r>
    </w:p>
    <w:p w14:paraId="78CE9E1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b/>
          <w:bCs/>
          <w:szCs w:val="24"/>
          <w:lang w:eastAsia="en-US"/>
        </w:rPr>
        <w:t>Система пожарной сигнализации (СПС)</w:t>
      </w:r>
      <w:r w:rsidRPr="004B0525">
        <w:rPr>
          <w:rFonts w:eastAsia="Calibri"/>
          <w:szCs w:val="24"/>
          <w:lang w:eastAsia="en-US"/>
        </w:rPr>
        <w:t>: совокупность взаимодействующих технических средств, предназначенных для обнаружения пожара, формирования, сбора, обработки, регистрации и выдачи в заданном виде сигналов о пожаре, режимах работы системы, другой информации и выдачи (при необходимости) инициирующих сигналов на управление техническими средствами противопожарной защиты, технологическим, электротехническим и другим оборудованием.</w:t>
      </w:r>
    </w:p>
    <w:p w14:paraId="299405F7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b/>
          <w:bCs/>
          <w:szCs w:val="24"/>
          <w:lang w:eastAsia="en-US"/>
        </w:rPr>
        <w:t>Система оповещения и управления эвакуацией людей (СОУЭ)</w:t>
      </w:r>
      <w:r w:rsidRPr="004B0525">
        <w:rPr>
          <w:rFonts w:eastAsia="Calibri"/>
          <w:szCs w:val="24"/>
          <w:lang w:eastAsia="en-US"/>
        </w:rPr>
        <w:t xml:space="preserve">: Комплекс организационных мероприятий и технических средств, предназначенный для своевременного сообщения людям </w:t>
      </w:r>
      <w:r w:rsidRPr="004B0525">
        <w:rPr>
          <w:rFonts w:eastAsia="Calibri"/>
          <w:szCs w:val="24"/>
          <w:lang w:eastAsia="en-US"/>
        </w:rPr>
        <w:lastRenderedPageBreak/>
        <w:t>информации о возникновении пожара, необходимости эвакуироваться, путях и очередности эвакуации.</w:t>
      </w:r>
    </w:p>
    <w:p w14:paraId="2EB5A953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0A2DB1C4" w14:textId="1C4ECA8C" w:rsidR="007551C6" w:rsidRPr="00367E9D" w:rsidRDefault="007551C6" w:rsidP="00367E9D">
      <w:pPr>
        <w:pStyle w:val="1"/>
        <w:numPr>
          <w:ilvl w:val="0"/>
          <w:numId w:val="21"/>
        </w:numPr>
        <w:tabs>
          <w:tab w:val="left" w:pos="993"/>
        </w:tabs>
        <w:spacing w:line="360" w:lineRule="auto"/>
        <w:jc w:val="both"/>
        <w:rPr>
          <w:sz w:val="24"/>
          <w:szCs w:val="24"/>
          <w:lang w:val="ru-RU"/>
        </w:rPr>
      </w:pPr>
      <w:bookmarkStart w:id="0" w:name="_Hlk159404337"/>
      <w:r w:rsidRPr="00367E9D">
        <w:rPr>
          <w:sz w:val="24"/>
          <w:szCs w:val="24"/>
          <w:lang w:val="ru-RU"/>
        </w:rPr>
        <w:t>Система пожарной сигнализации. Состав системы и принцип работы</w:t>
      </w:r>
    </w:p>
    <w:bookmarkEnd w:id="0"/>
    <w:p w14:paraId="1609732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 соответствии с СП 486.1311500.2020 в зданиях и сооружениях следует защищать пожарной сигнализацией все помещения независимо от площади, кроме помещений:</w:t>
      </w:r>
    </w:p>
    <w:p w14:paraId="0393C643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с мокрыми процессами, душевых, плавательных бассейнов, санузлов, мойки;</w:t>
      </w:r>
    </w:p>
    <w:p w14:paraId="5729AE10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насосных водоснабжения, бойлерных, тепловых пунктов;</w:t>
      </w:r>
    </w:p>
    <w:p w14:paraId="75077EB7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категории В4 (за исключением помещений категории В4 в зданиях классов функциональной пожарной опасности Ф1.1, Ф1.2, Ф2.1, Ф4.1 и Ф4.2) и Д по пожарной опасности;</w:t>
      </w:r>
    </w:p>
    <w:p w14:paraId="3B9529B1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лестничных клеток;</w:t>
      </w:r>
    </w:p>
    <w:p w14:paraId="646D44D7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тамбуров и тамбур-шлюзов;</w:t>
      </w:r>
    </w:p>
    <w:p w14:paraId="4EF6C844" w14:textId="77777777" w:rsidR="007551C6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чердаков (за исключением чердаков в зданиях классов функциональной пожарной опасности Ф1.1, Ф1.2, Ф2.1, Ф4.1 и Ф4.2)</w:t>
      </w:r>
      <w:r>
        <w:rPr>
          <w:rFonts w:eastAsia="Calibri"/>
          <w:szCs w:val="24"/>
          <w:lang w:eastAsia="en-US"/>
        </w:rPr>
        <w:t>;</w:t>
      </w:r>
    </w:p>
    <w:p w14:paraId="6C6DC293" w14:textId="77777777" w:rsidR="007551C6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- категории Г </w:t>
      </w:r>
      <w:r w:rsidRPr="002971AD">
        <w:rPr>
          <w:rFonts w:eastAsia="Calibri"/>
          <w:szCs w:val="24"/>
          <w:lang w:eastAsia="en-US"/>
        </w:rPr>
        <w:t>по пожарной опасности.</w:t>
      </w:r>
    </w:p>
    <w:p w14:paraId="49CE747E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>
        <w:rPr>
          <w:rFonts w:eastAsia="Calibri"/>
          <w:szCs w:val="24"/>
          <w:lang w:eastAsia="en-US"/>
        </w:rPr>
        <w:t xml:space="preserve">В соответствии технологическим задание на проектирование и капитальный ремонт помещения </w:t>
      </w:r>
      <w:proofErr w:type="spellStart"/>
      <w:r>
        <w:rPr>
          <w:rFonts w:eastAsia="Calibri"/>
          <w:szCs w:val="24"/>
          <w:lang w:eastAsia="en-US"/>
        </w:rPr>
        <w:t>венткамер</w:t>
      </w:r>
      <w:proofErr w:type="spellEnd"/>
      <w:r>
        <w:rPr>
          <w:rFonts w:eastAsia="Calibri"/>
          <w:szCs w:val="24"/>
          <w:lang w:eastAsia="en-US"/>
        </w:rPr>
        <w:t>, п</w:t>
      </w:r>
      <w:r w:rsidRPr="004B0525">
        <w:rPr>
          <w:rFonts w:cs="Arial"/>
          <w:color w:val="000000"/>
          <w:szCs w:val="24"/>
        </w:rPr>
        <w:t xml:space="preserve">ространство за подвесными потолками </w:t>
      </w:r>
      <w:r>
        <w:rPr>
          <w:rFonts w:cs="Arial"/>
          <w:color w:val="000000"/>
          <w:szCs w:val="24"/>
        </w:rPr>
        <w:t>(</w:t>
      </w:r>
      <w:r w:rsidRPr="004B0525">
        <w:rPr>
          <w:rFonts w:cs="Arial"/>
          <w:color w:val="000000"/>
          <w:szCs w:val="24"/>
        </w:rPr>
        <w:t xml:space="preserve">в </w:t>
      </w:r>
      <w:r>
        <w:rPr>
          <w:rFonts w:cs="Arial"/>
          <w:color w:val="000000"/>
          <w:szCs w:val="24"/>
        </w:rPr>
        <w:t xml:space="preserve">помещениях подлежащих защите АПС, в которых имеется разборный подвесной потолок) и ниши кабельных стояков </w:t>
      </w:r>
      <w:r w:rsidRPr="004B0525">
        <w:rPr>
          <w:rFonts w:cs="Arial"/>
          <w:color w:val="000000"/>
          <w:szCs w:val="24"/>
        </w:rPr>
        <w:t>защища</w:t>
      </w:r>
      <w:r>
        <w:rPr>
          <w:rFonts w:cs="Arial"/>
          <w:color w:val="000000"/>
          <w:szCs w:val="24"/>
        </w:rPr>
        <w:t>ю</w:t>
      </w:r>
      <w:r w:rsidRPr="004B0525">
        <w:rPr>
          <w:rFonts w:cs="Arial"/>
          <w:color w:val="000000"/>
          <w:szCs w:val="24"/>
        </w:rPr>
        <w:t xml:space="preserve">тся пожарными </w:t>
      </w:r>
      <w:r>
        <w:rPr>
          <w:rFonts w:cs="Arial"/>
          <w:color w:val="000000"/>
          <w:szCs w:val="24"/>
        </w:rPr>
        <w:t xml:space="preserve">дымовыми </w:t>
      </w:r>
      <w:r w:rsidRPr="004B0525">
        <w:rPr>
          <w:rFonts w:cs="Arial"/>
          <w:color w:val="000000"/>
          <w:szCs w:val="24"/>
        </w:rPr>
        <w:t>извещателями</w:t>
      </w:r>
      <w:r>
        <w:rPr>
          <w:rFonts w:cs="Arial"/>
          <w:color w:val="000000"/>
          <w:szCs w:val="24"/>
        </w:rPr>
        <w:t>.</w:t>
      </w:r>
    </w:p>
    <w:p w14:paraId="1057DF9E" w14:textId="77777777" w:rsidR="007551C6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rFonts w:eastAsia="Calibri"/>
          <w:szCs w:val="24"/>
          <w:lang w:eastAsia="en-US"/>
        </w:rPr>
        <w:tab/>
      </w:r>
      <w:r w:rsidRPr="004B0525">
        <w:rPr>
          <w:szCs w:val="24"/>
        </w:rPr>
        <w:t>Пожарный пост размещается в помещении охраны (пом. 1</w:t>
      </w:r>
      <w:r>
        <w:rPr>
          <w:szCs w:val="24"/>
        </w:rPr>
        <w:t>03</w:t>
      </w:r>
      <w:r w:rsidRPr="004B0525">
        <w:rPr>
          <w:szCs w:val="24"/>
        </w:rPr>
        <w:t>), расположенное на 1 этаже здания школы.</w:t>
      </w:r>
    </w:p>
    <w:p w14:paraId="162A5BB6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Помещение оборудовано телефонной связью, дежурство ведется </w:t>
      </w:r>
      <w:r>
        <w:rPr>
          <w:szCs w:val="24"/>
        </w:rPr>
        <w:t>в рабочие часы</w:t>
      </w:r>
      <w:r w:rsidRPr="004B0525">
        <w:rPr>
          <w:szCs w:val="24"/>
        </w:rPr>
        <w:t xml:space="preserve">. В помещении размещаются блоки индикации и управления систем пожарной безопасности объекта. </w:t>
      </w:r>
    </w:p>
    <w:p w14:paraId="720D0824" w14:textId="31AD6FA8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rFonts w:eastAsia="Calibri"/>
          <w:szCs w:val="24"/>
          <w:lang w:eastAsia="en-US"/>
        </w:rPr>
      </w:pPr>
      <w:r w:rsidRPr="004B0525">
        <w:rPr>
          <w:szCs w:val="24"/>
        </w:rPr>
        <w:t xml:space="preserve">Проектом предусматривается дублирование сигналов «пожар», «неисправность» на круглосуточный пульт наблюдения в пожарную часть. Для передачи сигнала используется </w:t>
      </w:r>
      <w:r>
        <w:rPr>
          <w:szCs w:val="24"/>
        </w:rPr>
        <w:t>о</w:t>
      </w:r>
      <w:r w:rsidRPr="004B0525">
        <w:rPr>
          <w:szCs w:val="24"/>
        </w:rPr>
        <w:t xml:space="preserve">бъектовый прибор системы РСПИ "Стрелец-Мониторинг" (оборудование предусмотрено в разделе </w:t>
      </w:r>
      <w:r>
        <w:rPr>
          <w:szCs w:val="24"/>
        </w:rPr>
        <w:t>708</w:t>
      </w:r>
      <w:r w:rsidRPr="004B0525">
        <w:rPr>
          <w:szCs w:val="24"/>
        </w:rPr>
        <w:t>/П-</w:t>
      </w:r>
      <w:r>
        <w:rPr>
          <w:szCs w:val="24"/>
        </w:rPr>
        <w:t>24</w:t>
      </w:r>
      <w:r w:rsidRPr="004B0525">
        <w:rPr>
          <w:szCs w:val="24"/>
        </w:rPr>
        <w:t>-</w:t>
      </w:r>
      <w:r>
        <w:rPr>
          <w:szCs w:val="24"/>
        </w:rPr>
        <w:t>РФ</w:t>
      </w:r>
      <w:r w:rsidRPr="004B0525">
        <w:rPr>
          <w:szCs w:val="24"/>
        </w:rPr>
        <w:t xml:space="preserve">). Для передачи сигналов «пожар», «неисправность» </w:t>
      </w:r>
      <w:r>
        <w:rPr>
          <w:szCs w:val="24"/>
        </w:rPr>
        <w:t>на</w:t>
      </w:r>
      <w:r w:rsidRPr="004B0525">
        <w:rPr>
          <w:szCs w:val="24"/>
        </w:rPr>
        <w:t xml:space="preserve"> объектовый прибор используются релейные выходы </w:t>
      </w:r>
      <w:r>
        <w:rPr>
          <w:szCs w:val="24"/>
        </w:rPr>
        <w:t xml:space="preserve">проектируемого </w:t>
      </w:r>
      <w:r w:rsidRPr="004B0525">
        <w:rPr>
          <w:szCs w:val="24"/>
        </w:rPr>
        <w:t>приемно-контрольного прибора «R3-Рубеж-2ОП».</w:t>
      </w:r>
    </w:p>
    <w:p w14:paraId="78FE41A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Система пожарной сигнализации построена на базе прибора R3-Рубеж-2ОП в следующем составе:</w:t>
      </w:r>
    </w:p>
    <w:p w14:paraId="4D2A08E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>– «R3-Рубеж-2ОП». Прибор выполняет функцию центрального контроллера, собирающего информацию с подключенных приборов и управляющего ими автоматически или по командам оператора.</w:t>
      </w:r>
    </w:p>
    <w:p w14:paraId="60A3456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автоматизированного рабочего места оператора систем безопасности объекта (АРМ) с предустановленным программным обеспечением «</w:t>
      </w:r>
      <w:proofErr w:type="spellStart"/>
      <w:r w:rsidRPr="004B0525">
        <w:rPr>
          <w:rFonts w:eastAsia="Calibri"/>
          <w:szCs w:val="24"/>
          <w:lang w:eastAsia="en-US"/>
        </w:rPr>
        <w:t>FireSec</w:t>
      </w:r>
      <w:proofErr w:type="spellEnd"/>
      <w:r w:rsidRPr="004B0525">
        <w:rPr>
          <w:rFonts w:eastAsia="Calibri"/>
          <w:szCs w:val="24"/>
          <w:lang w:eastAsia="en-US"/>
        </w:rPr>
        <w:t xml:space="preserve"> 3»;</w:t>
      </w:r>
    </w:p>
    <w:p w14:paraId="72AB4E72" w14:textId="78B7008E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объектовый прибор системы РСПИ «Стрелец-Мониторинг» исп.2 </w:t>
      </w:r>
      <w:r w:rsidRPr="004B0525">
        <w:rPr>
          <w:szCs w:val="24"/>
        </w:rPr>
        <w:t xml:space="preserve">(оборудование предусмотрено в разделе </w:t>
      </w:r>
      <w:r>
        <w:rPr>
          <w:szCs w:val="24"/>
        </w:rPr>
        <w:t>708</w:t>
      </w:r>
      <w:r w:rsidRPr="004B0525">
        <w:rPr>
          <w:szCs w:val="24"/>
        </w:rPr>
        <w:t>/П-2</w:t>
      </w:r>
      <w:r>
        <w:rPr>
          <w:szCs w:val="24"/>
        </w:rPr>
        <w:t>4</w:t>
      </w:r>
      <w:r w:rsidRPr="004B0525">
        <w:rPr>
          <w:szCs w:val="24"/>
        </w:rPr>
        <w:t>-</w:t>
      </w:r>
      <w:r>
        <w:rPr>
          <w:szCs w:val="24"/>
        </w:rPr>
        <w:t>РФ</w:t>
      </w:r>
      <w:r w:rsidRPr="004B0525">
        <w:rPr>
          <w:szCs w:val="24"/>
        </w:rPr>
        <w:t>).</w:t>
      </w:r>
    </w:p>
    <w:p w14:paraId="30ED622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отображения сигналов о состоянии системы предусматривается установка блоков индикации «R3-Рубеж-БИУ»;</w:t>
      </w:r>
    </w:p>
    <w:p w14:paraId="1DDC2E7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Приборы контроля и индикации на высоте 1,5 метра.</w:t>
      </w:r>
    </w:p>
    <w:p w14:paraId="22EE739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сигнализации о возникновении возгорания предусматривается:</w:t>
      </w:r>
    </w:p>
    <w:p w14:paraId="30D4B60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установка извещателей пожарных дымовых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ИП 212-64-R3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;</w:t>
      </w:r>
    </w:p>
    <w:p w14:paraId="6B580C66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установка извещателей пожарных дымовых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ИП 212-64-R3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 xml:space="preserve"> в комплекте с изолятором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ИЗ-1Б-R3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;</w:t>
      </w:r>
    </w:p>
    <w:p w14:paraId="2BE0877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установка на путях эвакуации извещателей пожарных ручных адресных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ИПР 513-11-R3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;</w:t>
      </w:r>
    </w:p>
    <w:p w14:paraId="5FB89A3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установка в помещениях спортивного и актового зал</w:t>
      </w:r>
      <w:r>
        <w:rPr>
          <w:rFonts w:eastAsia="Calibri"/>
          <w:szCs w:val="24"/>
          <w:lang w:eastAsia="en-US"/>
        </w:rPr>
        <w:t>ов</w:t>
      </w:r>
      <w:r w:rsidRPr="004B0525">
        <w:rPr>
          <w:rFonts w:eastAsia="Calibri"/>
          <w:szCs w:val="24"/>
          <w:lang w:eastAsia="en-US"/>
        </w:rPr>
        <w:t xml:space="preserve"> извещателей пожарных дымовых линейных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ИПДЛ-264/1-50-R3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.</w:t>
      </w:r>
    </w:p>
    <w:p w14:paraId="48004715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Ручные пожарные извещатели следует устанавливать на стенах и конструкциях на высоте (1,5 ± 0,1) м от уровня пола до органа управления (рычага, кнопки и т.п.). Ручные извещатели устанавливаются на расстоянии не менее 0,75 м от других органов управления и предметов, препятствующих свободному доступу к извещателю.</w:t>
      </w:r>
    </w:p>
    <w:p w14:paraId="4DB3BF1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В соответствии с п.6.6.34 СП </w:t>
      </w:r>
      <w:r w:rsidRPr="004B0525">
        <w:rPr>
          <w:rFonts w:eastAsia="Calibri"/>
          <w:szCs w:val="24"/>
          <w:lang w:eastAsia="en-US"/>
        </w:rPr>
        <w:t>484.1311500.2020</w:t>
      </w:r>
      <w:r>
        <w:rPr>
          <w:rFonts w:eastAsia="Calibri"/>
          <w:szCs w:val="24"/>
          <w:lang w:eastAsia="en-US"/>
        </w:rPr>
        <w:t>, в помещениях спортивных залов предусмотрены защитные кожухи, защищающие ИП от механического повреждения.</w:t>
      </w:r>
    </w:p>
    <w:p w14:paraId="03B642E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 соответствии с требованиями п. 6.3. СП 484.1311500.2020 защищаемый объект разделяется на зоны контроля пожарной сигнализации (ЗКПС). Деление объекта на ЗКПС проводится для целей определения места возникновения пожара и автоматического формирования (при обнаружении пожара) ППКП или ППКУП сигналов управления СПА, инженерным и технологическим оборудованием, а также для минимизации последствий при возникновении единичной неисправности линий связи СПС.</w:t>
      </w:r>
    </w:p>
    <w:p w14:paraId="02323DB7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делении объекта на ЗКПС учтены размеры объекта и наличие других зон защиты (оповещения и т.п.).</w:t>
      </w:r>
    </w:p>
    <w:p w14:paraId="5C76511F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 отдельные ЗКПС выделены</w:t>
      </w:r>
      <w:r>
        <w:rPr>
          <w:rFonts w:eastAsia="Calibri"/>
          <w:szCs w:val="24"/>
          <w:lang w:eastAsia="en-US"/>
        </w:rPr>
        <w:t>:</w:t>
      </w:r>
    </w:p>
    <w:p w14:paraId="42130295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lastRenderedPageBreak/>
        <w:t>-</w:t>
      </w:r>
      <w:r w:rsidRPr="004B0525">
        <w:rPr>
          <w:rFonts w:eastAsia="Calibri"/>
          <w:szCs w:val="24"/>
          <w:lang w:eastAsia="en-US"/>
        </w:rPr>
        <w:t xml:space="preserve"> группы смежных и изолированных помещений в количестве не более 5-ти с выходом в общий коридор (холл, вестибюль и т.п.) общей площадью не более 500кв.м. (п. 6.3.4. СП 484.1311500.2020)</w:t>
      </w:r>
      <w:r>
        <w:rPr>
          <w:rFonts w:eastAsia="Calibri"/>
          <w:szCs w:val="24"/>
          <w:lang w:eastAsia="en-US"/>
        </w:rPr>
        <w:t>;</w:t>
      </w:r>
    </w:p>
    <w:p w14:paraId="6E56E352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- </w:t>
      </w:r>
      <w:proofErr w:type="spellStart"/>
      <w:r>
        <w:rPr>
          <w:rFonts w:eastAsia="Calibri"/>
          <w:szCs w:val="24"/>
          <w:lang w:eastAsia="en-US"/>
        </w:rPr>
        <w:t>запотолочное</w:t>
      </w:r>
      <w:proofErr w:type="spellEnd"/>
      <w:r>
        <w:rPr>
          <w:rFonts w:eastAsia="Calibri"/>
          <w:szCs w:val="24"/>
          <w:lang w:eastAsia="en-US"/>
        </w:rPr>
        <w:t xml:space="preserve"> пространство;</w:t>
      </w:r>
    </w:p>
    <w:p w14:paraId="165BAEC9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- ниши кабельных стояков.</w:t>
      </w:r>
    </w:p>
    <w:p w14:paraId="564D215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Площадь одной ЗКПС не превышает 2000 кв. м. и контролируется не более чем 32 ИП.</w:t>
      </w:r>
    </w:p>
    <w:p w14:paraId="680616D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обеспечения работоспособности при единичных неисправностях (коротких замыканиях в линии связи) смежные ЗКПС отделены изоляторами короткого замыкания. Изоляторы обеспечивают изоляцию участка линии связи ЗКПС, в которой произошло короткое замыкание, и обеспечивают работоспособность других ЗКПС. В качестве изоляторов используются:</w:t>
      </w:r>
    </w:p>
    <w:p w14:paraId="4CA84F4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ручные ИП «ИПР 513-11ИКЗ-А-R3» со встроенными изоляторами;</w:t>
      </w:r>
    </w:p>
    <w:p w14:paraId="6FF6A165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извещатели пожарные дымовые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ИП 212-64-R3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 xml:space="preserve"> в комплекте с изолятором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ИЗ-1Б-R3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.</w:t>
      </w:r>
    </w:p>
    <w:p w14:paraId="639AA5E3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Принятие решения о возникновении пожара в заданной ЗКПС должно осуществляться выполнением одного из алгоритмов: А, В или С. Для разных частей (помещений) объекта допускается использовать разные алгоритмы.</w:t>
      </w:r>
    </w:p>
    <w:p w14:paraId="3EDADB9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Алгоритм А должен выполняться при срабатывании одного ИП без осуществления процедуры перезапроса. В качестве ИП для данного алгоритма могут применяться ИП любого типа при этом наиболее целесообразно применение ИПР.</w:t>
      </w:r>
    </w:p>
    <w:p w14:paraId="6D271FCC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В соответствии технологическим задание на проектирование и капитальный ремонт н</w:t>
      </w:r>
      <w:r w:rsidRPr="004B0525">
        <w:rPr>
          <w:rFonts w:eastAsia="Calibri"/>
          <w:szCs w:val="24"/>
          <w:lang w:eastAsia="en-US"/>
        </w:rPr>
        <w:t>а данном объекте предусмотрен алгоритм принятия решения о возникновении пожара "А" для ИПР. Для автоматических ИП предусмотрен алгоритм принятия решения о возникновении пожара "С". Алгоритм С должен выполняться при срабатывании одного автоматического ИП и дальнейшем срабатывании другого автоматического ИП той же или другой ЗКПС, расположенного в этом помещении.</w:t>
      </w:r>
    </w:p>
    <w:p w14:paraId="10FBBD3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2495997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b/>
          <w:bCs/>
          <w:szCs w:val="24"/>
          <w:lang w:eastAsia="en-US"/>
        </w:rPr>
      </w:pPr>
      <w:bookmarkStart w:id="1" w:name="_Hlk159404365"/>
      <w:r w:rsidRPr="004B0525">
        <w:rPr>
          <w:rFonts w:eastAsia="Calibri"/>
          <w:b/>
          <w:bCs/>
          <w:szCs w:val="24"/>
          <w:lang w:eastAsia="en-US"/>
        </w:rPr>
        <w:t>4. Система оповещения и управления эвакуацией людей при пожаре (СОУЭ). Состав и принцип работы</w:t>
      </w:r>
    </w:p>
    <w:p w14:paraId="1A2CC7C4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Система оповещения и управления эвакуацией людей при пожаре предназначена для: </w:t>
      </w:r>
    </w:p>
    <w:p w14:paraId="42F86EC3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 оповещения и управления эвакуацией людей при пожаре;</w:t>
      </w:r>
    </w:p>
    <w:p w14:paraId="4FBE1065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 трансляции служебных сообщений по зонам оповещения;</w:t>
      </w:r>
    </w:p>
    <w:p w14:paraId="4987DF90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 трансляции сообщений ГО и ЧС (при необходимости).</w:t>
      </w:r>
    </w:p>
    <w:p w14:paraId="7C986E3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lastRenderedPageBreak/>
        <w:t>Центральный прибор управления оповещением располагается на пожарном посту – помещение охраны (пом.1</w:t>
      </w:r>
      <w:r>
        <w:rPr>
          <w:szCs w:val="24"/>
        </w:rPr>
        <w:t>03</w:t>
      </w:r>
      <w:r w:rsidRPr="004B0525">
        <w:rPr>
          <w:szCs w:val="24"/>
        </w:rPr>
        <w:t>) на 1 этаже здания.</w:t>
      </w:r>
    </w:p>
    <w:p w14:paraId="7EC99BE1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На пожарном посту здания школы установлена микрофонная консоль </w:t>
      </w:r>
      <w:r>
        <w:rPr>
          <w:szCs w:val="24"/>
        </w:rPr>
        <w:t>«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SPM-7020</w:t>
      </w:r>
      <w:r>
        <w:rPr>
          <w:szCs w:val="24"/>
          <w:lang w:val="en-US"/>
        </w:rPr>
        <w:t>C</w:t>
      </w:r>
      <w:r>
        <w:rPr>
          <w:szCs w:val="24"/>
        </w:rPr>
        <w:t>»</w:t>
      </w:r>
      <w:r w:rsidRPr="004B0525">
        <w:rPr>
          <w:szCs w:val="24"/>
        </w:rPr>
        <w:t xml:space="preserve"> для передачи речевых сообщений в систему оповещения.</w:t>
      </w:r>
    </w:p>
    <w:p w14:paraId="176E0DD6" w14:textId="77777777" w:rsidR="007551C6" w:rsidRPr="004B0525" w:rsidRDefault="007551C6" w:rsidP="007551C6">
      <w:pPr>
        <w:pStyle w:val="af8"/>
        <w:autoSpaceDE w:val="0"/>
        <w:autoSpaceDN w:val="0"/>
        <w:adjustRightInd w:val="0"/>
        <w:spacing w:line="360" w:lineRule="auto"/>
        <w:ind w:left="0" w:right="-1"/>
        <w:rPr>
          <w:rFonts w:ascii="ISOCPEUR" w:hAnsi="ISOCPEUR"/>
          <w:szCs w:val="24"/>
        </w:rPr>
      </w:pPr>
      <w:r w:rsidRPr="004B0525">
        <w:rPr>
          <w:rFonts w:ascii="ISOCPEUR" w:hAnsi="ISOCPEUR"/>
          <w:szCs w:val="24"/>
        </w:rPr>
        <w:t xml:space="preserve">В соответствии п.14 табл. 2 СП 3.13130.2009, «Системы противопожарной защиты. Система оповещения и управления эвакуацией людей при пожаре. Требования пожарной безопасности.» в здании </w:t>
      </w:r>
      <w:r>
        <w:rPr>
          <w:rFonts w:ascii="ISOCPEUR" w:hAnsi="ISOCPEUR"/>
          <w:szCs w:val="24"/>
        </w:rPr>
        <w:t>школы</w:t>
      </w:r>
      <w:r w:rsidRPr="004B0525">
        <w:rPr>
          <w:rFonts w:ascii="ISOCPEUR" w:hAnsi="ISOCPEUR"/>
          <w:szCs w:val="24"/>
        </w:rPr>
        <w:t xml:space="preserve"> предусматривается система оповещения и управления эвакуацией людей (далее СОУЭ) 3-го типа.</w:t>
      </w:r>
    </w:p>
    <w:p w14:paraId="74159166" w14:textId="77777777" w:rsidR="007551C6" w:rsidRPr="004B0525" w:rsidRDefault="007551C6" w:rsidP="007551C6">
      <w:pPr>
        <w:pStyle w:val="af8"/>
        <w:autoSpaceDE w:val="0"/>
        <w:autoSpaceDN w:val="0"/>
        <w:adjustRightInd w:val="0"/>
        <w:spacing w:line="360" w:lineRule="auto"/>
        <w:ind w:left="0" w:right="-1"/>
        <w:rPr>
          <w:rFonts w:ascii="ISOCPEUR" w:hAnsi="ISOCPEUR"/>
          <w:szCs w:val="24"/>
        </w:rPr>
      </w:pPr>
      <w:r w:rsidRPr="004B0525">
        <w:rPr>
          <w:rFonts w:ascii="ISOCPEUR" w:hAnsi="ISOCPEUR"/>
          <w:szCs w:val="24"/>
        </w:rPr>
        <w:t>Система речевого оповещения построена на базе оборудования российского производства фирмы «</w:t>
      </w:r>
      <w:r w:rsidRPr="004B0525">
        <w:rPr>
          <w:rFonts w:ascii="ISOCPEUR" w:hAnsi="ISOCPEUR"/>
          <w:szCs w:val="24"/>
          <w:lang w:val="en-US"/>
        </w:rPr>
        <w:t>SONAR</w:t>
      </w:r>
      <w:r w:rsidRPr="004B0525">
        <w:rPr>
          <w:rFonts w:ascii="ISOCPEUR" w:hAnsi="ISOCPEUR"/>
          <w:szCs w:val="24"/>
        </w:rPr>
        <w:t>». Системы предназначена для воспроизведения и трансляции сигналов речевого оповещения на трансляционные настенные громкоговорители «</w:t>
      </w:r>
      <w:r w:rsidRPr="004B0525">
        <w:rPr>
          <w:rFonts w:ascii="ISOCPEUR" w:hAnsi="ISOCPEUR"/>
          <w:szCs w:val="24"/>
          <w:lang w:val="en-US"/>
        </w:rPr>
        <w:t>Sonar</w:t>
      </w:r>
      <w:r w:rsidRPr="004B0525">
        <w:rPr>
          <w:rFonts w:ascii="ISOCPEUR" w:hAnsi="ISOCPEUR"/>
          <w:szCs w:val="24"/>
        </w:rPr>
        <w:t>-</w:t>
      </w:r>
      <w:r w:rsidRPr="004B0525">
        <w:rPr>
          <w:rFonts w:ascii="ISOCPEUR" w:hAnsi="ISOCPEUR"/>
          <w:szCs w:val="24"/>
          <w:lang w:val="en-US"/>
        </w:rPr>
        <w:t>SW</w:t>
      </w:r>
      <w:r w:rsidRPr="004B0525">
        <w:rPr>
          <w:rFonts w:ascii="ISOCPEUR" w:hAnsi="ISOCPEUR"/>
          <w:szCs w:val="24"/>
        </w:rPr>
        <w:t>-06-03» и полочные «</w:t>
      </w:r>
      <w:proofErr w:type="spellStart"/>
      <w:r w:rsidRPr="004B0525">
        <w:rPr>
          <w:rFonts w:ascii="ISOCPEUR" w:hAnsi="ISOCPEUR"/>
          <w:szCs w:val="24"/>
        </w:rPr>
        <w:t>Sonar</w:t>
      </w:r>
      <w:proofErr w:type="spellEnd"/>
      <w:r w:rsidRPr="004B0525">
        <w:rPr>
          <w:rFonts w:ascii="ISOCPEUR" w:hAnsi="ISOCPEUR"/>
          <w:szCs w:val="24"/>
        </w:rPr>
        <w:t xml:space="preserve"> SCS-06-03» устанавливаемые на этажах </w:t>
      </w:r>
      <w:proofErr w:type="gramStart"/>
      <w:r w:rsidRPr="004B0525">
        <w:rPr>
          <w:rFonts w:ascii="ISOCPEUR" w:hAnsi="ISOCPEUR"/>
          <w:szCs w:val="24"/>
        </w:rPr>
        <w:t>согласно планов</w:t>
      </w:r>
      <w:proofErr w:type="gramEnd"/>
      <w:r w:rsidRPr="004B0525">
        <w:rPr>
          <w:rFonts w:ascii="ISOCPEUR" w:hAnsi="ISOCPEUR"/>
          <w:szCs w:val="24"/>
        </w:rPr>
        <w:t xml:space="preserve"> приведенных в графической части проекта. Система обеспечивает контроль линий оповещения на обрыв и короткое замыкание, для этого в конце каждой линии речевого оповещения предусмотрена установка конечного фильтра </w:t>
      </w:r>
      <w:r>
        <w:rPr>
          <w:rFonts w:ascii="ISOCPEUR" w:hAnsi="ISOCPEUR"/>
          <w:szCs w:val="24"/>
        </w:rPr>
        <w:t>«</w:t>
      </w:r>
      <w:r w:rsidRPr="004B0525">
        <w:rPr>
          <w:rFonts w:ascii="ISOCPEUR" w:hAnsi="ISOCPEUR"/>
          <w:szCs w:val="24"/>
          <w:lang w:val="en-US"/>
        </w:rPr>
        <w:t>SF</w:t>
      </w:r>
      <w:r w:rsidRPr="004B0525">
        <w:rPr>
          <w:rFonts w:ascii="ISOCPEUR" w:hAnsi="ISOCPEUR"/>
          <w:szCs w:val="24"/>
        </w:rPr>
        <w:t>Т-2300</w:t>
      </w:r>
      <w:r>
        <w:rPr>
          <w:rFonts w:ascii="ISOCPEUR" w:hAnsi="ISOCPEUR"/>
          <w:szCs w:val="24"/>
        </w:rPr>
        <w:t>-М»</w:t>
      </w:r>
      <w:r w:rsidRPr="004B0525">
        <w:rPr>
          <w:rFonts w:ascii="ISOCPEUR" w:hAnsi="ISOCPEUR"/>
          <w:szCs w:val="24"/>
        </w:rPr>
        <w:t>, имеет возможность принимать сигналы ГО и ЧС.</w:t>
      </w:r>
    </w:p>
    <w:p w14:paraId="7A77DAE8" w14:textId="77777777" w:rsidR="007551C6" w:rsidRPr="004B0525" w:rsidRDefault="007551C6" w:rsidP="007551C6">
      <w:pPr>
        <w:pStyle w:val="af8"/>
        <w:autoSpaceDE w:val="0"/>
        <w:autoSpaceDN w:val="0"/>
        <w:adjustRightInd w:val="0"/>
        <w:spacing w:line="360" w:lineRule="auto"/>
        <w:ind w:left="0" w:right="-1"/>
        <w:rPr>
          <w:rFonts w:ascii="ISOCPEUR" w:hAnsi="ISOCPEUR"/>
          <w:szCs w:val="24"/>
        </w:rPr>
      </w:pPr>
      <w:r w:rsidRPr="004B0525">
        <w:rPr>
          <w:rFonts w:ascii="ISOCPEUR" w:hAnsi="ISOCPEUR"/>
          <w:szCs w:val="24"/>
        </w:rPr>
        <w:t xml:space="preserve">Также имеется деление по зонам, для выборочной трансляции сообщений. Для подачи голосовых сообщений используется микрофонная консоль на 20 зон </w:t>
      </w:r>
      <w:r>
        <w:rPr>
          <w:rFonts w:ascii="ISOCPEUR" w:hAnsi="ISOCPEUR"/>
          <w:szCs w:val="24"/>
        </w:rPr>
        <w:t>«</w:t>
      </w:r>
      <w:r w:rsidRPr="004B0525">
        <w:rPr>
          <w:rFonts w:ascii="ISOCPEUR" w:hAnsi="ISOCPEUR"/>
          <w:szCs w:val="24"/>
          <w:lang w:val="en-US"/>
        </w:rPr>
        <w:t>SRM</w:t>
      </w:r>
      <w:r w:rsidRPr="004B0525">
        <w:rPr>
          <w:rFonts w:ascii="ISOCPEUR" w:hAnsi="ISOCPEUR"/>
          <w:szCs w:val="24"/>
        </w:rPr>
        <w:t>-7020</w:t>
      </w:r>
      <w:r>
        <w:rPr>
          <w:rFonts w:ascii="ISOCPEUR" w:hAnsi="ISOCPEUR"/>
          <w:szCs w:val="24"/>
        </w:rPr>
        <w:t>»</w:t>
      </w:r>
      <w:r w:rsidRPr="004B0525">
        <w:rPr>
          <w:rFonts w:ascii="ISOCPEUR" w:hAnsi="ISOCPEUR"/>
          <w:szCs w:val="24"/>
        </w:rPr>
        <w:t xml:space="preserve"> размещаемая в пожарном посту (пом.1</w:t>
      </w:r>
      <w:r>
        <w:rPr>
          <w:rFonts w:ascii="ISOCPEUR" w:hAnsi="ISOCPEUR"/>
          <w:szCs w:val="24"/>
        </w:rPr>
        <w:t>03)</w:t>
      </w:r>
      <w:r w:rsidRPr="004B0525">
        <w:rPr>
          <w:rFonts w:ascii="ISOCPEUR" w:hAnsi="ISOCPEUR"/>
          <w:szCs w:val="24"/>
        </w:rPr>
        <w:t xml:space="preserve"> на 1-м этаже здания.</w:t>
      </w:r>
    </w:p>
    <w:p w14:paraId="6315E300" w14:textId="3E61692F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В качестве центрального прибора управления оповещением принят пожарный прибор управления оповещением 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</w:t>
      </w:r>
      <w:r>
        <w:rPr>
          <w:szCs w:val="24"/>
        </w:rPr>
        <w:t>«</w:t>
      </w:r>
      <w:r w:rsidRPr="004B0525">
        <w:rPr>
          <w:szCs w:val="24"/>
        </w:rPr>
        <w:t>SPM-</w:t>
      </w:r>
      <w:r>
        <w:rPr>
          <w:szCs w:val="24"/>
        </w:rPr>
        <w:t>С</w:t>
      </w:r>
      <w:r w:rsidR="00595DC5">
        <w:rPr>
          <w:szCs w:val="24"/>
        </w:rPr>
        <w:t>20085</w:t>
      </w:r>
      <w:r w:rsidRPr="004B0525">
        <w:rPr>
          <w:szCs w:val="24"/>
        </w:rPr>
        <w:t>-AW</w:t>
      </w:r>
      <w:r>
        <w:rPr>
          <w:szCs w:val="24"/>
        </w:rPr>
        <w:t>»</w:t>
      </w:r>
      <w:r w:rsidRPr="004B0525">
        <w:rPr>
          <w:szCs w:val="24"/>
        </w:rPr>
        <w:t xml:space="preserve"> мощностью </w:t>
      </w:r>
      <w:r w:rsidR="00595DC5">
        <w:rPr>
          <w:szCs w:val="24"/>
        </w:rPr>
        <w:t>850</w:t>
      </w:r>
      <w:r w:rsidRPr="004B0525">
        <w:rPr>
          <w:szCs w:val="24"/>
        </w:rPr>
        <w:t>Вт, 20 зон/20линий оповещения, который представляет собой моноблочное устройство оповещения, управляемое как дистанционно по АЛС от приемно-контрольного прибора, так и локально с помощью органов управления (кнопок) устройства. Прибор обеспечивает:</w:t>
      </w:r>
    </w:p>
    <w:p w14:paraId="59B2666B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</w:t>
      </w:r>
      <w:r w:rsidRPr="004B0525">
        <w:rPr>
          <w:szCs w:val="24"/>
        </w:rPr>
        <w:tab/>
        <w:t>управление речевым оповещением на 20 зон;</w:t>
      </w:r>
    </w:p>
    <w:p w14:paraId="2C0FF488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</w:t>
      </w:r>
      <w:r w:rsidRPr="004B0525">
        <w:rPr>
          <w:szCs w:val="24"/>
        </w:rPr>
        <w:tab/>
        <w:t xml:space="preserve">автоматический контроль исправности следующих входных и выходных линий связи на всем их протяжении, в том числе в ответвлениях: </w:t>
      </w:r>
    </w:p>
    <w:p w14:paraId="7B24E131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а) адресной линии связи с прибором «R3-Рубеж-2ОП» - на пропадание связи;</w:t>
      </w:r>
    </w:p>
    <w:p w14:paraId="50E00232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б) цифровой линии связи с пультом микрофонным СОУЭ 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SRM - на пропадание связи;</w:t>
      </w:r>
    </w:p>
    <w:p w14:paraId="3CC1197F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в) линий связи с оповещателями - на обрыв и КЗ;</w:t>
      </w:r>
    </w:p>
    <w:p w14:paraId="56FBF51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</w:t>
      </w:r>
      <w:r w:rsidRPr="004B0525">
        <w:rPr>
          <w:szCs w:val="24"/>
        </w:rPr>
        <w:tab/>
        <w:t>автоматический контроль состояния вводов электропитания при пропадании или снижении ниже допустимого уровня напряжения электропитания по основному и резервному вводу;</w:t>
      </w:r>
    </w:p>
    <w:p w14:paraId="1AF6C9B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lastRenderedPageBreak/>
        <w:t>-</w:t>
      </w:r>
      <w:r w:rsidRPr="004B0525">
        <w:rPr>
          <w:szCs w:val="24"/>
        </w:rPr>
        <w:tab/>
        <w:t>звуковую сигнализацию тревожного режима и режима «Неисправность» встроенным в прибор источником звука;</w:t>
      </w:r>
    </w:p>
    <w:p w14:paraId="08A5B1E6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</w:t>
      </w:r>
      <w:r w:rsidRPr="004B0525">
        <w:rPr>
          <w:szCs w:val="24"/>
        </w:rPr>
        <w:tab/>
        <w:t xml:space="preserve">возможность передачи сообщений о пожаре или других чрезвычайных ситуациях через микрофон прибора или, в случае использования прибора совместно с пультом микрофонным СОУЭ 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SRM каждой зоны оповещения;</w:t>
      </w:r>
    </w:p>
    <w:p w14:paraId="57A6896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</w:t>
      </w:r>
      <w:r w:rsidRPr="004B0525">
        <w:rPr>
          <w:szCs w:val="24"/>
        </w:rPr>
        <w:tab/>
        <w:t>контроль вскрытия корпуса и, в случае использования прибора совместно с пультом микрофонным СОУЭ, обеспечивает передачу сигнала о вскрытии на пульт;</w:t>
      </w:r>
    </w:p>
    <w:p w14:paraId="2AF27E93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- получение сигналов ГО и ЧС по линейному балансному входу.</w:t>
      </w:r>
    </w:p>
    <w:p w14:paraId="33EEA9CA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В качестве акустических систем применяются настенные громкоговорители </w:t>
      </w:r>
      <w:r>
        <w:rPr>
          <w:szCs w:val="24"/>
        </w:rPr>
        <w:t>«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SW-06-03</w:t>
      </w:r>
      <w:r>
        <w:rPr>
          <w:szCs w:val="24"/>
        </w:rPr>
        <w:t>»</w:t>
      </w:r>
      <w:r w:rsidRPr="004B0525">
        <w:rPr>
          <w:szCs w:val="24"/>
        </w:rPr>
        <w:t xml:space="preserve"> мощностью 6/3/1,5 Вт и потолочные громкоговорители «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SCS-06-03» мощностью 6/3/1,5 Вт. Для выбора мощности на громкоговорителях используется перемычка. Громкоговорители подключаются к линиям прибора управления оповещением последовательно, без ответвлений.</w:t>
      </w:r>
    </w:p>
    <w:p w14:paraId="65F482CC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 xml:space="preserve">Запуск системы речевого оповещения осуществляется по адресной линии </w:t>
      </w:r>
      <w:proofErr w:type="gramStart"/>
      <w:r w:rsidRPr="004B0525">
        <w:rPr>
          <w:szCs w:val="24"/>
        </w:rPr>
        <w:t>АЛС системы СПС</w:t>
      </w:r>
      <w:proofErr w:type="gramEnd"/>
      <w:r w:rsidRPr="004B0525">
        <w:rPr>
          <w:szCs w:val="24"/>
        </w:rPr>
        <w:t xml:space="preserve"> к которой присоединены соответствующие приборы управления оповещением </w:t>
      </w:r>
      <w:r>
        <w:rPr>
          <w:szCs w:val="24"/>
        </w:rPr>
        <w:t>«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SPМ</w:t>
      </w:r>
      <w:r>
        <w:rPr>
          <w:szCs w:val="24"/>
        </w:rPr>
        <w:t>»</w:t>
      </w:r>
      <w:r w:rsidRPr="004B0525">
        <w:rPr>
          <w:szCs w:val="24"/>
        </w:rPr>
        <w:t>.</w:t>
      </w:r>
    </w:p>
    <w:p w14:paraId="704AB2D5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4B0525">
        <w:rPr>
          <w:szCs w:val="24"/>
        </w:rPr>
        <w:t>Настенные оповещатели устанавливаются на высоте 2,3м от уровня пола.</w:t>
      </w:r>
    </w:p>
    <w:bookmarkEnd w:id="1"/>
    <w:p w14:paraId="7CBB96B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Основными компонентами системы являются:</w:t>
      </w:r>
    </w:p>
    <w:p w14:paraId="43916503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– «R3-Рубеж-2ОП». Прибор выполняет функцию центрального контроллера, собирающего информацию с подключенных приборов и управляющего ими автоматически или по командам оператора;</w:t>
      </w:r>
    </w:p>
    <w:p w14:paraId="3BDCF40A" w14:textId="536D9F79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</w:t>
      </w:r>
      <w:r w:rsidRPr="004B0525">
        <w:rPr>
          <w:szCs w:val="24"/>
        </w:rPr>
        <w:t xml:space="preserve">пожарный прибор управления оповещением </w:t>
      </w:r>
      <w:r>
        <w:rPr>
          <w:szCs w:val="24"/>
        </w:rPr>
        <w:t>«</w:t>
      </w:r>
      <w:proofErr w:type="spellStart"/>
      <w:r w:rsidRPr="004B0525">
        <w:rPr>
          <w:szCs w:val="24"/>
        </w:rPr>
        <w:t>Sonar</w:t>
      </w:r>
      <w:proofErr w:type="spellEnd"/>
      <w:r w:rsidRPr="004B0525">
        <w:rPr>
          <w:szCs w:val="24"/>
        </w:rPr>
        <w:t xml:space="preserve"> SPM-</w:t>
      </w:r>
      <w:r>
        <w:rPr>
          <w:szCs w:val="24"/>
        </w:rPr>
        <w:t>С</w:t>
      </w:r>
      <w:r w:rsidR="00595DC5">
        <w:rPr>
          <w:szCs w:val="24"/>
        </w:rPr>
        <w:t>20085</w:t>
      </w:r>
      <w:r w:rsidRPr="004B0525">
        <w:rPr>
          <w:szCs w:val="24"/>
        </w:rPr>
        <w:t>-AW</w:t>
      </w:r>
      <w:r>
        <w:rPr>
          <w:szCs w:val="24"/>
        </w:rPr>
        <w:t>»</w:t>
      </w:r>
      <w:r w:rsidRPr="004B0525">
        <w:rPr>
          <w:szCs w:val="24"/>
        </w:rPr>
        <w:t xml:space="preserve"> – в качестве центрального прибора управления оповещением</w:t>
      </w:r>
    </w:p>
    <w:p w14:paraId="268AF635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релейных модулей «</w:t>
      </w:r>
      <w:r>
        <w:rPr>
          <w:rFonts w:eastAsia="Calibri"/>
          <w:szCs w:val="24"/>
          <w:lang w:eastAsia="en-US"/>
        </w:rPr>
        <w:t>РМ-4К-ИКЗ-R3</w:t>
      </w:r>
      <w:r w:rsidRPr="004B0525">
        <w:rPr>
          <w:rFonts w:eastAsia="Calibri"/>
          <w:szCs w:val="24"/>
          <w:lang w:eastAsia="en-US"/>
        </w:rPr>
        <w:t xml:space="preserve">», служащих для подключения световых табло «Выход» и световых пульсирующих оповещателей типа </w:t>
      </w:r>
      <w:r>
        <w:rPr>
          <w:rFonts w:eastAsia="Calibri"/>
          <w:szCs w:val="24"/>
          <w:lang w:eastAsia="en-US"/>
        </w:rPr>
        <w:t>«</w:t>
      </w:r>
      <w:r w:rsidRPr="00952EE1">
        <w:rPr>
          <w:rFonts w:eastAsia="Calibri"/>
          <w:szCs w:val="24"/>
          <w:lang w:eastAsia="en-US"/>
        </w:rPr>
        <w:t>Маяк-12-СТ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>.</w:t>
      </w:r>
    </w:p>
    <w:p w14:paraId="3C14092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 - резервируемый источник питания «ИВЭПР», служит для питания 12В прибора «R3-Рубеж-2ОП» и релейных модулей «</w:t>
      </w:r>
      <w:r>
        <w:rPr>
          <w:rFonts w:eastAsia="Calibri"/>
          <w:szCs w:val="24"/>
          <w:lang w:eastAsia="en-US"/>
        </w:rPr>
        <w:t>РМ-4К-ИКЗ-R3</w:t>
      </w:r>
      <w:r w:rsidRPr="004B0525">
        <w:rPr>
          <w:rFonts w:eastAsia="Calibri"/>
          <w:szCs w:val="24"/>
          <w:lang w:eastAsia="en-US"/>
        </w:rPr>
        <w:t>»</w:t>
      </w:r>
      <w:r>
        <w:rPr>
          <w:rFonts w:eastAsia="Calibri"/>
          <w:szCs w:val="24"/>
          <w:lang w:eastAsia="en-US"/>
        </w:rPr>
        <w:t>.</w:t>
      </w:r>
    </w:p>
    <w:p w14:paraId="67B0C67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Выбор количества и мощности включения оповещателей в конкретном помещении напрямую зависит от таких основных параметров как:</w:t>
      </w:r>
    </w:p>
    <w:p w14:paraId="03BB534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</w:t>
      </w:r>
      <w:r w:rsidRPr="004B0525">
        <w:rPr>
          <w:rFonts w:eastAsia="Calibri"/>
          <w:szCs w:val="24"/>
          <w:lang w:eastAsia="en-US"/>
        </w:rPr>
        <w:tab/>
        <w:t>уровень постоянного фонового шума в помещении;</w:t>
      </w:r>
    </w:p>
    <w:p w14:paraId="447752B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</w:t>
      </w:r>
      <w:r w:rsidRPr="004B0525">
        <w:rPr>
          <w:rFonts w:eastAsia="Calibri"/>
          <w:szCs w:val="24"/>
          <w:lang w:eastAsia="en-US"/>
        </w:rPr>
        <w:tab/>
        <w:t>габаритные размеры помещения;</w:t>
      </w:r>
    </w:p>
    <w:p w14:paraId="30AC201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</w:t>
      </w:r>
      <w:r w:rsidRPr="004B0525">
        <w:rPr>
          <w:rFonts w:eastAsia="Calibri"/>
          <w:szCs w:val="24"/>
          <w:lang w:eastAsia="en-US"/>
        </w:rPr>
        <w:tab/>
        <w:t>звуковое давление устанавливаемых оповещателей.</w:t>
      </w:r>
    </w:p>
    <w:p w14:paraId="56584A1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 xml:space="preserve">При проектировании системы речевого оповещения, расстановка оповещателей была осуществлена таким образом, чтобы обеспечить необходимый уровень звуковых сигналов и разборчивость речи СОУЭ во всех защищаемых помещениях. </w:t>
      </w:r>
    </w:p>
    <w:p w14:paraId="141EC9C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Для обоснования правильности расстановки речевых громкоговорителей выполнен акустический расчет для наиболее удалённой точки от оповещателей. </w:t>
      </w:r>
    </w:p>
    <w:p w14:paraId="7C30332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Акустический расчет сводится к определению уровня звукового давления в расчетной точке и сравнению данного уровня с нормативными значениями.</w:t>
      </w:r>
    </w:p>
    <w:p w14:paraId="602676A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В озвучиваемом помещении присутствует различного рода шум. В зависимости от назначения и особенностей помещения, а также времени суток, уровень шума варьируется. Наиболее важным параметром при расчете, является величина среднестатистического фонового шума. Уровень шума можно измерить или взять его значение на основании Таблицы 1 СП 51.13130.2011 </w:t>
      </w:r>
      <w:r>
        <w:rPr>
          <w:rFonts w:eastAsia="Calibri"/>
          <w:szCs w:val="24"/>
          <w:lang w:eastAsia="en-US"/>
        </w:rPr>
        <w:t>«</w:t>
      </w:r>
      <w:r w:rsidRPr="004B0525">
        <w:rPr>
          <w:rFonts w:eastAsia="Calibri"/>
          <w:szCs w:val="24"/>
          <w:lang w:eastAsia="en-US"/>
        </w:rPr>
        <w:t>Защита от шума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 xml:space="preserve"> (далее - СП 51.13130.2011).</w:t>
      </w:r>
    </w:p>
    <w:p w14:paraId="3EA262F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Согласно п. 4.1. СП 3.13130.2009 звуковые сигналы СОУЭ должны обеспечивать общий уровень звука (уровень звука постоянного шума вместе со всеми сигналами, производимыми оповещателями) не менее 75 </w:t>
      </w:r>
      <w:proofErr w:type="spellStart"/>
      <w:r w:rsidRPr="004B0525">
        <w:rPr>
          <w:rFonts w:eastAsia="Calibri"/>
          <w:szCs w:val="24"/>
          <w:lang w:eastAsia="en-US"/>
        </w:rPr>
        <w:t>дБА</w:t>
      </w:r>
      <w:proofErr w:type="spellEnd"/>
      <w:r w:rsidRPr="004B0525">
        <w:rPr>
          <w:rFonts w:eastAsia="Calibri"/>
          <w:szCs w:val="24"/>
          <w:lang w:eastAsia="en-US"/>
        </w:rPr>
        <w:t xml:space="preserve"> на расстоянии 3 м от оповещателя, но не более 120 </w:t>
      </w:r>
      <w:proofErr w:type="spellStart"/>
      <w:r w:rsidRPr="004B0525">
        <w:rPr>
          <w:rFonts w:eastAsia="Calibri"/>
          <w:szCs w:val="24"/>
          <w:lang w:eastAsia="en-US"/>
        </w:rPr>
        <w:t>дБА</w:t>
      </w:r>
      <w:proofErr w:type="spellEnd"/>
      <w:r w:rsidRPr="004B0525">
        <w:rPr>
          <w:rFonts w:eastAsia="Calibri"/>
          <w:szCs w:val="24"/>
          <w:lang w:eastAsia="en-US"/>
        </w:rPr>
        <w:t xml:space="preserve"> в любой точке защищаемого помещения. Произведем расчет звукового давления оповещателя, развиваемого на расстоянии 3 м от излучателя:</w:t>
      </w:r>
    </w:p>
    <w:p w14:paraId="76BAB0EE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расчета звукового давления в критической (расчетной) точке, необходимо:</w:t>
      </w:r>
    </w:p>
    <w:p w14:paraId="7322A48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1. Выбрать расчетную точку;</w:t>
      </w:r>
    </w:p>
    <w:p w14:paraId="130FAC7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2. Оценить расстояние от оповещателя(ей) до расчетной точки;</w:t>
      </w:r>
    </w:p>
    <w:p w14:paraId="5B56F7D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3. Рассчитать уровень звукового давления в расчетной точке.</w:t>
      </w:r>
    </w:p>
    <w:p w14:paraId="326FB573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0290C04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В качестве расчетной точки выбирается самая удаления от оповещателя точка </w:t>
      </w:r>
      <w:proofErr w:type="gramStart"/>
      <w:r w:rsidRPr="004B0525">
        <w:rPr>
          <w:rFonts w:eastAsia="Calibri"/>
          <w:szCs w:val="24"/>
          <w:lang w:eastAsia="en-US"/>
        </w:rPr>
        <w:t>в помещении</w:t>
      </w:r>
      <w:proofErr w:type="gramEnd"/>
      <w:r w:rsidRPr="004B0525">
        <w:rPr>
          <w:rFonts w:eastAsia="Calibri"/>
          <w:szCs w:val="24"/>
          <w:lang w:eastAsia="en-US"/>
        </w:rPr>
        <w:t xml:space="preserve"> для которой производится расчет. Расстояние от оповещателя до расчетной точки (</w:t>
      </w:r>
      <w:proofErr w:type="spellStart"/>
      <w:r w:rsidRPr="004B0525">
        <w:rPr>
          <w:rFonts w:eastAsia="Calibri"/>
          <w:szCs w:val="24"/>
          <w:lang w:eastAsia="en-US"/>
        </w:rPr>
        <w:t>rрт</w:t>
      </w:r>
      <w:proofErr w:type="spellEnd"/>
      <w:r w:rsidRPr="004B0525">
        <w:rPr>
          <w:rFonts w:eastAsia="Calibri"/>
          <w:szCs w:val="24"/>
          <w:lang w:eastAsia="en-US"/>
        </w:rPr>
        <w:t>) рассчитывается по теореме Пифагора.</w:t>
      </w:r>
    </w:p>
    <w:p w14:paraId="062DA39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proofErr w:type="spellStart"/>
      <w:r w:rsidRPr="004B0525">
        <w:rPr>
          <w:rFonts w:eastAsia="Calibri"/>
          <w:szCs w:val="24"/>
          <w:lang w:eastAsia="en-US"/>
        </w:rPr>
        <w:t>rрт</w:t>
      </w:r>
      <w:proofErr w:type="spellEnd"/>
      <w:r w:rsidRPr="004B0525">
        <w:rPr>
          <w:rFonts w:eastAsia="Calibri"/>
          <w:szCs w:val="24"/>
          <w:lang w:eastAsia="en-US"/>
        </w:rPr>
        <w:t xml:space="preserve"> = √((H.-1,5)2+Д2)</w:t>
      </w:r>
    </w:p>
    <w:p w14:paraId="1FEA718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где</w:t>
      </w:r>
      <w:r w:rsidRPr="004B0525">
        <w:rPr>
          <w:rFonts w:eastAsia="Calibri"/>
          <w:szCs w:val="24"/>
          <w:lang w:eastAsia="en-US"/>
        </w:rPr>
        <w:tab/>
        <w:t>H - высота установки оповещателя, м;</w:t>
      </w:r>
    </w:p>
    <w:p w14:paraId="0011974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ab/>
        <w:t>Д - расстояние от оповещателя до удаленной точки по прямой, м.</w:t>
      </w:r>
    </w:p>
    <w:p w14:paraId="3DE4800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0211565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По мере удаления расчетной точки (слушателя) от звукового источника, звуковое давление в этой точке уменьшается, в следствие вязкости воздуха и молекулярного затухания. </w:t>
      </w:r>
    </w:p>
    <w:p w14:paraId="6E2A2EC7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График зависимости звукового давления от расстояния изображен на рисунке ниже.</w:t>
      </w:r>
    </w:p>
    <w:p w14:paraId="63518D1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noProof/>
          <w:szCs w:val="24"/>
        </w:rPr>
        <w:lastRenderedPageBreak/>
        <w:drawing>
          <wp:inline distT="0" distB="0" distL="0" distR="0" wp14:anchorId="55E64728" wp14:editId="7E449FC5">
            <wp:extent cx="4923790" cy="261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261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DB0F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По результатам расчетов видно, что звуковое давление в расчетной точке (самая удаленная от оповещателя точка в помещении) выше уровня среднестатистического шума в помещении более чем на 15дБА, из чего можно сделать вывод, что расстановка оповещателей выполнена правильно и необходимое звуковое давление на объекте обеспечивается в полном объеме.</w:t>
      </w:r>
    </w:p>
    <w:p w14:paraId="1E9C0F17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Количество речевых оповещателей во всех помещениях здания школы, их размещение определены расчетом и обеспечивают необходимую слышимость во всех защищаемых помещениях. </w:t>
      </w:r>
    </w:p>
    <w:p w14:paraId="63FBA0C6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Для светового оповещения о пожаре проектом предусмотрена установка световых оповещателей «Выход» </w:t>
      </w:r>
      <w:r>
        <w:rPr>
          <w:rFonts w:eastAsia="Calibri"/>
          <w:szCs w:val="24"/>
          <w:lang w:eastAsia="en-US"/>
        </w:rPr>
        <w:t xml:space="preserve">и «Стрелка» </w:t>
      </w:r>
      <w:r w:rsidRPr="004B0525">
        <w:rPr>
          <w:rFonts w:eastAsia="Calibri"/>
          <w:szCs w:val="24"/>
          <w:lang w:eastAsia="en-US"/>
        </w:rPr>
        <w:t xml:space="preserve">типа «ОПОП 1-8». А также установка на первом этаже защищаемого объекта </w:t>
      </w:r>
      <w:r>
        <w:rPr>
          <w:rFonts w:eastAsia="Calibri"/>
          <w:szCs w:val="24"/>
          <w:lang w:eastAsia="en-US"/>
        </w:rPr>
        <w:t xml:space="preserve">(в зонах доступных для МГН) </w:t>
      </w:r>
      <w:r w:rsidRPr="004B0525">
        <w:rPr>
          <w:rFonts w:eastAsia="Calibri"/>
          <w:szCs w:val="24"/>
          <w:lang w:eastAsia="en-US"/>
        </w:rPr>
        <w:t xml:space="preserve">световых пульсирующих оповещателей типа </w:t>
      </w:r>
      <w:r>
        <w:rPr>
          <w:rFonts w:eastAsia="Calibri"/>
          <w:szCs w:val="24"/>
          <w:lang w:eastAsia="en-US"/>
        </w:rPr>
        <w:t>«</w:t>
      </w:r>
      <w:r w:rsidRPr="00952EE1">
        <w:rPr>
          <w:rFonts w:eastAsia="Calibri"/>
          <w:szCs w:val="24"/>
          <w:lang w:eastAsia="en-US"/>
        </w:rPr>
        <w:t>Маяк-12-СТ</w:t>
      </w:r>
      <w:r>
        <w:rPr>
          <w:rFonts w:eastAsia="Calibri"/>
          <w:szCs w:val="24"/>
          <w:lang w:eastAsia="en-US"/>
        </w:rPr>
        <w:t xml:space="preserve">» и табло «Пожар» в </w:t>
      </w:r>
      <w:proofErr w:type="spellStart"/>
      <w:proofErr w:type="gramStart"/>
      <w:r>
        <w:rPr>
          <w:rFonts w:eastAsia="Calibri"/>
          <w:szCs w:val="24"/>
          <w:lang w:eastAsia="en-US"/>
        </w:rPr>
        <w:t>сан.узле</w:t>
      </w:r>
      <w:proofErr w:type="spellEnd"/>
      <w:proofErr w:type="gramEnd"/>
      <w:r>
        <w:rPr>
          <w:rFonts w:eastAsia="Calibri"/>
          <w:szCs w:val="24"/>
          <w:lang w:eastAsia="en-US"/>
        </w:rPr>
        <w:t xml:space="preserve"> МГН</w:t>
      </w:r>
      <w:r w:rsidRPr="004B0525">
        <w:rPr>
          <w:rFonts w:eastAsia="Calibri"/>
          <w:szCs w:val="24"/>
          <w:lang w:eastAsia="en-US"/>
        </w:rPr>
        <w:t>.</w:t>
      </w:r>
      <w:r>
        <w:rPr>
          <w:rFonts w:eastAsia="Calibri"/>
          <w:szCs w:val="24"/>
          <w:lang w:eastAsia="en-US"/>
        </w:rPr>
        <w:t xml:space="preserve"> Т</w:t>
      </w:r>
      <w:r w:rsidRPr="00592FE3">
        <w:rPr>
          <w:rFonts w:eastAsia="Calibri"/>
          <w:szCs w:val="24"/>
          <w:lang w:eastAsia="en-US"/>
        </w:rPr>
        <w:t xml:space="preserve">ак же в зонах, доступных </w:t>
      </w:r>
      <w:r>
        <w:rPr>
          <w:rFonts w:eastAsia="Calibri"/>
          <w:szCs w:val="24"/>
          <w:lang w:eastAsia="en-US"/>
        </w:rPr>
        <w:t>МГН</w:t>
      </w:r>
      <w:r w:rsidRPr="00592FE3">
        <w:rPr>
          <w:rFonts w:eastAsia="Calibri"/>
          <w:szCs w:val="24"/>
          <w:lang w:eastAsia="en-US"/>
        </w:rPr>
        <w:t xml:space="preserve"> устан</w:t>
      </w:r>
      <w:r>
        <w:rPr>
          <w:rFonts w:eastAsia="Calibri"/>
          <w:szCs w:val="24"/>
          <w:lang w:eastAsia="en-US"/>
        </w:rPr>
        <w:t>авливаются</w:t>
      </w:r>
      <w:r w:rsidRPr="00592FE3">
        <w:rPr>
          <w:rFonts w:eastAsia="Calibri"/>
          <w:szCs w:val="24"/>
          <w:lang w:eastAsia="en-US"/>
        </w:rPr>
        <w:t xml:space="preserve"> дублирующие световые </w:t>
      </w:r>
      <w:proofErr w:type="gramStart"/>
      <w:r w:rsidRPr="00592FE3">
        <w:rPr>
          <w:rFonts w:eastAsia="Calibri"/>
          <w:szCs w:val="24"/>
          <w:lang w:eastAsia="en-US"/>
        </w:rPr>
        <w:t xml:space="preserve">оповещатели  </w:t>
      </w:r>
      <w:r>
        <w:rPr>
          <w:rFonts w:eastAsia="Calibri"/>
          <w:szCs w:val="24"/>
          <w:lang w:eastAsia="en-US"/>
        </w:rPr>
        <w:t>«</w:t>
      </w:r>
      <w:proofErr w:type="gramEnd"/>
      <w:r w:rsidRPr="00592FE3">
        <w:rPr>
          <w:rFonts w:eastAsia="Calibri"/>
          <w:szCs w:val="24"/>
          <w:lang w:eastAsia="en-US"/>
        </w:rPr>
        <w:t>стрелка</w:t>
      </w:r>
      <w:r>
        <w:rPr>
          <w:rFonts w:eastAsia="Calibri"/>
          <w:szCs w:val="24"/>
          <w:lang w:eastAsia="en-US"/>
        </w:rPr>
        <w:t>»</w:t>
      </w:r>
      <w:r w:rsidRPr="00592FE3">
        <w:rPr>
          <w:rFonts w:eastAsia="Calibri"/>
          <w:szCs w:val="24"/>
          <w:lang w:eastAsia="en-US"/>
        </w:rPr>
        <w:t>, указывающие направление движения МГН (М4)</w:t>
      </w:r>
      <w:r>
        <w:rPr>
          <w:rFonts w:eastAsia="Calibri"/>
          <w:szCs w:val="24"/>
          <w:lang w:eastAsia="en-US"/>
        </w:rPr>
        <w:t>.</w:t>
      </w:r>
    </w:p>
    <w:p w14:paraId="4753A75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 В дежурном режиме световые оповещатели «Выход» </w:t>
      </w:r>
      <w:r>
        <w:rPr>
          <w:rFonts w:eastAsia="Calibri"/>
          <w:szCs w:val="24"/>
          <w:lang w:eastAsia="en-US"/>
        </w:rPr>
        <w:t xml:space="preserve">и «Стрелка» </w:t>
      </w:r>
      <w:r w:rsidRPr="004B0525">
        <w:rPr>
          <w:rFonts w:eastAsia="Calibri"/>
          <w:szCs w:val="24"/>
          <w:lang w:eastAsia="en-US"/>
        </w:rPr>
        <w:t xml:space="preserve">постоянно включены, при пожаре, согласно запрограммированной логике, световые оповещатели «Выход» </w:t>
      </w:r>
      <w:r>
        <w:rPr>
          <w:rFonts w:eastAsia="Calibri"/>
          <w:szCs w:val="24"/>
          <w:lang w:eastAsia="en-US"/>
        </w:rPr>
        <w:t>и «Стрелка»,</w:t>
      </w:r>
      <w:r w:rsidRPr="004B0525">
        <w:rPr>
          <w:rFonts w:eastAsia="Calibri"/>
          <w:szCs w:val="24"/>
          <w:lang w:eastAsia="en-US"/>
        </w:rPr>
        <w:t xml:space="preserve"> </w:t>
      </w:r>
      <w:r>
        <w:rPr>
          <w:rFonts w:eastAsia="Calibri"/>
          <w:szCs w:val="24"/>
          <w:lang w:eastAsia="en-US"/>
        </w:rPr>
        <w:t>«</w:t>
      </w:r>
      <w:r w:rsidRPr="00952EE1">
        <w:rPr>
          <w:rFonts w:eastAsia="Calibri"/>
          <w:szCs w:val="24"/>
          <w:lang w:eastAsia="en-US"/>
        </w:rPr>
        <w:t>Маяк-12-СТ</w:t>
      </w:r>
      <w:r>
        <w:rPr>
          <w:rFonts w:eastAsia="Calibri"/>
          <w:szCs w:val="24"/>
          <w:lang w:eastAsia="en-US"/>
        </w:rPr>
        <w:t>» и «Пожар»</w:t>
      </w:r>
      <w:r w:rsidRPr="004B0525">
        <w:rPr>
          <w:rFonts w:eastAsia="Calibri"/>
          <w:szCs w:val="24"/>
          <w:lang w:eastAsia="en-US"/>
        </w:rPr>
        <w:t xml:space="preserve"> начинают мигать.</w:t>
      </w:r>
    </w:p>
    <w:p w14:paraId="6F47A585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Световые оповещатели подключаются по линиям светового оповещения к релейным модулям «</w:t>
      </w:r>
      <w:r>
        <w:rPr>
          <w:rFonts w:eastAsia="Calibri"/>
          <w:szCs w:val="24"/>
          <w:lang w:eastAsia="en-US"/>
        </w:rPr>
        <w:t>РМ-4К-ИКЗ-R3</w:t>
      </w:r>
      <w:r w:rsidRPr="004B0525">
        <w:rPr>
          <w:rFonts w:eastAsia="Calibri"/>
          <w:szCs w:val="24"/>
          <w:lang w:eastAsia="en-US"/>
        </w:rPr>
        <w:t xml:space="preserve">», которые в свою очередь подключены в адресную линию связи АЛС. </w:t>
      </w:r>
    </w:p>
    <w:p w14:paraId="2AA5D54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Выдача сигналов на управление системами светового и речевого оповещения производится по сигналу «пожар» без задержки.</w:t>
      </w:r>
    </w:p>
    <w:p w14:paraId="36F2F4DB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21A85206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515F6933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6A6C9CE2" w14:textId="77777777" w:rsidR="007551C6" w:rsidRPr="004B0525" w:rsidRDefault="007551C6" w:rsidP="00367E9D">
      <w:pPr>
        <w:pStyle w:val="af8"/>
        <w:numPr>
          <w:ilvl w:val="0"/>
          <w:numId w:val="22"/>
        </w:numPr>
        <w:spacing w:line="360" w:lineRule="auto"/>
        <w:rPr>
          <w:rFonts w:ascii="ISOCPEUR" w:hAnsi="ISOCPEUR"/>
          <w:b/>
          <w:bCs/>
          <w:szCs w:val="24"/>
        </w:rPr>
      </w:pPr>
      <w:bookmarkStart w:id="2" w:name="_Hlk159404377"/>
      <w:r w:rsidRPr="004B0525">
        <w:rPr>
          <w:rFonts w:ascii="ISOCPEUR" w:hAnsi="ISOCPEUR"/>
          <w:b/>
          <w:bCs/>
          <w:szCs w:val="24"/>
        </w:rPr>
        <w:lastRenderedPageBreak/>
        <w:t>Алгоритм работы систем при пожаре</w:t>
      </w:r>
    </w:p>
    <w:bookmarkEnd w:id="2"/>
    <w:p w14:paraId="63CB8428" w14:textId="77777777" w:rsidR="007551C6" w:rsidRPr="00A33148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u w:val="single"/>
          <w:lang w:eastAsia="en-US"/>
        </w:rPr>
      </w:pPr>
      <w:r w:rsidRPr="00A33148">
        <w:rPr>
          <w:rFonts w:eastAsia="Calibri"/>
          <w:szCs w:val="24"/>
          <w:u w:val="single"/>
          <w:lang w:eastAsia="en-US"/>
        </w:rPr>
        <w:t>Дежурный режим</w:t>
      </w:r>
    </w:p>
    <w:p w14:paraId="1199EE9E" w14:textId="77777777" w:rsidR="007551C6" w:rsidRPr="00A33148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A33148">
        <w:rPr>
          <w:rFonts w:eastAsia="Calibri"/>
          <w:szCs w:val="24"/>
          <w:lang w:eastAsia="en-US"/>
        </w:rPr>
        <w:t xml:space="preserve">В дежурном режиме система осуществляет контроль исправности оборудования и линий связи пожарной автоматики. Световые табло «Выход» </w:t>
      </w:r>
      <w:r>
        <w:rPr>
          <w:rFonts w:eastAsia="Calibri"/>
          <w:szCs w:val="24"/>
          <w:lang w:eastAsia="en-US"/>
        </w:rPr>
        <w:t xml:space="preserve">и «Стрелка» </w:t>
      </w:r>
      <w:r w:rsidRPr="00A33148">
        <w:rPr>
          <w:rFonts w:eastAsia="Calibri"/>
          <w:szCs w:val="24"/>
          <w:lang w:eastAsia="en-US"/>
        </w:rPr>
        <w:t xml:space="preserve">включены, световые пульсирующие оповещатели типа </w:t>
      </w:r>
      <w:r>
        <w:rPr>
          <w:rFonts w:eastAsia="Calibri"/>
          <w:szCs w:val="24"/>
          <w:lang w:eastAsia="en-US"/>
        </w:rPr>
        <w:t>«</w:t>
      </w:r>
      <w:r w:rsidRPr="00952EE1">
        <w:rPr>
          <w:rFonts w:eastAsia="Calibri"/>
          <w:szCs w:val="24"/>
          <w:lang w:eastAsia="en-US"/>
        </w:rPr>
        <w:t>Маяк-12-СТ</w:t>
      </w:r>
      <w:r>
        <w:rPr>
          <w:rFonts w:eastAsia="Calibri"/>
          <w:szCs w:val="24"/>
          <w:lang w:eastAsia="en-US"/>
        </w:rPr>
        <w:t>» и табло «Пожар»</w:t>
      </w:r>
      <w:r w:rsidRPr="00A33148">
        <w:rPr>
          <w:rFonts w:eastAsia="Calibri"/>
          <w:szCs w:val="24"/>
          <w:lang w:eastAsia="en-US"/>
        </w:rPr>
        <w:t xml:space="preserve"> - выключены.</w:t>
      </w:r>
    </w:p>
    <w:p w14:paraId="5963CF15" w14:textId="77777777" w:rsidR="007551C6" w:rsidRPr="004B0525" w:rsidRDefault="007551C6" w:rsidP="007551C6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A33148">
        <w:rPr>
          <w:szCs w:val="24"/>
        </w:rPr>
        <w:t>В дежурном режиме система осуществляет контроль исправности оборудования и линий речевого оповещения системы СОУЭ. Для реализации данной функции применяются оконечные фильтры «</w:t>
      </w:r>
      <w:r w:rsidRPr="00A33148">
        <w:rPr>
          <w:szCs w:val="24"/>
          <w:lang w:val="en-US"/>
        </w:rPr>
        <w:t>Sonar</w:t>
      </w:r>
      <w:r w:rsidRPr="00A33148">
        <w:rPr>
          <w:szCs w:val="24"/>
        </w:rPr>
        <w:t xml:space="preserve"> </w:t>
      </w:r>
      <w:r w:rsidRPr="00A33148">
        <w:rPr>
          <w:szCs w:val="24"/>
          <w:lang w:val="en-US"/>
        </w:rPr>
        <w:t>SFT</w:t>
      </w:r>
      <w:r w:rsidRPr="00A33148">
        <w:rPr>
          <w:szCs w:val="24"/>
        </w:rPr>
        <w:t>-2300</w:t>
      </w:r>
      <w:r>
        <w:rPr>
          <w:szCs w:val="24"/>
        </w:rPr>
        <w:t>-М</w:t>
      </w:r>
      <w:r w:rsidRPr="00A33148">
        <w:rPr>
          <w:szCs w:val="24"/>
        </w:rPr>
        <w:t>».</w:t>
      </w:r>
    </w:p>
    <w:p w14:paraId="650C2E7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обнаружении неисправности выдается сигнал «неисправность» на пожарный пост.</w:t>
      </w:r>
    </w:p>
    <w:p w14:paraId="1F609E1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Сигнал неисправность дублируется и передается в автоматическом режиме согласно запрограммированной логике на объектовый прибор «Стрелец мониторинг»</w:t>
      </w:r>
    </w:p>
    <w:p w14:paraId="589ED8E3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u w:val="single"/>
          <w:lang w:eastAsia="en-US"/>
        </w:rPr>
      </w:pPr>
    </w:p>
    <w:p w14:paraId="60F35D32" w14:textId="77777777" w:rsidR="007551C6" w:rsidRPr="00A33148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u w:val="single"/>
          <w:lang w:eastAsia="en-US"/>
        </w:rPr>
      </w:pPr>
      <w:r w:rsidRPr="00A33148">
        <w:rPr>
          <w:rFonts w:eastAsia="Calibri"/>
          <w:szCs w:val="24"/>
          <w:u w:val="single"/>
          <w:lang w:eastAsia="en-US"/>
        </w:rPr>
        <w:t>Режим «пожар»</w:t>
      </w:r>
    </w:p>
    <w:p w14:paraId="734B341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Переход системы в режим «Пожар» осуществляется: </w:t>
      </w:r>
    </w:p>
    <w:p w14:paraId="271AF40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согласно п. 6.4.4 и 6.5.1 СП 484.1311500.2020 при срабатывании одного автоматического ИП и дальнейшем срабатывании другого автоматического ИП той же или другой ЗКПС, расположенного в этом помещении;</w:t>
      </w:r>
    </w:p>
    <w:p w14:paraId="5011ADD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при срабатывании одного любого ручного ИП.</w:t>
      </w:r>
    </w:p>
    <w:p w14:paraId="51476C3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По сигналу «Пожар» ППКУП «R3-Рубеж-2ОП» формируются следующие команды:</w:t>
      </w:r>
    </w:p>
    <w:p w14:paraId="3C0E988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- подача сигнала «пожар» на пожарный пост, без задержки </w:t>
      </w:r>
    </w:p>
    <w:p w14:paraId="16FD3447" w14:textId="6C0F2DC9" w:rsidR="007551C6" w:rsidRPr="004B0525" w:rsidRDefault="007551C6" w:rsidP="007551C6">
      <w:pPr>
        <w:spacing w:line="360" w:lineRule="auto"/>
        <w:ind w:firstLine="567"/>
        <w:jc w:val="both"/>
        <w:rPr>
          <w:szCs w:val="24"/>
        </w:rPr>
      </w:pPr>
      <w:r w:rsidRPr="004B0525">
        <w:rPr>
          <w:rFonts w:eastAsia="Calibri"/>
          <w:szCs w:val="24"/>
          <w:lang w:eastAsia="en-US"/>
        </w:rPr>
        <w:t xml:space="preserve">- подача сигнала «пожар» на </w:t>
      </w:r>
      <w:r w:rsidRPr="004B0525">
        <w:rPr>
          <w:szCs w:val="24"/>
        </w:rPr>
        <w:t xml:space="preserve">объектовый прибор «Стрелец мониторинг» (оборудование предусмотрено в разделе </w:t>
      </w:r>
      <w:r>
        <w:rPr>
          <w:szCs w:val="24"/>
        </w:rPr>
        <w:t>708</w:t>
      </w:r>
      <w:r w:rsidRPr="004B0525">
        <w:rPr>
          <w:szCs w:val="24"/>
        </w:rPr>
        <w:t>/П-2</w:t>
      </w:r>
      <w:r>
        <w:rPr>
          <w:szCs w:val="24"/>
        </w:rPr>
        <w:t>4</w:t>
      </w:r>
      <w:r w:rsidRPr="004B0525">
        <w:rPr>
          <w:szCs w:val="24"/>
        </w:rPr>
        <w:t>-</w:t>
      </w:r>
      <w:r>
        <w:rPr>
          <w:szCs w:val="24"/>
        </w:rPr>
        <w:t>РФ</w:t>
      </w:r>
      <w:r w:rsidRPr="004B0525">
        <w:rPr>
          <w:szCs w:val="24"/>
        </w:rPr>
        <w:t>). Их последующая автоматическая передача на круглосуточный пульт наблюдения в пожарную часть г.</w:t>
      </w:r>
      <w:r>
        <w:rPr>
          <w:szCs w:val="24"/>
        </w:rPr>
        <w:t xml:space="preserve"> </w:t>
      </w:r>
      <w:r w:rsidRPr="004B0525">
        <w:rPr>
          <w:szCs w:val="24"/>
        </w:rPr>
        <w:t>Москвы;</w:t>
      </w:r>
    </w:p>
    <w:p w14:paraId="0ACB501A" w14:textId="6454B95F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szCs w:val="24"/>
        </w:rPr>
        <w:t xml:space="preserve">- </w:t>
      </w:r>
      <w:r w:rsidRPr="004B0525">
        <w:rPr>
          <w:rFonts w:eastAsia="Calibri"/>
          <w:szCs w:val="24"/>
          <w:lang w:eastAsia="en-US"/>
        </w:rPr>
        <w:t xml:space="preserve">подача сигнала «пожар» на </w:t>
      </w:r>
      <w:r w:rsidRPr="004B0525">
        <w:rPr>
          <w:szCs w:val="24"/>
        </w:rPr>
        <w:t>объектовый прибор «</w:t>
      </w:r>
      <w:r w:rsidRPr="004B0525">
        <w:rPr>
          <w:rFonts w:eastAsia="Calibri"/>
          <w:szCs w:val="24"/>
          <w:lang w:eastAsia="en-US"/>
        </w:rPr>
        <w:t xml:space="preserve">R3-Рубеж-2ОП» </w:t>
      </w:r>
      <w:r w:rsidRPr="004B0525">
        <w:rPr>
          <w:szCs w:val="24"/>
        </w:rPr>
        <w:t xml:space="preserve">(оборудование предусмотрено в разделе </w:t>
      </w:r>
      <w:r>
        <w:rPr>
          <w:szCs w:val="24"/>
        </w:rPr>
        <w:t>708</w:t>
      </w:r>
      <w:r w:rsidRPr="004B0525">
        <w:rPr>
          <w:szCs w:val="24"/>
        </w:rPr>
        <w:t>/П-2</w:t>
      </w:r>
      <w:r>
        <w:rPr>
          <w:szCs w:val="24"/>
        </w:rPr>
        <w:t>4</w:t>
      </w:r>
      <w:r w:rsidRPr="004B0525">
        <w:rPr>
          <w:szCs w:val="24"/>
        </w:rPr>
        <w:t>-АНО-</w:t>
      </w:r>
      <w:r>
        <w:rPr>
          <w:szCs w:val="24"/>
        </w:rPr>
        <w:t>АДИС</w:t>
      </w:r>
      <w:r w:rsidRPr="004B0525">
        <w:rPr>
          <w:szCs w:val="24"/>
        </w:rPr>
        <w:t>). Автоматическое формирование последующих управляющих сигналов от «</w:t>
      </w:r>
      <w:r w:rsidRPr="004B0525">
        <w:rPr>
          <w:rFonts w:eastAsia="Calibri"/>
          <w:szCs w:val="24"/>
          <w:lang w:eastAsia="en-US"/>
        </w:rPr>
        <w:t xml:space="preserve">R3-Рубеж-2ОП» </w:t>
      </w:r>
      <w:r w:rsidRPr="004B0525">
        <w:rPr>
          <w:szCs w:val="24"/>
        </w:rPr>
        <w:t xml:space="preserve">(оборудование предусмотрено в разделе </w:t>
      </w:r>
      <w:r>
        <w:rPr>
          <w:szCs w:val="24"/>
        </w:rPr>
        <w:t>708</w:t>
      </w:r>
      <w:r w:rsidRPr="004B0525">
        <w:rPr>
          <w:szCs w:val="24"/>
        </w:rPr>
        <w:t>/П-</w:t>
      </w:r>
      <w:r>
        <w:rPr>
          <w:szCs w:val="24"/>
        </w:rPr>
        <w:t>24</w:t>
      </w:r>
      <w:r w:rsidRPr="004B0525">
        <w:rPr>
          <w:szCs w:val="24"/>
        </w:rPr>
        <w:t>-АНО-</w:t>
      </w:r>
      <w:r>
        <w:rPr>
          <w:szCs w:val="24"/>
        </w:rPr>
        <w:t>АДИС</w:t>
      </w:r>
      <w:r w:rsidRPr="004B0525">
        <w:rPr>
          <w:szCs w:val="24"/>
        </w:rPr>
        <w:t>) на отключение</w:t>
      </w:r>
      <w:r>
        <w:rPr>
          <w:szCs w:val="24"/>
        </w:rPr>
        <w:t>:</w:t>
      </w:r>
      <w:r w:rsidRPr="004B0525">
        <w:rPr>
          <w:szCs w:val="24"/>
        </w:rPr>
        <w:t xml:space="preserve"> электромагнитных замков СКУД, противодымной вентиляции, систем вентиляции и кондиционирования (сигналы и оборудование управления рассматривается в разделе </w:t>
      </w:r>
      <w:r>
        <w:rPr>
          <w:szCs w:val="24"/>
        </w:rPr>
        <w:t>708</w:t>
      </w:r>
      <w:r w:rsidRPr="004B0525">
        <w:rPr>
          <w:szCs w:val="24"/>
        </w:rPr>
        <w:t>/П-2</w:t>
      </w:r>
      <w:r>
        <w:rPr>
          <w:szCs w:val="24"/>
        </w:rPr>
        <w:t>4</w:t>
      </w:r>
      <w:r w:rsidRPr="004B0525">
        <w:rPr>
          <w:szCs w:val="24"/>
        </w:rPr>
        <w:t>-АНО-</w:t>
      </w:r>
      <w:r>
        <w:rPr>
          <w:szCs w:val="24"/>
        </w:rPr>
        <w:t>АДИС</w:t>
      </w:r>
      <w:r w:rsidRPr="004B0525">
        <w:rPr>
          <w:szCs w:val="24"/>
        </w:rPr>
        <w:t>)</w:t>
      </w:r>
    </w:p>
    <w:p w14:paraId="34CCB3C9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– отображение на экране ППКУП «R3-Рубеж-2ОП» сигнала «пожар» с указанием сработавшей ЗКПС, отображение на соответствующем световом индикаторе «R3-Рубеж-БИУ» сработавшей ЗКПС «пожар в зоне»;</w:t>
      </w:r>
    </w:p>
    <w:p w14:paraId="2C1A04A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>– отображение на экране АРМ оператора сигнала «пожар» с указанием сработавшей ЗКПС;</w:t>
      </w:r>
    </w:p>
    <w:p w14:paraId="7D31645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- релейные модули «</w:t>
      </w:r>
      <w:r>
        <w:rPr>
          <w:rFonts w:eastAsia="Calibri"/>
          <w:szCs w:val="24"/>
          <w:lang w:eastAsia="en-US"/>
        </w:rPr>
        <w:t>РМ-4К-ИКЗ-R3</w:t>
      </w:r>
      <w:r w:rsidRPr="004B0525">
        <w:rPr>
          <w:rFonts w:eastAsia="Calibri"/>
          <w:szCs w:val="24"/>
          <w:lang w:eastAsia="en-US"/>
        </w:rPr>
        <w:t xml:space="preserve">» производят запуск СОУЭ, без задержки; </w:t>
      </w:r>
    </w:p>
    <w:p w14:paraId="6AE2559C" w14:textId="77777777" w:rsidR="007551C6" w:rsidRPr="004B0525" w:rsidRDefault="007551C6" w:rsidP="007551C6">
      <w:pPr>
        <w:spacing w:line="360" w:lineRule="auto"/>
        <w:ind w:right="-1" w:firstLine="567"/>
        <w:jc w:val="both"/>
        <w:rPr>
          <w:szCs w:val="24"/>
        </w:rPr>
      </w:pPr>
      <w:r w:rsidRPr="004B0525">
        <w:rPr>
          <w:rFonts w:eastAsia="Calibri"/>
          <w:szCs w:val="24"/>
          <w:lang w:eastAsia="en-US"/>
        </w:rPr>
        <w:t xml:space="preserve">- </w:t>
      </w:r>
      <w:r w:rsidRPr="004B0525">
        <w:rPr>
          <w:szCs w:val="24"/>
        </w:rPr>
        <w:t xml:space="preserve">производится запуск речевого СОУЭ, без задержки; </w:t>
      </w:r>
    </w:p>
    <w:p w14:paraId="07FB27F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49386CDE" w14:textId="77777777" w:rsidR="007551C6" w:rsidRPr="004B0525" w:rsidRDefault="007551C6" w:rsidP="00367E9D">
      <w:pPr>
        <w:pStyle w:val="af8"/>
        <w:numPr>
          <w:ilvl w:val="0"/>
          <w:numId w:val="22"/>
        </w:numPr>
        <w:spacing w:line="360" w:lineRule="auto"/>
        <w:rPr>
          <w:rFonts w:ascii="ISOCPEUR" w:hAnsi="ISOCPEUR"/>
          <w:b/>
          <w:bCs/>
          <w:szCs w:val="24"/>
        </w:rPr>
      </w:pPr>
      <w:bookmarkStart w:id="3" w:name="_Hlk159404386"/>
      <w:r w:rsidRPr="004B0525">
        <w:rPr>
          <w:rFonts w:ascii="ISOCPEUR" w:hAnsi="ISOCPEUR"/>
          <w:b/>
          <w:bCs/>
          <w:szCs w:val="24"/>
        </w:rPr>
        <w:t>Указания по монтажу</w:t>
      </w:r>
    </w:p>
    <w:bookmarkEnd w:id="3"/>
    <w:p w14:paraId="14B5677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Места и способы установки пожарных извещателей, прокладки проводов и кабелей, максимальное расстояние между пожарными извещателями, между извещателями и стенами определяются с учетом геометрических, функциональных особенностей помещений, категорий по </w:t>
      </w:r>
      <w:proofErr w:type="spellStart"/>
      <w:r w:rsidRPr="004B0525">
        <w:rPr>
          <w:rFonts w:eastAsia="Calibri"/>
          <w:szCs w:val="24"/>
          <w:lang w:eastAsia="en-US"/>
        </w:rPr>
        <w:t>взрыво</w:t>
      </w:r>
      <w:proofErr w:type="spellEnd"/>
      <w:r w:rsidRPr="004B0525">
        <w:rPr>
          <w:rFonts w:eastAsia="Calibri"/>
          <w:szCs w:val="24"/>
          <w:lang w:eastAsia="en-US"/>
        </w:rPr>
        <w:t>-пожароопасности, требований п.6.6 СП 484.1311500.2020:</w:t>
      </w:r>
    </w:p>
    <w:p w14:paraId="0E4E88B6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Извещатели пожарные ручные ИПР устанавливаются на путях эвакуации, у выходов из здания, в вестибюлях, холлах (п. 6.6.27 СП 484.1311500.2020). ИПР устанавливаются на стенах и конструкциях на высоте (1,5 ± 0,1) м от уровня пола до органа управления (рычага, кнопки и т.п.).</w:t>
      </w:r>
    </w:p>
    <w:p w14:paraId="75DF711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точечных дымовых ИП зона контроля представляет собой круг радиусом согласно СП 484.1311500.2020: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7551C6" w:rsidRPr="004B0525" w14:paraId="62C89D69" w14:textId="77777777" w:rsidTr="008D458B">
        <w:tc>
          <w:tcPr>
            <w:tcW w:w="4956" w:type="dxa"/>
            <w:shd w:val="clear" w:color="auto" w:fill="auto"/>
          </w:tcPr>
          <w:p w14:paraId="1802DB1F" w14:textId="77777777" w:rsidR="007551C6" w:rsidRPr="004B0525" w:rsidRDefault="007551C6" w:rsidP="008D458B">
            <w:pPr>
              <w:spacing w:line="360" w:lineRule="auto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Высота контролируемого помещения, м</w:t>
            </w:r>
          </w:p>
        </w:tc>
        <w:tc>
          <w:tcPr>
            <w:tcW w:w="4956" w:type="dxa"/>
            <w:shd w:val="clear" w:color="auto" w:fill="auto"/>
          </w:tcPr>
          <w:p w14:paraId="409D04A9" w14:textId="77777777" w:rsidR="007551C6" w:rsidRPr="004B0525" w:rsidRDefault="007551C6" w:rsidP="008D458B">
            <w:pPr>
              <w:spacing w:line="360" w:lineRule="auto"/>
              <w:ind w:firstLine="567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Радиус зоны контроля, м</w:t>
            </w:r>
          </w:p>
        </w:tc>
      </w:tr>
      <w:tr w:rsidR="007551C6" w:rsidRPr="004B0525" w14:paraId="0E4F476F" w14:textId="77777777" w:rsidTr="008D458B">
        <w:tc>
          <w:tcPr>
            <w:tcW w:w="4956" w:type="dxa"/>
            <w:shd w:val="clear" w:color="auto" w:fill="auto"/>
          </w:tcPr>
          <w:p w14:paraId="454BB310" w14:textId="77777777" w:rsidR="007551C6" w:rsidRPr="004B0525" w:rsidRDefault="007551C6" w:rsidP="008D458B">
            <w:pPr>
              <w:spacing w:line="360" w:lineRule="auto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 xml:space="preserve">До </w:t>
            </w:r>
            <w:r>
              <w:rPr>
                <w:rFonts w:eastAsia="Calibri"/>
                <w:szCs w:val="24"/>
                <w:lang w:eastAsia="en-US"/>
              </w:rPr>
              <w:t>12,0</w:t>
            </w:r>
            <w:r w:rsidRPr="004B0525">
              <w:rPr>
                <w:rFonts w:eastAsia="Calibri"/>
                <w:szCs w:val="24"/>
                <w:lang w:eastAsia="en-US"/>
              </w:rPr>
              <w:t xml:space="preserve"> </w:t>
            </w:r>
            <w:proofErr w:type="spellStart"/>
            <w:r w:rsidRPr="004B0525">
              <w:rPr>
                <w:rFonts w:eastAsia="Calibri"/>
                <w:szCs w:val="24"/>
                <w:lang w:eastAsia="en-US"/>
              </w:rPr>
              <w:t>включ</w:t>
            </w:r>
            <w:proofErr w:type="spellEnd"/>
            <w:r w:rsidRPr="004B0525">
              <w:rPr>
                <w:rFonts w:eastAsia="Calibri"/>
                <w:szCs w:val="24"/>
                <w:lang w:eastAsia="en-US"/>
              </w:rPr>
              <w:t>.</w:t>
            </w:r>
          </w:p>
        </w:tc>
        <w:tc>
          <w:tcPr>
            <w:tcW w:w="4956" w:type="dxa"/>
            <w:shd w:val="clear" w:color="auto" w:fill="auto"/>
          </w:tcPr>
          <w:p w14:paraId="04215890" w14:textId="77777777" w:rsidR="007551C6" w:rsidRPr="004B0525" w:rsidRDefault="007551C6" w:rsidP="008D458B">
            <w:pPr>
              <w:spacing w:line="360" w:lineRule="auto"/>
              <w:ind w:firstLine="567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6,40</w:t>
            </w:r>
          </w:p>
        </w:tc>
      </w:tr>
    </w:tbl>
    <w:p w14:paraId="12742CDE" w14:textId="77777777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0DE9F55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точечных тепловых ИП зона контроля представляет собой круг радиусом согласно СП 484.1311500.2020: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7551C6" w:rsidRPr="004B0525" w14:paraId="4D9D0378" w14:textId="77777777" w:rsidTr="008D458B">
        <w:tc>
          <w:tcPr>
            <w:tcW w:w="4956" w:type="dxa"/>
            <w:shd w:val="clear" w:color="auto" w:fill="auto"/>
          </w:tcPr>
          <w:p w14:paraId="63753F3A" w14:textId="77777777" w:rsidR="007551C6" w:rsidRPr="004B0525" w:rsidRDefault="007551C6" w:rsidP="008D458B">
            <w:pPr>
              <w:spacing w:line="360" w:lineRule="auto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Высота контролируемого помещения, м</w:t>
            </w:r>
          </w:p>
        </w:tc>
        <w:tc>
          <w:tcPr>
            <w:tcW w:w="4956" w:type="dxa"/>
            <w:shd w:val="clear" w:color="auto" w:fill="auto"/>
          </w:tcPr>
          <w:p w14:paraId="24077840" w14:textId="77777777" w:rsidR="007551C6" w:rsidRPr="004B0525" w:rsidRDefault="007551C6" w:rsidP="008D458B">
            <w:pPr>
              <w:spacing w:line="360" w:lineRule="auto"/>
              <w:ind w:firstLine="567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Радиус зоны контроля, м</w:t>
            </w:r>
          </w:p>
        </w:tc>
      </w:tr>
      <w:tr w:rsidR="007551C6" w:rsidRPr="004B0525" w14:paraId="23F1E1D8" w14:textId="77777777" w:rsidTr="008D458B">
        <w:tc>
          <w:tcPr>
            <w:tcW w:w="4956" w:type="dxa"/>
            <w:shd w:val="clear" w:color="auto" w:fill="auto"/>
          </w:tcPr>
          <w:p w14:paraId="1B9AF2BB" w14:textId="77777777" w:rsidR="007551C6" w:rsidRPr="004B0525" w:rsidRDefault="007551C6" w:rsidP="008D458B">
            <w:pPr>
              <w:spacing w:line="360" w:lineRule="auto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 xml:space="preserve">До </w:t>
            </w:r>
            <w:r>
              <w:rPr>
                <w:rFonts w:eastAsia="Calibri"/>
                <w:szCs w:val="24"/>
                <w:lang w:eastAsia="en-US"/>
              </w:rPr>
              <w:t>9</w:t>
            </w:r>
            <w:r w:rsidRPr="004B0525">
              <w:rPr>
                <w:rFonts w:eastAsia="Calibri"/>
                <w:szCs w:val="24"/>
                <w:lang w:eastAsia="en-US"/>
              </w:rPr>
              <w:t>,</w:t>
            </w:r>
            <w:r>
              <w:rPr>
                <w:rFonts w:eastAsia="Calibri"/>
                <w:szCs w:val="24"/>
                <w:lang w:eastAsia="en-US"/>
              </w:rPr>
              <w:t>0</w:t>
            </w:r>
            <w:r w:rsidRPr="004B0525">
              <w:rPr>
                <w:rFonts w:eastAsia="Calibri"/>
                <w:szCs w:val="24"/>
                <w:lang w:eastAsia="en-US"/>
              </w:rPr>
              <w:t xml:space="preserve"> </w:t>
            </w:r>
            <w:proofErr w:type="spellStart"/>
            <w:r w:rsidRPr="004B0525">
              <w:rPr>
                <w:rFonts w:eastAsia="Calibri"/>
                <w:szCs w:val="24"/>
                <w:lang w:eastAsia="en-US"/>
              </w:rPr>
              <w:t>включ</w:t>
            </w:r>
            <w:proofErr w:type="spellEnd"/>
            <w:r w:rsidRPr="004B0525">
              <w:rPr>
                <w:rFonts w:eastAsia="Calibri"/>
                <w:szCs w:val="24"/>
                <w:lang w:eastAsia="en-US"/>
              </w:rPr>
              <w:t>.</w:t>
            </w:r>
          </w:p>
        </w:tc>
        <w:tc>
          <w:tcPr>
            <w:tcW w:w="4956" w:type="dxa"/>
            <w:shd w:val="clear" w:color="auto" w:fill="auto"/>
          </w:tcPr>
          <w:p w14:paraId="225EA523" w14:textId="77777777" w:rsidR="007551C6" w:rsidRPr="004B0525" w:rsidRDefault="007551C6" w:rsidP="008D458B">
            <w:pPr>
              <w:spacing w:line="360" w:lineRule="auto"/>
              <w:ind w:firstLine="567"/>
              <w:jc w:val="center"/>
              <w:rPr>
                <w:rFonts w:eastAsia="Calibri"/>
                <w:szCs w:val="24"/>
                <w:lang w:eastAsia="en-US"/>
              </w:rPr>
            </w:pPr>
            <w:r w:rsidRPr="004B0525">
              <w:rPr>
                <w:rFonts w:eastAsia="Calibri"/>
                <w:szCs w:val="24"/>
                <w:lang w:eastAsia="en-US"/>
              </w:rPr>
              <w:t>3,5</w:t>
            </w:r>
          </w:p>
        </w:tc>
      </w:tr>
    </w:tbl>
    <w:p w14:paraId="1171E2CE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5916A95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Точечные ИП устанавливаются под перекрытием (п. 6.6.7 СП 484.1311500.2020).</w:t>
      </w:r>
    </w:p>
    <w:p w14:paraId="556A4FE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невозможности установки ИП непосредственно на перекрытии допускается их установка на тросах, а также стенах, колоннах и других строительных конструкциях, на оборудовании инженерных систем, если это не противоречит требованиям нормативных документов по данным инженерным системам. При этом должно быть обеспечено их устойчивое положение и ориентация в пространстве в соответствии с ТД изготовителя. При установке ИП на стене их следует располагать на расстоянии не менее 150 мм от ИП до угла между стенами, а также до угла между стеной и потолком (п. 6.6.9 СП 484.1311500.2020).</w:t>
      </w:r>
    </w:p>
    <w:p w14:paraId="6A885C0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>Расстояние от точечного ИП до вентиляционного отверстия не менее 1 м.</w:t>
      </w:r>
    </w:p>
    <w:p w14:paraId="0C40910E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Минимальное расстояние от ИП до выступающих на 0,25 м и менее от перекрытия строительных конструкций или инженерного оборудования составляет не менее двух высот этих строительных конструкций или оборудования. Расстояние от ИП до стен (перегородок), а также других строительных конструкций и до инженерного оборудования, выступающего от перекрытия на расстояние более 0,25 м не менее 0,50 м (п. 6.6.36 СП 484.1311500.2020).</w:t>
      </w:r>
    </w:p>
    <w:p w14:paraId="2409854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Оповещатели речевые настенные установить на стене на высоте 2,3м от уровня пола и не менее 150мм от потолка до верха оповещателя.</w:t>
      </w:r>
    </w:p>
    <w:p w14:paraId="1C49C6D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Световые табло «Выход»</w:t>
      </w:r>
      <w:r>
        <w:rPr>
          <w:rFonts w:eastAsia="Calibri"/>
          <w:szCs w:val="24"/>
          <w:lang w:eastAsia="en-US"/>
        </w:rPr>
        <w:t>, «Стрелка», «Пожар»</w:t>
      </w:r>
      <w:r w:rsidRPr="004B0525">
        <w:rPr>
          <w:rFonts w:eastAsia="Calibri"/>
          <w:szCs w:val="24"/>
          <w:lang w:eastAsia="en-US"/>
        </w:rPr>
        <w:t xml:space="preserve"> и </w:t>
      </w:r>
      <w:r>
        <w:rPr>
          <w:rFonts w:eastAsia="Calibri"/>
          <w:szCs w:val="24"/>
          <w:lang w:eastAsia="en-US"/>
        </w:rPr>
        <w:t>«</w:t>
      </w:r>
      <w:r w:rsidRPr="00952EE1">
        <w:rPr>
          <w:rFonts w:eastAsia="Calibri"/>
          <w:szCs w:val="24"/>
          <w:lang w:eastAsia="en-US"/>
        </w:rPr>
        <w:t>Маяк-12-СТ</w:t>
      </w:r>
      <w:r>
        <w:rPr>
          <w:rFonts w:eastAsia="Calibri"/>
          <w:szCs w:val="24"/>
          <w:lang w:eastAsia="en-US"/>
        </w:rPr>
        <w:t>»</w:t>
      </w:r>
      <w:r w:rsidRPr="004B0525">
        <w:rPr>
          <w:rFonts w:eastAsia="Calibri"/>
          <w:szCs w:val="24"/>
          <w:lang w:eastAsia="en-US"/>
        </w:rPr>
        <w:t xml:space="preserve"> размещаются на путях эвакуации над дверными проемами на высоте не менее 2м от пола. </w:t>
      </w:r>
    </w:p>
    <w:p w14:paraId="555CD5E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Согласно п.5.22 СП 484.1311500.2020 допускается увеличивать численные значения, указанные в СП, но не более чем на 5%.</w:t>
      </w:r>
    </w:p>
    <w:p w14:paraId="6585FB0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Приемно-контрольное оборудование размещается в помещении охраны на 1 этаже (пом.№1</w:t>
      </w:r>
      <w:r>
        <w:rPr>
          <w:rFonts w:eastAsia="Calibri"/>
          <w:szCs w:val="24"/>
          <w:lang w:eastAsia="en-US"/>
        </w:rPr>
        <w:t>03</w:t>
      </w:r>
      <w:r w:rsidRPr="004B0525">
        <w:rPr>
          <w:rFonts w:eastAsia="Calibri"/>
          <w:szCs w:val="24"/>
          <w:lang w:eastAsia="en-US"/>
        </w:rPr>
        <w:t>) в соответствии с п.5.12 СП 484.1311500.2020:</w:t>
      </w:r>
    </w:p>
    <w:p w14:paraId="5FFCBAD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Приборы приемно-контрольные размещаются на стене, на высоте 1,5м до органов управления.</w:t>
      </w:r>
    </w:p>
    <w:p w14:paraId="7D9804B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4BF9FF67" w14:textId="77777777" w:rsidR="007551C6" w:rsidRPr="004B0525" w:rsidRDefault="007551C6" w:rsidP="00367E9D">
      <w:pPr>
        <w:pStyle w:val="af8"/>
        <w:numPr>
          <w:ilvl w:val="0"/>
          <w:numId w:val="22"/>
        </w:numPr>
        <w:spacing w:line="360" w:lineRule="auto"/>
        <w:rPr>
          <w:rFonts w:ascii="ISOCPEUR" w:hAnsi="ISOCPEUR"/>
          <w:b/>
          <w:bCs/>
          <w:szCs w:val="24"/>
        </w:rPr>
      </w:pPr>
      <w:bookmarkStart w:id="4" w:name="_Hlk159404396"/>
      <w:r w:rsidRPr="004B0525">
        <w:rPr>
          <w:rFonts w:ascii="ISOCPEUR" w:hAnsi="ISOCPEUR"/>
          <w:b/>
          <w:bCs/>
          <w:szCs w:val="24"/>
        </w:rPr>
        <w:t>Кабельные линии</w:t>
      </w:r>
    </w:p>
    <w:bookmarkEnd w:id="4"/>
    <w:p w14:paraId="50C7F64C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Монтаж электропроводок необходимо проводить с требованиями РД 78.145-93, ПУЭ и др.</w:t>
      </w:r>
    </w:p>
    <w:p w14:paraId="2240A05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Трассы электропроводок следует выбирать наикратчайшими, с учетом расположения силовых, осветительных, радиотрансляционных сетей, водопроводных магистралей, а также других коммутаций.</w:t>
      </w:r>
    </w:p>
    <w:p w14:paraId="2453340C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Прокладка проводов и кабелей по стенам внутри охраняемых зданий должна проводиться на расстоянии не менее 0,1 м от потолка. Прокладка проводов шлейфов сигнализации, присоединяемых к извещателям, выполняется в гофрированных трубах диаметром 16 мм в </w:t>
      </w:r>
      <w:proofErr w:type="spellStart"/>
      <w:r w:rsidRPr="004B0525">
        <w:rPr>
          <w:rFonts w:eastAsia="Calibri"/>
          <w:szCs w:val="24"/>
          <w:lang w:eastAsia="en-US"/>
        </w:rPr>
        <w:t>запотолочном</w:t>
      </w:r>
      <w:proofErr w:type="spellEnd"/>
      <w:r w:rsidRPr="004B0525">
        <w:rPr>
          <w:rFonts w:eastAsia="Calibri"/>
          <w:szCs w:val="24"/>
          <w:lang w:eastAsia="en-US"/>
        </w:rPr>
        <w:t xml:space="preserve"> пространстве, спуски к извещателям и оповещателям скрыто в штробах в гофрированных трубах диаметром 16 мм Спуск кабельных линий в помещении пожарного поста в кабельном канале 60х40. Межэтажные кабельные проходки в пластиковом кабель-канале 60х40.</w:t>
      </w:r>
    </w:p>
    <w:p w14:paraId="2700641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открытой параллельной прокладке расстояние между проводами и кабелями шлейфа сигнализации и соединительных линий с силовыми и осветительными проводами и кабелями должны быть не менее 0,5 м.</w:t>
      </w:r>
    </w:p>
    <w:p w14:paraId="550B7A06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>При пересечении силовых и осветительных сетей кабели и провода шлейфа сигнализации и соединительных линий должны быть выполнены следующие требования: при пересечении незащищенных изолированных проводов с незащищенным или защищенными изолированными проводами с расстоянием между проводами менее 10 мм, то в местах пересечения на каждый незащищенный провод должна быть наложена дополнительная изоляция (резиновая или полихлорвиниловая трубка, концы которой должны выступать на 4-5 мм с каждой стороны перехода).</w:t>
      </w:r>
    </w:p>
    <w:p w14:paraId="34552B9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пересечении, кабели большей емкости должны прилегать к стене, а меньшей емкости огибать их сверху. Кабели меньшей емкости допускается пропускать под кабелями большей емкости при прокладке их в штробах.</w:t>
      </w:r>
    </w:p>
    <w:p w14:paraId="42754F63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прокладке кабеля, в местах поворота под углом 90 град. или близких к нему, радиус изгиба должен составлять не менее семи диаметров кабеля.</w:t>
      </w:r>
    </w:p>
    <w:p w14:paraId="2973708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Шаг крепления кабеля при горизонтальных прокладках -0,5м, при вертикальных - 0,4 м.</w:t>
      </w:r>
    </w:p>
    <w:p w14:paraId="4CB052D7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 переходе кабеля с горизонтального хода на вертикальный и наоборот, расстояние от начала изгиба до ближайшей крепежной скобы должно составить 10-15 мм.</w:t>
      </w:r>
    </w:p>
    <w:p w14:paraId="2366E89C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Выбор кабелей, способ прокладки произведен в соответствии с ПУЭ, СП 6.13130.2021 и технической документацией на производителя приемно-контрольного оборудования.</w:t>
      </w:r>
    </w:p>
    <w:p w14:paraId="3DF66EBB" w14:textId="77777777" w:rsidR="007551C6" w:rsidRPr="004B0525" w:rsidRDefault="007551C6" w:rsidP="007551C6">
      <w:pPr>
        <w:spacing w:line="360" w:lineRule="auto"/>
        <w:ind w:firstLine="540"/>
        <w:jc w:val="both"/>
        <w:rPr>
          <w:szCs w:val="24"/>
        </w:rPr>
      </w:pPr>
      <w:r w:rsidRPr="004B0525">
        <w:rPr>
          <w:szCs w:val="24"/>
        </w:rPr>
        <w:t>Рассматриваемый объект является образовательным учреждением, поэтому, в соответствии с требованиями ГОСТ 31565-2012, кабели для системы пожарной сигнализации и системы оповещения и управления эвакуацией используются кабели марок -</w:t>
      </w:r>
      <w:proofErr w:type="spellStart"/>
      <w:r w:rsidRPr="004B0525">
        <w:rPr>
          <w:szCs w:val="24"/>
        </w:rPr>
        <w:t>нг</w:t>
      </w:r>
      <w:proofErr w:type="spellEnd"/>
      <w:r w:rsidRPr="004B0525">
        <w:rPr>
          <w:szCs w:val="24"/>
        </w:rPr>
        <w:t>(А)-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LSLTx</w:t>
      </w:r>
      <w:proofErr w:type="spellEnd"/>
      <w:r w:rsidRPr="004B0525">
        <w:rPr>
          <w:szCs w:val="24"/>
        </w:rPr>
        <w:t>.</w:t>
      </w:r>
    </w:p>
    <w:p w14:paraId="3202CF68" w14:textId="77777777" w:rsidR="007551C6" w:rsidRPr="004B0525" w:rsidRDefault="007551C6" w:rsidP="007551C6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4B0525">
        <w:rPr>
          <w:rFonts w:ascii="ISOCPEUR" w:hAnsi="ISOCPEUR"/>
          <w:szCs w:val="24"/>
        </w:rPr>
        <w:t>Кабельная сеть выполняется кабелями производства кабельного завода ООО «Сегмент-энерго»:</w:t>
      </w:r>
    </w:p>
    <w:p w14:paraId="30DB899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Адресные линии пожарной сигнализации: </w:t>
      </w:r>
      <w:proofErr w:type="spellStart"/>
      <w:r w:rsidRPr="004B0525">
        <w:rPr>
          <w:rFonts w:eastAsia="Calibri"/>
          <w:szCs w:val="24"/>
          <w:lang w:eastAsia="en-US"/>
        </w:rPr>
        <w:t>КПСнг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1x2x0,75;</w:t>
      </w:r>
    </w:p>
    <w:p w14:paraId="713A6AA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Линии светового оповещения: </w:t>
      </w:r>
      <w:proofErr w:type="spellStart"/>
      <w:r w:rsidRPr="004B0525">
        <w:rPr>
          <w:rFonts w:eastAsia="Calibri"/>
          <w:szCs w:val="24"/>
          <w:lang w:eastAsia="en-US"/>
        </w:rPr>
        <w:t>КПСнг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1x2x1,0;</w:t>
      </w:r>
    </w:p>
    <w:p w14:paraId="6919773B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Линии речевого оповещения: </w:t>
      </w:r>
      <w:proofErr w:type="spellStart"/>
      <w:r w:rsidRPr="004B0525">
        <w:rPr>
          <w:rFonts w:eastAsia="Calibri"/>
          <w:szCs w:val="24"/>
          <w:lang w:eastAsia="en-US"/>
        </w:rPr>
        <w:t>КПСнг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1x2x1,5;</w:t>
      </w:r>
    </w:p>
    <w:p w14:paraId="10FFFD0F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Линии неадресных устройств: </w:t>
      </w:r>
      <w:proofErr w:type="spellStart"/>
      <w:r w:rsidRPr="004B0525">
        <w:rPr>
          <w:rFonts w:eastAsia="Calibri"/>
          <w:szCs w:val="24"/>
          <w:lang w:eastAsia="en-US"/>
        </w:rPr>
        <w:t>КПСнг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1x2x0,5;</w:t>
      </w:r>
    </w:p>
    <w:p w14:paraId="479BEE22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Линии питания 12В: </w:t>
      </w:r>
      <w:proofErr w:type="spellStart"/>
      <w:r w:rsidRPr="004B0525">
        <w:rPr>
          <w:rFonts w:eastAsia="Calibri"/>
          <w:szCs w:val="24"/>
          <w:lang w:eastAsia="en-US"/>
        </w:rPr>
        <w:t>КПСнг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1x2x1,0;</w:t>
      </w:r>
    </w:p>
    <w:p w14:paraId="440B6558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  <w:t xml:space="preserve">Линии интерфейса R-Link: </w:t>
      </w:r>
      <w:proofErr w:type="spellStart"/>
      <w:r w:rsidRPr="004B0525">
        <w:rPr>
          <w:rFonts w:eastAsia="Calibri"/>
          <w:szCs w:val="24"/>
          <w:lang w:eastAsia="en-US"/>
        </w:rPr>
        <w:t>СегментЛАН</w:t>
      </w:r>
      <w:proofErr w:type="spellEnd"/>
      <w:r w:rsidRPr="004B0525">
        <w:rPr>
          <w:rFonts w:eastAsia="Calibri"/>
          <w:szCs w:val="24"/>
          <w:lang w:eastAsia="en-US"/>
        </w:rPr>
        <w:t xml:space="preserve"> U/UTP Cat5e </w:t>
      </w:r>
      <w:proofErr w:type="spellStart"/>
      <w:r w:rsidRPr="004B0525">
        <w:rPr>
          <w:rFonts w:eastAsia="Calibri"/>
          <w:szCs w:val="24"/>
          <w:lang w:eastAsia="en-US"/>
        </w:rPr>
        <w:t>нг</w:t>
      </w:r>
      <w:proofErr w:type="spellEnd"/>
      <w:r w:rsidRPr="004B0525">
        <w:rPr>
          <w:rFonts w:eastAsia="Calibri"/>
          <w:szCs w:val="24"/>
          <w:lang w:eastAsia="en-US"/>
        </w:rPr>
        <w:t>(А)-</w:t>
      </w:r>
      <w:r w:rsidRPr="004B0525">
        <w:rPr>
          <w:szCs w:val="24"/>
        </w:rPr>
        <w:t xml:space="preserve"> </w:t>
      </w:r>
      <w:r w:rsidRPr="004B0525">
        <w:rPr>
          <w:szCs w:val="24"/>
          <w:lang w:val="en-US"/>
        </w:rPr>
        <w:t>FR</w:t>
      </w:r>
      <w:proofErr w:type="spellStart"/>
      <w:r w:rsidRPr="004B0525">
        <w:rPr>
          <w:szCs w:val="24"/>
        </w:rPr>
        <w:t>LSLTх</w:t>
      </w:r>
      <w:proofErr w:type="spellEnd"/>
      <w:r w:rsidRPr="004B0525">
        <w:rPr>
          <w:rFonts w:eastAsia="Calibri"/>
          <w:szCs w:val="24"/>
          <w:lang w:eastAsia="en-US"/>
        </w:rPr>
        <w:t xml:space="preserve"> 4х2х0,52;</w:t>
      </w:r>
    </w:p>
    <w:p w14:paraId="043BB664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Кабели прокладываются:</w:t>
      </w:r>
    </w:p>
    <w:p w14:paraId="01D0D08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•</w:t>
      </w:r>
      <w:r w:rsidRPr="004B0525">
        <w:rPr>
          <w:rFonts w:eastAsia="Calibri"/>
          <w:szCs w:val="24"/>
          <w:lang w:eastAsia="en-US"/>
        </w:rPr>
        <w:tab/>
      </w:r>
      <w:r>
        <w:rPr>
          <w:rFonts w:eastAsia="Calibri"/>
          <w:szCs w:val="24"/>
          <w:lang w:eastAsia="en-US"/>
        </w:rPr>
        <w:t>В технических помещениях с чистовой отделкой</w:t>
      </w:r>
      <w:r w:rsidRPr="004B0525">
        <w:rPr>
          <w:rFonts w:eastAsia="Calibri"/>
          <w:szCs w:val="24"/>
          <w:lang w:eastAsia="en-US"/>
        </w:rPr>
        <w:t xml:space="preserve"> </w:t>
      </w:r>
      <w:r>
        <w:rPr>
          <w:rFonts w:eastAsia="Calibri"/>
          <w:szCs w:val="24"/>
          <w:lang w:eastAsia="en-US"/>
        </w:rPr>
        <w:t>- с</w:t>
      </w:r>
      <w:r w:rsidRPr="004B0525">
        <w:rPr>
          <w:rFonts w:eastAsia="Calibri"/>
          <w:szCs w:val="24"/>
          <w:lang w:eastAsia="en-US"/>
        </w:rPr>
        <w:t xml:space="preserve"> использованием огнестойких кабельных линий типа ОКЛ-ПР-КП «</w:t>
      </w:r>
      <w:proofErr w:type="spellStart"/>
      <w:r w:rsidRPr="004B0525">
        <w:rPr>
          <w:rFonts w:eastAsia="Calibri"/>
          <w:szCs w:val="24"/>
          <w:lang w:eastAsia="en-US"/>
        </w:rPr>
        <w:t>Промрукав</w:t>
      </w:r>
      <w:proofErr w:type="spellEnd"/>
      <w:r w:rsidRPr="004B0525">
        <w:rPr>
          <w:rFonts w:eastAsia="Calibri"/>
          <w:szCs w:val="24"/>
          <w:lang w:eastAsia="en-US"/>
        </w:rPr>
        <w:t>» с использованием кабель-канала и хомутов типа Хомут FR ПР пр-ва «</w:t>
      </w:r>
      <w:proofErr w:type="spellStart"/>
      <w:r w:rsidRPr="004B0525">
        <w:rPr>
          <w:rFonts w:eastAsia="Calibri"/>
          <w:szCs w:val="24"/>
          <w:lang w:eastAsia="en-US"/>
        </w:rPr>
        <w:t>Промрукав</w:t>
      </w:r>
      <w:proofErr w:type="spellEnd"/>
      <w:r w:rsidRPr="004B0525">
        <w:rPr>
          <w:rFonts w:eastAsia="Calibri"/>
          <w:szCs w:val="24"/>
          <w:lang w:eastAsia="en-US"/>
        </w:rPr>
        <w:t>».</w:t>
      </w:r>
      <w:r>
        <w:rPr>
          <w:rFonts w:eastAsia="Calibri"/>
          <w:szCs w:val="24"/>
          <w:lang w:eastAsia="en-US"/>
        </w:rPr>
        <w:t xml:space="preserve"> </w:t>
      </w:r>
    </w:p>
    <w:p w14:paraId="42DBA4D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lastRenderedPageBreak/>
        <w:t>•</w:t>
      </w:r>
      <w:r w:rsidRPr="004B0525">
        <w:rPr>
          <w:rFonts w:eastAsia="Calibri"/>
          <w:szCs w:val="24"/>
          <w:lang w:eastAsia="en-US"/>
        </w:rPr>
        <w:tab/>
      </w:r>
      <w:r>
        <w:rPr>
          <w:rFonts w:eastAsia="Calibri"/>
          <w:szCs w:val="24"/>
          <w:lang w:eastAsia="en-US"/>
        </w:rPr>
        <w:t>В остальных помещениях - с</w:t>
      </w:r>
      <w:r w:rsidRPr="004B0525">
        <w:rPr>
          <w:rFonts w:eastAsia="Calibri"/>
          <w:szCs w:val="24"/>
          <w:lang w:eastAsia="en-US"/>
        </w:rPr>
        <w:t xml:space="preserve"> использованием огнестойких кабельных линий типа ОКЛ-ПР-ГТ «</w:t>
      </w:r>
      <w:proofErr w:type="spellStart"/>
      <w:r w:rsidRPr="004B0525">
        <w:rPr>
          <w:rFonts w:eastAsia="Calibri"/>
          <w:szCs w:val="24"/>
          <w:lang w:eastAsia="en-US"/>
        </w:rPr>
        <w:t>Промрукав</w:t>
      </w:r>
      <w:proofErr w:type="spellEnd"/>
      <w:r w:rsidRPr="004B0525">
        <w:rPr>
          <w:rFonts w:eastAsia="Calibri"/>
          <w:szCs w:val="24"/>
          <w:lang w:eastAsia="en-US"/>
        </w:rPr>
        <w:t xml:space="preserve">» с использованием </w:t>
      </w:r>
      <w:proofErr w:type="spellStart"/>
      <w:r w:rsidRPr="004B0525">
        <w:rPr>
          <w:rFonts w:eastAsia="Calibri"/>
          <w:szCs w:val="24"/>
          <w:lang w:eastAsia="en-US"/>
        </w:rPr>
        <w:t>гофротрубы</w:t>
      </w:r>
      <w:proofErr w:type="spellEnd"/>
      <w:r w:rsidRPr="004B0525">
        <w:rPr>
          <w:rFonts w:eastAsia="Calibri"/>
          <w:szCs w:val="24"/>
          <w:lang w:eastAsia="en-US"/>
        </w:rPr>
        <w:t xml:space="preserve"> и скоб типа СМО пр-ва «</w:t>
      </w:r>
      <w:proofErr w:type="spellStart"/>
      <w:r w:rsidRPr="004B0525">
        <w:rPr>
          <w:rFonts w:eastAsia="Calibri"/>
          <w:szCs w:val="24"/>
          <w:lang w:eastAsia="en-US"/>
        </w:rPr>
        <w:t>Промрукав</w:t>
      </w:r>
      <w:proofErr w:type="spellEnd"/>
      <w:r w:rsidRPr="004B0525">
        <w:rPr>
          <w:rFonts w:eastAsia="Calibri"/>
          <w:szCs w:val="24"/>
          <w:lang w:eastAsia="en-US"/>
        </w:rPr>
        <w:t>».</w:t>
      </w:r>
    </w:p>
    <w:p w14:paraId="7F501DAE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Монтаж производить в соответствии с инструкцией по монтажу огнестойких кабельных линий «</w:t>
      </w:r>
      <w:proofErr w:type="spellStart"/>
      <w:r w:rsidRPr="004B0525">
        <w:rPr>
          <w:rFonts w:eastAsia="Calibri"/>
          <w:szCs w:val="24"/>
          <w:lang w:eastAsia="en-US"/>
        </w:rPr>
        <w:t>Промрукав</w:t>
      </w:r>
      <w:proofErr w:type="spellEnd"/>
      <w:r w:rsidRPr="004B0525">
        <w:rPr>
          <w:rFonts w:eastAsia="Calibri"/>
          <w:szCs w:val="24"/>
          <w:lang w:eastAsia="en-US"/>
        </w:rPr>
        <w:t>».</w:t>
      </w:r>
    </w:p>
    <w:p w14:paraId="3F8F8EED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В соответствии с ГОСТ Р 53310-2009, п. 3.1. для прохода кабелей через стены и перекрытия с нормируемым пределом </w:t>
      </w:r>
      <w:proofErr w:type="spellStart"/>
      <w:r w:rsidRPr="004B0525">
        <w:rPr>
          <w:rFonts w:eastAsia="Calibri"/>
          <w:szCs w:val="24"/>
          <w:lang w:eastAsia="en-US"/>
        </w:rPr>
        <w:t>огнестойкойсти</w:t>
      </w:r>
      <w:proofErr w:type="spellEnd"/>
      <w:r w:rsidRPr="004B0525">
        <w:rPr>
          <w:rFonts w:eastAsia="Calibri"/>
          <w:szCs w:val="24"/>
          <w:lang w:eastAsia="en-US"/>
        </w:rPr>
        <w:t xml:space="preserve"> используются кабельные проходки. Проходы через стены и перекрытия осуществляются с применением ПВХ труб Ду32.</w:t>
      </w:r>
    </w:p>
    <w:p w14:paraId="016AF78A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 После прокладки всех труб и кабелей, отверстия в стенах и перекрытиях заделываются с применением огнестойких кабельных проходок типа «</w:t>
      </w:r>
      <w:proofErr w:type="spellStart"/>
      <w:r w:rsidRPr="004B0525">
        <w:rPr>
          <w:rFonts w:eastAsia="Calibri"/>
          <w:szCs w:val="24"/>
          <w:lang w:eastAsia="en-US"/>
        </w:rPr>
        <w:t>Огнеза</w:t>
      </w:r>
      <w:proofErr w:type="spellEnd"/>
      <w:r w:rsidRPr="004B0525">
        <w:rPr>
          <w:rFonts w:eastAsia="Calibri"/>
          <w:szCs w:val="24"/>
          <w:lang w:eastAsia="en-US"/>
        </w:rPr>
        <w:t>-ГТ»</w:t>
      </w:r>
      <w:r>
        <w:rPr>
          <w:rFonts w:eastAsia="Calibri"/>
          <w:szCs w:val="24"/>
          <w:lang w:eastAsia="en-US"/>
        </w:rPr>
        <w:t xml:space="preserve"> (</w:t>
      </w:r>
      <w:r w:rsidRPr="00E9020C">
        <w:rPr>
          <w:rFonts w:eastAsia="Calibri"/>
          <w:szCs w:val="24"/>
          <w:lang w:eastAsia="en-US"/>
        </w:rPr>
        <w:t>Сертификат №0384056 ЕАЭС RU C-RU.АЮ64.В.00334/22</w:t>
      </w:r>
      <w:r>
        <w:rPr>
          <w:rFonts w:eastAsia="Calibri"/>
          <w:szCs w:val="24"/>
          <w:lang w:eastAsia="en-US"/>
        </w:rPr>
        <w:t>)</w:t>
      </w:r>
      <w:r w:rsidRPr="004B0525">
        <w:rPr>
          <w:rFonts w:eastAsia="Calibri"/>
          <w:szCs w:val="24"/>
          <w:lang w:eastAsia="en-US"/>
        </w:rPr>
        <w:t>: отверстие заполняется несгораемым материалом типа минеральной ваты, плотностью не менее 100кг/м3 с последующим покрытием мастикой «</w:t>
      </w:r>
      <w:proofErr w:type="spellStart"/>
      <w:r w:rsidRPr="004B0525">
        <w:rPr>
          <w:rFonts w:eastAsia="Calibri"/>
          <w:szCs w:val="24"/>
          <w:lang w:eastAsia="en-US"/>
        </w:rPr>
        <w:t>Огнеза</w:t>
      </w:r>
      <w:proofErr w:type="spellEnd"/>
      <w:r w:rsidRPr="004B0525">
        <w:rPr>
          <w:rFonts w:eastAsia="Calibri"/>
          <w:szCs w:val="24"/>
          <w:lang w:eastAsia="en-US"/>
        </w:rPr>
        <w:t>-ГТ» с толщиной слоя не менее 1,5мм. Герметик наносится на проходку и поверхность стены и кабелей шириной не менее 50мм.</w:t>
      </w:r>
    </w:p>
    <w:p w14:paraId="7FA709A6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Применение других типов кабелей и способов их прокладки допускается по письменному согласованию с проектной организацией. При этом, при применении кабелей других типов не должен снижаться уровень безопасности людей, не нарушаются действующие противопожарные нормы и правила, и, если это не приведет к отказу, неправильной работе системы или преждевременному выходу ее из строя.</w:t>
      </w:r>
    </w:p>
    <w:p w14:paraId="462A1F10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</w:p>
    <w:p w14:paraId="58F694A2" w14:textId="77777777" w:rsidR="007551C6" w:rsidRPr="004B0525" w:rsidRDefault="007551C6" w:rsidP="00367E9D">
      <w:pPr>
        <w:pStyle w:val="af8"/>
        <w:numPr>
          <w:ilvl w:val="0"/>
          <w:numId w:val="22"/>
        </w:numPr>
        <w:spacing w:line="360" w:lineRule="auto"/>
        <w:rPr>
          <w:rFonts w:ascii="ISOCPEUR" w:hAnsi="ISOCPEUR"/>
          <w:b/>
          <w:bCs/>
          <w:szCs w:val="24"/>
        </w:rPr>
      </w:pPr>
      <w:bookmarkStart w:id="5" w:name="_Hlk159404409"/>
      <w:r w:rsidRPr="004B0525">
        <w:rPr>
          <w:rFonts w:ascii="ISOCPEUR" w:hAnsi="ISOCPEUR"/>
          <w:b/>
          <w:bCs/>
          <w:szCs w:val="24"/>
        </w:rPr>
        <w:t>Электроснабжение и заземление</w:t>
      </w:r>
    </w:p>
    <w:bookmarkEnd w:id="5"/>
    <w:p w14:paraId="06B0F34E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 xml:space="preserve">В соответствии с п.5.3 СП 6.13130.2021, электроснабжение систем пожарной автоматики осуществляется от самостоятельного НКУ с АВР, при этом самостоятельное НКУ с АВР подключается после аппарата управления и до аппарата защиты ВРУ, выполненного по рабочей документации на систему электроснабжения. Параметры сети переменного тока - 220В, 50 Гц.  </w:t>
      </w:r>
    </w:p>
    <w:p w14:paraId="4D72B2C1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Для электроснабжения приборов СПС, СПА и СОУЭ применяются резервированные источники питания 12В по ГОСТ 53325-2009 с АКБ 12В, обеспечивающими работу системы в режиме ожидания 24ч, в режиме тревоги — 1 час.</w:t>
      </w:r>
    </w:p>
    <w:p w14:paraId="44407187" w14:textId="77777777" w:rsidR="007551C6" w:rsidRPr="004B0525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Заземление корпусов электрооборудования выполняется третьей жилой питающих кабелей в соответствии с требованиями ПУЭ, техническими условиями заводов-изготовителей и существующей на объекте схемой заземления.</w:t>
      </w:r>
    </w:p>
    <w:p w14:paraId="77501298" w14:textId="57E28B42" w:rsidR="007551C6" w:rsidRDefault="007551C6" w:rsidP="007551C6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B0525">
        <w:rPr>
          <w:rFonts w:eastAsia="Calibri"/>
          <w:szCs w:val="24"/>
          <w:lang w:eastAsia="en-US"/>
        </w:rPr>
        <w:t>Расчет блоков питания приведен на лист</w:t>
      </w:r>
      <w:r>
        <w:rPr>
          <w:rFonts w:eastAsia="Calibri"/>
          <w:szCs w:val="24"/>
          <w:lang w:eastAsia="en-US"/>
        </w:rPr>
        <w:t>е</w:t>
      </w:r>
      <w:r w:rsidRPr="004B0525">
        <w:rPr>
          <w:rFonts w:eastAsia="Calibri"/>
          <w:szCs w:val="24"/>
          <w:lang w:eastAsia="en-US"/>
        </w:rPr>
        <w:t xml:space="preserve"> 1</w:t>
      </w:r>
      <w:r>
        <w:rPr>
          <w:rFonts w:eastAsia="Calibri"/>
          <w:szCs w:val="24"/>
          <w:lang w:eastAsia="en-US"/>
        </w:rPr>
        <w:t xml:space="preserve">6 </w:t>
      </w:r>
      <w:r w:rsidRPr="004B0525">
        <w:rPr>
          <w:rFonts w:eastAsia="Calibri"/>
          <w:szCs w:val="24"/>
          <w:lang w:eastAsia="en-US"/>
        </w:rPr>
        <w:t xml:space="preserve">графической части настоящей </w:t>
      </w:r>
      <w:r>
        <w:rPr>
          <w:rFonts w:eastAsia="Calibri"/>
          <w:szCs w:val="24"/>
          <w:lang w:eastAsia="en-US"/>
        </w:rPr>
        <w:t>проектной</w:t>
      </w:r>
      <w:r w:rsidRPr="004B0525">
        <w:rPr>
          <w:rFonts w:eastAsia="Calibri"/>
          <w:szCs w:val="24"/>
          <w:lang w:eastAsia="en-US"/>
        </w:rPr>
        <w:t xml:space="preserve"> документации.</w:t>
      </w:r>
    </w:p>
    <w:p w14:paraId="49A2A8DC" w14:textId="0E9F359B" w:rsidR="007F6A54" w:rsidRPr="00A11C17" w:rsidRDefault="007F6A54" w:rsidP="00367E9D">
      <w:pPr>
        <w:pStyle w:val="1"/>
        <w:numPr>
          <w:ilvl w:val="0"/>
          <w:numId w:val="22"/>
        </w:numPr>
        <w:tabs>
          <w:tab w:val="left" w:pos="567"/>
        </w:tabs>
        <w:spacing w:line="348" w:lineRule="auto"/>
        <w:jc w:val="both"/>
        <w:rPr>
          <w:sz w:val="24"/>
          <w:szCs w:val="24"/>
          <w:lang w:val="ru-RU"/>
        </w:rPr>
      </w:pPr>
      <w:bookmarkStart w:id="6" w:name="_Toc115864601"/>
      <w:bookmarkStart w:id="7" w:name="_Hlk145435199"/>
      <w:r w:rsidRPr="00A11C17">
        <w:rPr>
          <w:sz w:val="24"/>
          <w:szCs w:val="24"/>
          <w:lang w:val="ru-RU"/>
        </w:rPr>
        <w:lastRenderedPageBreak/>
        <w:t>Мероприятия по безопасной эксплуатации</w:t>
      </w:r>
      <w:bookmarkEnd w:id="6"/>
    </w:p>
    <w:bookmarkEnd w:id="7"/>
    <w:p w14:paraId="0034DAF7" w14:textId="77777777" w:rsidR="007F6A54" w:rsidRPr="00A11C17" w:rsidRDefault="007F6A54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  <w:r w:rsidRPr="00A11C17">
        <w:rPr>
          <w:rFonts w:ascii="ISOCPEUR" w:hAnsi="ISOCPEUR"/>
          <w:szCs w:val="24"/>
        </w:rPr>
        <w:t>Обслуживающему персоналу при эксплуатации системы следует руководствоваться действующими "Правилами техники безопасности при эксплуатации электроустановок и потребителей напряжения до 1000 В" и "Правилами технической эксплуатации электроустановок потребителей".</w:t>
      </w:r>
    </w:p>
    <w:p w14:paraId="06C0DD72" w14:textId="77777777" w:rsidR="007F6A54" w:rsidRPr="00A11C17" w:rsidRDefault="007F6A54" w:rsidP="00F72E24">
      <w:pPr>
        <w:autoSpaceDE w:val="0"/>
        <w:autoSpaceDN w:val="0"/>
        <w:adjustRightInd w:val="0"/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В соответствии с действующими нормами, инструкциями и постановлениями данной рабочей документацией предусмотрено выполнение соответствующих мероприятий для обеспечения безопасности, производственной санитарии и пожарной безопасности при строительстве и эксплуатации сооружений связи.</w:t>
      </w:r>
    </w:p>
    <w:p w14:paraId="2FFC1C3C" w14:textId="77777777" w:rsidR="007F6A54" w:rsidRPr="00A11C17" w:rsidRDefault="007F6A54" w:rsidP="00F72E24">
      <w:pPr>
        <w:autoSpaceDE w:val="0"/>
        <w:autoSpaceDN w:val="0"/>
        <w:adjustRightInd w:val="0"/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 xml:space="preserve"> Безопасность персонала обеспечивается:</w:t>
      </w:r>
    </w:p>
    <w:p w14:paraId="75D3E607" w14:textId="77777777" w:rsidR="007F6A54" w:rsidRPr="00A11C17" w:rsidRDefault="007F6A54" w:rsidP="00F72E24">
      <w:pPr>
        <w:autoSpaceDE w:val="0"/>
        <w:autoSpaceDN w:val="0"/>
        <w:adjustRightInd w:val="0"/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 заземлением всех металлоконструкций,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5D2C8CFF" w14:textId="77777777" w:rsidR="007F6A54" w:rsidRPr="00A11C17" w:rsidRDefault="007F6A54" w:rsidP="00F72E24">
      <w:pPr>
        <w:autoSpaceDE w:val="0"/>
        <w:autoSpaceDN w:val="0"/>
        <w:adjustRightInd w:val="0"/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 проведением работ и оперативного обслуживания квалифицированным персоналом при обесточенном оборудовании, с обязательным использованием средств индивидуальной защиты, и только инструментом, соответствующим требованиям правил ТБ (глава 63.8);</w:t>
      </w:r>
    </w:p>
    <w:p w14:paraId="1129EAD5" w14:textId="77777777" w:rsidR="007F6A54" w:rsidRPr="00A11C17" w:rsidRDefault="007F6A54" w:rsidP="00F72E24">
      <w:pPr>
        <w:autoSpaceDE w:val="0"/>
        <w:autoSpaceDN w:val="0"/>
        <w:adjustRightInd w:val="0"/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 применением стремянок и лестниц для обслуживания оборудования на высоте.</w:t>
      </w:r>
    </w:p>
    <w:p w14:paraId="102298D7" w14:textId="77777777" w:rsidR="007F6A54" w:rsidRPr="00A11C17" w:rsidRDefault="007F6A54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  <w:r w:rsidRPr="00A11C17">
        <w:rPr>
          <w:rFonts w:ascii="ISOCPEUR" w:hAnsi="ISOCPEUR"/>
          <w:szCs w:val="24"/>
        </w:rPr>
        <w:t>Техническими решениями по видам сооружений связи предусматривается и указывается на необходимость строго соблюдать нормы и правила по технике безопасности и охране труда в процессе непосредственного выполнения как строительно-монтажных работ, так и последующей эксплуатации и технического обслуживания.</w:t>
      </w:r>
    </w:p>
    <w:p w14:paraId="1A4E3112" w14:textId="77777777" w:rsidR="007F6A54" w:rsidRPr="00A11C17" w:rsidRDefault="007F6A54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</w:p>
    <w:p w14:paraId="44BD4586" w14:textId="6F3AB73C" w:rsidR="007F6A54" w:rsidRPr="00A11C17" w:rsidRDefault="007F6A54" w:rsidP="00367E9D">
      <w:pPr>
        <w:pStyle w:val="1"/>
        <w:numPr>
          <w:ilvl w:val="0"/>
          <w:numId w:val="22"/>
        </w:numPr>
        <w:tabs>
          <w:tab w:val="left" w:pos="993"/>
        </w:tabs>
        <w:spacing w:line="348" w:lineRule="auto"/>
        <w:jc w:val="both"/>
        <w:rPr>
          <w:sz w:val="24"/>
          <w:szCs w:val="24"/>
          <w:lang w:val="ru-RU"/>
        </w:rPr>
      </w:pPr>
      <w:bookmarkStart w:id="8" w:name="_Toc93073938"/>
      <w:bookmarkStart w:id="9" w:name="_Toc115864602"/>
      <w:bookmarkStart w:id="10" w:name="_Hlk145435216"/>
      <w:r w:rsidRPr="00A11C17">
        <w:rPr>
          <w:sz w:val="24"/>
          <w:szCs w:val="24"/>
          <w:lang w:val="ru-RU"/>
        </w:rPr>
        <w:t>Техническое обслуживание систем</w:t>
      </w:r>
      <w:bookmarkEnd w:id="8"/>
      <w:bookmarkEnd w:id="9"/>
    </w:p>
    <w:bookmarkEnd w:id="10"/>
    <w:p w14:paraId="2C20F22F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 xml:space="preserve">При организации и проведении работ по техническому обслуживанию и планово-предупредительному ремонту систем пожарной автоматики следует руководствоваться: </w:t>
      </w:r>
    </w:p>
    <w:p w14:paraId="06F7BA03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</w:t>
      </w:r>
      <w:r w:rsidRPr="00A11C17">
        <w:rPr>
          <w:szCs w:val="24"/>
        </w:rPr>
        <w:tab/>
        <w:t>ГОСТ Р 59638-2021. Системы пожарной сигнализации. Руководство по проектированию, монтажу, техническому обслуживанию и ремонту. Методы испытаний на работоспособность;</w:t>
      </w:r>
    </w:p>
    <w:p w14:paraId="68A7BCC2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</w:t>
      </w:r>
      <w:r w:rsidRPr="00A11C17">
        <w:rPr>
          <w:szCs w:val="24"/>
        </w:rPr>
        <w:tab/>
        <w:t xml:space="preserve">ГОСТ Р 59639-2021. Системы оповещения и управления эвакуацией людей при пожаре. Руководство по проектированию, монтажу, техническому обслуживанию и ремонту. Методы испытаний на работоспособность; </w:t>
      </w:r>
    </w:p>
    <w:p w14:paraId="06015D1C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</w:t>
      </w:r>
      <w:r w:rsidRPr="00A11C17">
        <w:rPr>
          <w:szCs w:val="24"/>
        </w:rPr>
        <w:tab/>
        <w:t xml:space="preserve">ГОСТ Р 59642-2021. Средства противопожарной защиты зданий и сооружений. Заполнение проемов в противопожарных преградах. Общие требования к обслуживанию и ремонту; </w:t>
      </w:r>
    </w:p>
    <w:p w14:paraId="7D5DAD98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>-</w:t>
      </w:r>
      <w:r w:rsidRPr="00A11C17">
        <w:rPr>
          <w:szCs w:val="24"/>
        </w:rPr>
        <w:tab/>
        <w:t xml:space="preserve">рекомендациями завода-изготовителя применяемого оборудования. </w:t>
      </w:r>
    </w:p>
    <w:p w14:paraId="0DD9A9CA" w14:textId="77777777" w:rsidR="007F6A54" w:rsidRPr="00A11C17" w:rsidRDefault="007F6A54" w:rsidP="00F72E24">
      <w:pPr>
        <w:spacing w:line="348" w:lineRule="auto"/>
        <w:ind w:firstLine="567"/>
        <w:jc w:val="both"/>
        <w:rPr>
          <w:szCs w:val="24"/>
        </w:rPr>
      </w:pPr>
      <w:r w:rsidRPr="00A11C17">
        <w:rPr>
          <w:szCs w:val="24"/>
        </w:rPr>
        <w:t xml:space="preserve">Все виды ремонтных работ выполнять при отключенных источниках электропитания. </w:t>
      </w:r>
    </w:p>
    <w:p w14:paraId="725370BD" w14:textId="77777777" w:rsidR="007F6A54" w:rsidRPr="00A11C17" w:rsidRDefault="007F6A54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  <w:r w:rsidRPr="00A11C17">
        <w:rPr>
          <w:rFonts w:ascii="ISOCPEUR" w:hAnsi="ISOCPEUR"/>
          <w:szCs w:val="24"/>
        </w:rPr>
        <w:lastRenderedPageBreak/>
        <w:t>Периодичность проведения технического обслуживания систем определяется в соответствии с табл.1 ГОСТ Р 59638-2021 и табл.1 ГОСТ Р 59639-2021.</w:t>
      </w:r>
    </w:p>
    <w:p w14:paraId="0618F202" w14:textId="552CBDC2" w:rsidR="007F6A54" w:rsidRPr="00A11C17" w:rsidRDefault="007F6A54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  <w:r w:rsidRPr="00A11C17">
        <w:rPr>
          <w:rFonts w:ascii="ISOCPEUR" w:hAnsi="ISOCPEUR"/>
          <w:szCs w:val="24"/>
        </w:rPr>
        <w:t>Эксплуатационно-технический персонал, в обязанности которого входит техническое обслуживание прибора, должен знать конструкцию и правила эксплуатации прибора.</w:t>
      </w:r>
    </w:p>
    <w:p w14:paraId="30789BD6" w14:textId="77777777" w:rsidR="006603D3" w:rsidRPr="00A11C17" w:rsidRDefault="006603D3" w:rsidP="00F72E24">
      <w:pPr>
        <w:pStyle w:val="aff"/>
        <w:spacing w:line="348" w:lineRule="auto"/>
        <w:ind w:firstLine="567"/>
        <w:rPr>
          <w:rFonts w:ascii="ISOCPEUR" w:hAnsi="ISOCPEUR"/>
          <w:szCs w:val="24"/>
        </w:rPr>
      </w:pPr>
    </w:p>
    <w:p w14:paraId="1E9AA3BD" w14:textId="1AB7D6A5" w:rsidR="007F6A54" w:rsidRPr="00A11C17" w:rsidRDefault="007F6A54" w:rsidP="00367E9D">
      <w:pPr>
        <w:pStyle w:val="1"/>
        <w:numPr>
          <w:ilvl w:val="0"/>
          <w:numId w:val="22"/>
        </w:numPr>
        <w:tabs>
          <w:tab w:val="left" w:pos="993"/>
        </w:tabs>
        <w:spacing w:line="348" w:lineRule="auto"/>
        <w:jc w:val="both"/>
        <w:rPr>
          <w:sz w:val="24"/>
          <w:szCs w:val="24"/>
          <w:lang w:val="ru-RU"/>
        </w:rPr>
      </w:pPr>
      <w:bookmarkStart w:id="11" w:name="_Toc115864603"/>
      <w:bookmarkStart w:id="12" w:name="_Hlk145435228"/>
      <w:r w:rsidRPr="00A11C17">
        <w:rPr>
          <w:sz w:val="24"/>
          <w:szCs w:val="24"/>
          <w:lang w:val="ru-RU"/>
        </w:rPr>
        <w:t>Мероприятия по охране окружающей среды</w:t>
      </w:r>
      <w:bookmarkEnd w:id="11"/>
    </w:p>
    <w:bookmarkEnd w:id="12"/>
    <w:p w14:paraId="359768C0" w14:textId="31243658" w:rsidR="004E2828" w:rsidRPr="00A11C17" w:rsidRDefault="007F6A54" w:rsidP="00F72E24">
      <w:pPr>
        <w:pStyle w:val="aff"/>
        <w:spacing w:line="348" w:lineRule="auto"/>
        <w:ind w:firstLine="0"/>
        <w:rPr>
          <w:rFonts w:ascii="ISOCPEUR" w:hAnsi="ISOCPEUR"/>
        </w:rPr>
      </w:pPr>
      <w:r w:rsidRPr="00A11C17">
        <w:rPr>
          <w:rFonts w:ascii="ISOCPEUR" w:hAnsi="ISOCPEUR"/>
          <w:szCs w:val="24"/>
        </w:rPr>
        <w:t>Предусмотренное настоящей рабочей документацией оборудование и применяемые материалы не требуют дополнительных мероприятий по защите окружающей среды.</w:t>
      </w:r>
    </w:p>
    <w:p w14:paraId="72040639" w14:textId="77777777" w:rsidR="004E2828" w:rsidRPr="00A11C17" w:rsidRDefault="004E2828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</w:p>
    <w:sectPr w:rsidR="004E2828" w:rsidRPr="00A11C17" w:rsidSect="0047786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128BD" w14:textId="77777777" w:rsidR="001B0015" w:rsidRDefault="001B0015">
      <w:r>
        <w:separator/>
      </w:r>
    </w:p>
  </w:endnote>
  <w:endnote w:type="continuationSeparator" w:id="0">
    <w:p w14:paraId="46624C43" w14:textId="77777777" w:rsidR="001B0015" w:rsidRDefault="001B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charset w:val="00"/>
    <w:family w:val="auto"/>
    <w:pitch w:val="variable"/>
  </w:font>
  <w:font w:name="TimesNewRoman">
    <w:altName w:val="Times New Roman"/>
    <w:panose1 w:val="00000000000000000000"/>
    <w:charset w:val="00"/>
    <w:family w:val="roman"/>
    <w:notTrueType/>
    <w:pitch w:val="default"/>
  </w:font>
  <w:font w:name="NTHelvetica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TTimes/Cyril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ltic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NTCourierVK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52143040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595DC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16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595DC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16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72E24">
                            <w:rPr>
                              <w:rFonts w:cs="Calibri"/>
                              <w:noProof/>
                            </w:rPr>
                            <w:t>15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52143040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595DC5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16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595DC5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16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72E24">
                      <w:rPr>
                        <w:rFonts w:cs="Calibri"/>
                        <w:noProof/>
                      </w:rPr>
                      <w:t>15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0F10BE2F" w:rsidR="008142F3" w:rsidRPr="00E01713" w:rsidRDefault="007551C6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3B39AA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АПС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0F10BE2F" w:rsidR="008142F3" w:rsidRPr="00E01713" w:rsidRDefault="007551C6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3B39AA">
                      <w:rPr>
                        <w:rFonts w:ascii="ISOCPEUR" w:hAnsi="ISOCPEUR"/>
                        <w:sz w:val="32"/>
                        <w:szCs w:val="32"/>
                      </w:rPr>
                      <w:t>АПС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7AC113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2064E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B03BD0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5EAB74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6C4559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A30945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9EEBF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3F8FC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77F0A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E6046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59678F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D0BC22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FEBEE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0B04DC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9BC05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62702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284943AB" w:rsidR="008142F3" w:rsidRPr="00303C74" w:rsidRDefault="007551C6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3B39AA">
            <w:rPr>
              <w:sz w:val="32"/>
              <w:szCs w:val="32"/>
            </w:rPr>
            <w:t>АПС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13" w:name="LINE1"/>
          <w:proofErr w:type="spellStart"/>
          <w:r>
            <w:rPr>
              <w:lang w:eastAsia="en-US"/>
            </w:rPr>
            <w:t>Разраб</w:t>
          </w:r>
          <w:bookmarkEnd w:id="13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10861A7A" w:rsidR="008142F3" w:rsidRPr="002E1290" w:rsidRDefault="007551C6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="00E532A5"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8142F3" w:rsidRPr="002123D4" w:rsidRDefault="005F7AE2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2198800D" w:rsidR="008142F3" w:rsidRPr="00803891" w:rsidRDefault="003B39AA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5645615" w:rsidR="008142F3" w:rsidRPr="002F0541" w:rsidRDefault="00D30D99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  <w:r w:rsidR="00933C00">
            <w:rPr>
              <w:rFonts w:ascii="ISOCPEUR" w:hAnsi="ISOCPEUR"/>
              <w:sz w:val="22"/>
              <w:szCs w:val="22"/>
            </w:rPr>
            <w:t>6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1B0015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7168631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551C6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7551C6" w:rsidRPr="00D65E7D" w:rsidRDefault="007551C6" w:rsidP="007551C6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7551C6" w:rsidRPr="00E75D98" w:rsidRDefault="007551C6" w:rsidP="007551C6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7551C6" w:rsidRPr="001E2DB8" w:rsidRDefault="007551C6" w:rsidP="007551C6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4A5E505B" w:rsidR="007551C6" w:rsidRPr="002E1290" w:rsidRDefault="007551C6" w:rsidP="007551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7551C6" w:rsidRPr="001E2DB8" w:rsidRDefault="007551C6" w:rsidP="007551C6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7551C6" w:rsidRPr="001E2DB8" w:rsidRDefault="007551C6" w:rsidP="007551C6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7551C6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7551C6" w:rsidRPr="00E532A5" w:rsidRDefault="007551C6" w:rsidP="007551C6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7551C6" w:rsidRPr="00E532A5" w:rsidRDefault="007551C6" w:rsidP="007551C6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7551C6" w:rsidRPr="0078121D" w:rsidRDefault="007551C6" w:rsidP="007551C6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83168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EC04ADC" w:rsidR="007551C6" w:rsidRPr="002E1290" w:rsidRDefault="007551C6" w:rsidP="007551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7551C6" w:rsidRPr="001E2DB8" w:rsidRDefault="007551C6" w:rsidP="007551C6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7551C6" w:rsidRPr="001E2DB8" w:rsidRDefault="007551C6" w:rsidP="007551C6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409B0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9C2301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88B929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86B48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A14536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931C5" w14:textId="77777777" w:rsidR="001B0015" w:rsidRDefault="001B0015">
      <w:r>
        <w:separator/>
      </w:r>
    </w:p>
  </w:footnote>
  <w:footnote w:type="continuationSeparator" w:id="0">
    <w:p w14:paraId="61C0C0DE" w14:textId="77777777" w:rsidR="001B0015" w:rsidRDefault="001B0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E458C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EBBE1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D1F07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4D361B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322E0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B36EA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510D0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D1C09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4A5C2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655BC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63333D"/>
    <w:multiLevelType w:val="hybridMultilevel"/>
    <w:tmpl w:val="76646F4C"/>
    <w:lvl w:ilvl="0" w:tplc="2AF8EB28">
      <w:start w:val="1"/>
      <w:numFmt w:val="decimal"/>
      <w:lvlText w:val="%1."/>
      <w:lvlJc w:val="left"/>
      <w:pPr>
        <w:ind w:left="720" w:hanging="360"/>
      </w:pPr>
      <w:rPr>
        <w:rFonts w:ascii="ISOCPEUR" w:hAnsi="ISOCPEU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1E16256"/>
    <w:multiLevelType w:val="hybridMultilevel"/>
    <w:tmpl w:val="7FE0580E"/>
    <w:lvl w:ilvl="0" w:tplc="06AC64B8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73D39"/>
    <w:multiLevelType w:val="hybridMultilevel"/>
    <w:tmpl w:val="FEFA558C"/>
    <w:lvl w:ilvl="0" w:tplc="9BFC95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666ABE"/>
    <w:multiLevelType w:val="hybridMultilevel"/>
    <w:tmpl w:val="7F28A7AA"/>
    <w:lvl w:ilvl="0" w:tplc="89EA4F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0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7E63952"/>
    <w:multiLevelType w:val="hybridMultilevel"/>
    <w:tmpl w:val="901E551C"/>
    <w:lvl w:ilvl="0" w:tplc="8A8EF1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C031F7"/>
    <w:multiLevelType w:val="singleLevel"/>
    <w:tmpl w:val="22684ECE"/>
    <w:lvl w:ilvl="0">
      <w:start w:val="1"/>
      <w:numFmt w:val="decimal"/>
      <w:pStyle w:val="14"/>
      <w:lvlText w:val="%1"/>
      <w:lvlJc w:val="center"/>
      <w:pPr>
        <w:tabs>
          <w:tab w:val="num" w:pos="757"/>
        </w:tabs>
        <w:ind w:left="0" w:firstLine="397"/>
      </w:pPr>
      <w:rPr>
        <w:rFonts w:ascii="Times New Roman" w:hAnsi="Times New Roman" w:hint="default"/>
        <w:b w:val="0"/>
        <w:i w:val="0"/>
        <w:sz w:val="28"/>
      </w:rPr>
    </w:lvl>
  </w:abstractNum>
  <w:abstractNum w:abstractNumId="14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5"/>
  </w:num>
  <w:num w:numId="4">
    <w:abstractNumId w:val="10"/>
  </w:num>
  <w:num w:numId="5">
    <w:abstractNumId w:val="20"/>
  </w:num>
  <w:num w:numId="6">
    <w:abstractNumId w:val="1"/>
  </w:num>
  <w:num w:numId="7">
    <w:abstractNumId w:val="3"/>
  </w:num>
  <w:num w:numId="8">
    <w:abstractNumId w:val="12"/>
  </w:num>
  <w:num w:numId="9">
    <w:abstractNumId w:val="14"/>
  </w:num>
  <w:num w:numId="10">
    <w:abstractNumId w:val="21"/>
  </w:num>
  <w:num w:numId="11">
    <w:abstractNumId w:val="17"/>
  </w:num>
  <w:num w:numId="12">
    <w:abstractNumId w:val="5"/>
  </w:num>
  <w:num w:numId="13">
    <w:abstractNumId w:val="16"/>
  </w:num>
  <w:num w:numId="14">
    <w:abstractNumId w:val="4"/>
  </w:num>
  <w:num w:numId="15">
    <w:abstractNumId w:val="19"/>
  </w:num>
  <w:num w:numId="16">
    <w:abstractNumId w:val="18"/>
  </w:num>
  <w:num w:numId="17">
    <w:abstractNumId w:val="13"/>
  </w:num>
  <w:num w:numId="18">
    <w:abstractNumId w:val="2"/>
  </w:num>
  <w:num w:numId="19">
    <w:abstractNumId w:val="7"/>
  </w:num>
  <w:num w:numId="20">
    <w:abstractNumId w:val="8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078DC"/>
    <w:rsid w:val="001118C2"/>
    <w:rsid w:val="00113CE3"/>
    <w:rsid w:val="00113FFE"/>
    <w:rsid w:val="001149DE"/>
    <w:rsid w:val="00124163"/>
    <w:rsid w:val="00132C68"/>
    <w:rsid w:val="00135FC6"/>
    <w:rsid w:val="00142D72"/>
    <w:rsid w:val="001433ED"/>
    <w:rsid w:val="00143742"/>
    <w:rsid w:val="0015528C"/>
    <w:rsid w:val="00155B84"/>
    <w:rsid w:val="00162CD4"/>
    <w:rsid w:val="00164386"/>
    <w:rsid w:val="001718C3"/>
    <w:rsid w:val="00173F37"/>
    <w:rsid w:val="00177FDD"/>
    <w:rsid w:val="00187446"/>
    <w:rsid w:val="0019779A"/>
    <w:rsid w:val="001A588B"/>
    <w:rsid w:val="001A7696"/>
    <w:rsid w:val="001B0015"/>
    <w:rsid w:val="001B4336"/>
    <w:rsid w:val="001B57D1"/>
    <w:rsid w:val="001B6AA9"/>
    <w:rsid w:val="001B7ADB"/>
    <w:rsid w:val="001C3AAC"/>
    <w:rsid w:val="001C3E0E"/>
    <w:rsid w:val="001C5A1F"/>
    <w:rsid w:val="001D454C"/>
    <w:rsid w:val="001D4672"/>
    <w:rsid w:val="001D5171"/>
    <w:rsid w:val="001E1AE7"/>
    <w:rsid w:val="001E2F25"/>
    <w:rsid w:val="001E79A5"/>
    <w:rsid w:val="001F1767"/>
    <w:rsid w:val="001F2BF4"/>
    <w:rsid w:val="001F5510"/>
    <w:rsid w:val="002044BD"/>
    <w:rsid w:val="00210583"/>
    <w:rsid w:val="002163BC"/>
    <w:rsid w:val="002205DA"/>
    <w:rsid w:val="0022165E"/>
    <w:rsid w:val="002310A8"/>
    <w:rsid w:val="00241930"/>
    <w:rsid w:val="002433D0"/>
    <w:rsid w:val="00262DD7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21BF"/>
    <w:rsid w:val="002C6319"/>
    <w:rsid w:val="002C6F93"/>
    <w:rsid w:val="002C79C2"/>
    <w:rsid w:val="002D2FE0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1D4D"/>
    <w:rsid w:val="00331612"/>
    <w:rsid w:val="00344673"/>
    <w:rsid w:val="00350D18"/>
    <w:rsid w:val="00354CE7"/>
    <w:rsid w:val="00355EB7"/>
    <w:rsid w:val="00361256"/>
    <w:rsid w:val="0036439D"/>
    <w:rsid w:val="0036547C"/>
    <w:rsid w:val="00367E9D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39AA"/>
    <w:rsid w:val="003B4847"/>
    <w:rsid w:val="003B6552"/>
    <w:rsid w:val="003C503B"/>
    <w:rsid w:val="003D3D83"/>
    <w:rsid w:val="003D70F4"/>
    <w:rsid w:val="003E4E6B"/>
    <w:rsid w:val="003E6D69"/>
    <w:rsid w:val="003E75C4"/>
    <w:rsid w:val="003F5B3D"/>
    <w:rsid w:val="00403AFB"/>
    <w:rsid w:val="0042187F"/>
    <w:rsid w:val="004328A6"/>
    <w:rsid w:val="004356D5"/>
    <w:rsid w:val="00436D79"/>
    <w:rsid w:val="00437A2E"/>
    <w:rsid w:val="004418AD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82CAE"/>
    <w:rsid w:val="004A004D"/>
    <w:rsid w:val="004A0432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E2828"/>
    <w:rsid w:val="004F09A9"/>
    <w:rsid w:val="004F0EEF"/>
    <w:rsid w:val="004F48C6"/>
    <w:rsid w:val="004F5A99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95DC5"/>
    <w:rsid w:val="005A3DEC"/>
    <w:rsid w:val="005B2165"/>
    <w:rsid w:val="005B355A"/>
    <w:rsid w:val="005B6F8D"/>
    <w:rsid w:val="005C3657"/>
    <w:rsid w:val="005D071C"/>
    <w:rsid w:val="005D2A7A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03D3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B431A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7B08"/>
    <w:rsid w:val="00717E8B"/>
    <w:rsid w:val="007262C0"/>
    <w:rsid w:val="00731052"/>
    <w:rsid w:val="0073458F"/>
    <w:rsid w:val="00734D7A"/>
    <w:rsid w:val="0074653E"/>
    <w:rsid w:val="00751822"/>
    <w:rsid w:val="00753500"/>
    <w:rsid w:val="007551C6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7F6A54"/>
    <w:rsid w:val="00802AF9"/>
    <w:rsid w:val="00803D30"/>
    <w:rsid w:val="00813C89"/>
    <w:rsid w:val="008142F3"/>
    <w:rsid w:val="00826170"/>
    <w:rsid w:val="008273EF"/>
    <w:rsid w:val="00831BE0"/>
    <w:rsid w:val="0083677A"/>
    <w:rsid w:val="00836E37"/>
    <w:rsid w:val="00837465"/>
    <w:rsid w:val="00840FC0"/>
    <w:rsid w:val="0084273F"/>
    <w:rsid w:val="00843DA4"/>
    <w:rsid w:val="00853BBE"/>
    <w:rsid w:val="008546B3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671"/>
    <w:rsid w:val="00907C3A"/>
    <w:rsid w:val="00910D0E"/>
    <w:rsid w:val="00926D63"/>
    <w:rsid w:val="00927440"/>
    <w:rsid w:val="00933C00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41F8"/>
    <w:rsid w:val="00986A7F"/>
    <w:rsid w:val="009923C0"/>
    <w:rsid w:val="00996FC8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F54"/>
    <w:rsid w:val="00A03286"/>
    <w:rsid w:val="00A10B4B"/>
    <w:rsid w:val="00A11731"/>
    <w:rsid w:val="00A11C17"/>
    <w:rsid w:val="00A123B2"/>
    <w:rsid w:val="00A14EBE"/>
    <w:rsid w:val="00A16D07"/>
    <w:rsid w:val="00A2181C"/>
    <w:rsid w:val="00A26221"/>
    <w:rsid w:val="00A26A67"/>
    <w:rsid w:val="00A31D5C"/>
    <w:rsid w:val="00A3328E"/>
    <w:rsid w:val="00A35604"/>
    <w:rsid w:val="00A35E6F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A7848"/>
    <w:rsid w:val="00AC6B06"/>
    <w:rsid w:val="00AC722A"/>
    <w:rsid w:val="00AD027A"/>
    <w:rsid w:val="00AE3C3F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52A02"/>
    <w:rsid w:val="00B54CAF"/>
    <w:rsid w:val="00B61C82"/>
    <w:rsid w:val="00B67749"/>
    <w:rsid w:val="00B75113"/>
    <w:rsid w:val="00B849B1"/>
    <w:rsid w:val="00B9018F"/>
    <w:rsid w:val="00B90CF6"/>
    <w:rsid w:val="00B97A7E"/>
    <w:rsid w:val="00BA457E"/>
    <w:rsid w:val="00BA726B"/>
    <w:rsid w:val="00BB254B"/>
    <w:rsid w:val="00BD08ED"/>
    <w:rsid w:val="00BD7A71"/>
    <w:rsid w:val="00BE1014"/>
    <w:rsid w:val="00C10ED0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01C4"/>
    <w:rsid w:val="00CD248F"/>
    <w:rsid w:val="00CE0AB6"/>
    <w:rsid w:val="00CE0B99"/>
    <w:rsid w:val="00CE39B5"/>
    <w:rsid w:val="00CE3C9E"/>
    <w:rsid w:val="00CE7611"/>
    <w:rsid w:val="00CF3258"/>
    <w:rsid w:val="00CF4282"/>
    <w:rsid w:val="00D02585"/>
    <w:rsid w:val="00D12BCA"/>
    <w:rsid w:val="00D152BA"/>
    <w:rsid w:val="00D241AD"/>
    <w:rsid w:val="00D2751D"/>
    <w:rsid w:val="00D30D99"/>
    <w:rsid w:val="00D3259B"/>
    <w:rsid w:val="00D32F73"/>
    <w:rsid w:val="00D42617"/>
    <w:rsid w:val="00D46F77"/>
    <w:rsid w:val="00D535AF"/>
    <w:rsid w:val="00D65E7D"/>
    <w:rsid w:val="00D65FCA"/>
    <w:rsid w:val="00D869B3"/>
    <w:rsid w:val="00D8749E"/>
    <w:rsid w:val="00D90757"/>
    <w:rsid w:val="00D9246D"/>
    <w:rsid w:val="00D95FD6"/>
    <w:rsid w:val="00DA5264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83AF6"/>
    <w:rsid w:val="00E93CCD"/>
    <w:rsid w:val="00E96A2F"/>
    <w:rsid w:val="00E9793C"/>
    <w:rsid w:val="00EA025D"/>
    <w:rsid w:val="00EA1FD8"/>
    <w:rsid w:val="00EA2927"/>
    <w:rsid w:val="00EA559E"/>
    <w:rsid w:val="00EA66FE"/>
    <w:rsid w:val="00EA7BBF"/>
    <w:rsid w:val="00EB1DE1"/>
    <w:rsid w:val="00EB2801"/>
    <w:rsid w:val="00EC4C41"/>
    <w:rsid w:val="00EC59F4"/>
    <w:rsid w:val="00ED391F"/>
    <w:rsid w:val="00ED3BAC"/>
    <w:rsid w:val="00EF5E9D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6227D"/>
    <w:rsid w:val="00F62773"/>
    <w:rsid w:val="00F642F3"/>
    <w:rsid w:val="00F71508"/>
    <w:rsid w:val="00F72E24"/>
    <w:rsid w:val="00F81040"/>
    <w:rsid w:val="00F87FD2"/>
    <w:rsid w:val="00F90C3A"/>
    <w:rsid w:val="00F919BF"/>
    <w:rsid w:val="00F96DCC"/>
    <w:rsid w:val="00FA3D5C"/>
    <w:rsid w:val="00FA5EEB"/>
    <w:rsid w:val="00FB2F7A"/>
    <w:rsid w:val="00FB4EE8"/>
    <w:rsid w:val="00FC1063"/>
    <w:rsid w:val="00FD0870"/>
    <w:rsid w:val="00FD5CB6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9AA2295C-0B82-4BED-BAA4-DF736300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qFormat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qFormat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qFormat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qFormat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qFormat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qFormat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aliases w:val="Верхний колонтитул1,Верхний колонтитул Знак Знак,Верхний колонтитул Знак Знак Знак,Знак Знак, Знак Знак"/>
    <w:basedOn w:val="a"/>
    <w:link w:val="a4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,Знак Знак Знак, Знак Знак Знак"/>
    <w:link w:val="a3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aliases w:val="Не удалять!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aliases w:val="Не удалять!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rsid w:val="004A2FA4"/>
  </w:style>
  <w:style w:type="paragraph" w:styleId="a9">
    <w:name w:val="Body Text Indent"/>
    <w:basedOn w:val="a"/>
    <w:link w:val="aa"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iPriority w:val="99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5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6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aff0">
    <w:name w:val="ГрафЛист"/>
    <w:rsid w:val="007F6A54"/>
    <w:pPr>
      <w:spacing w:before="120" w:after="80" w:line="280" w:lineRule="atLeast"/>
      <w:jc w:val="center"/>
    </w:pPr>
    <w:rPr>
      <w:rFonts w:ascii="Times New Roman" w:eastAsia="Times New Roman" w:hAnsi="Times New Roman"/>
      <w:sz w:val="24"/>
    </w:rPr>
  </w:style>
  <w:style w:type="paragraph" w:customStyle="1" w:styleId="aff1">
    <w:name w:val="МаркСписок"/>
    <w:rsid w:val="007F6A54"/>
    <w:pPr>
      <w:widowControl w:val="0"/>
      <w:ind w:left="947" w:hanging="227"/>
      <w:jc w:val="both"/>
    </w:pPr>
    <w:rPr>
      <w:rFonts w:ascii="Times New Roman" w:eastAsia="Times New Roman" w:hAnsi="Times New Roman"/>
      <w:sz w:val="24"/>
    </w:rPr>
  </w:style>
  <w:style w:type="paragraph" w:customStyle="1" w:styleId="C">
    <w:name w:val="НумCписок"/>
    <w:rsid w:val="007F6A54"/>
    <w:pPr>
      <w:widowControl w:val="0"/>
      <w:ind w:left="947" w:hanging="227"/>
      <w:jc w:val="both"/>
    </w:pPr>
    <w:rPr>
      <w:rFonts w:ascii="Times New Roman" w:eastAsia="Times New Roman" w:hAnsi="Times New Roman"/>
      <w:sz w:val="24"/>
    </w:rPr>
  </w:style>
  <w:style w:type="paragraph" w:styleId="aff2">
    <w:name w:val="Signature"/>
    <w:link w:val="aff3"/>
    <w:rsid w:val="007F6A54"/>
    <w:pPr>
      <w:widowControl w:val="0"/>
      <w:jc w:val="center"/>
    </w:pPr>
    <w:rPr>
      <w:rFonts w:ascii="Times New Roman" w:eastAsia="Times New Roman" w:hAnsi="Times New Roman"/>
    </w:rPr>
  </w:style>
  <w:style w:type="character" w:customStyle="1" w:styleId="aff3">
    <w:name w:val="Подпись Знак"/>
    <w:basedOn w:val="a0"/>
    <w:link w:val="aff2"/>
    <w:rsid w:val="007F6A54"/>
    <w:rPr>
      <w:rFonts w:ascii="Times New Roman" w:eastAsia="Times New Roman" w:hAnsi="Times New Roman"/>
    </w:rPr>
  </w:style>
  <w:style w:type="paragraph" w:customStyle="1" w:styleId="aff4">
    <w:name w:val="Титул"/>
    <w:rsid w:val="007F6A54"/>
    <w:pPr>
      <w:spacing w:before="200"/>
      <w:jc w:val="center"/>
    </w:pPr>
    <w:rPr>
      <w:rFonts w:ascii="Times New Roman" w:eastAsia="Times New Roman" w:hAnsi="Times New Roman"/>
      <w:b/>
      <w:caps/>
      <w:sz w:val="24"/>
    </w:rPr>
  </w:style>
  <w:style w:type="paragraph" w:customStyle="1" w:styleId="140">
    <w:name w:val="Табл14"/>
    <w:basedOn w:val="afa"/>
    <w:rsid w:val="007F6A54"/>
    <w:rPr>
      <w:sz w:val="28"/>
    </w:rPr>
  </w:style>
  <w:style w:type="paragraph" w:customStyle="1" w:styleId="141">
    <w:name w:val="Пояснение14"/>
    <w:basedOn w:val="a"/>
    <w:rsid w:val="007F6A54"/>
    <w:pPr>
      <w:widowControl w:val="0"/>
      <w:ind w:firstLine="720"/>
      <w:jc w:val="both"/>
    </w:pPr>
    <w:rPr>
      <w:rFonts w:ascii="Times New Roman" w:hAnsi="Times New Roman"/>
      <w:sz w:val="28"/>
    </w:rPr>
  </w:style>
  <w:style w:type="paragraph" w:customStyle="1" w:styleId="142">
    <w:name w:val="НумСписок14"/>
    <w:basedOn w:val="a"/>
    <w:rsid w:val="007F6A54"/>
    <w:pPr>
      <w:widowControl w:val="0"/>
      <w:ind w:left="947" w:hanging="227"/>
      <w:jc w:val="both"/>
    </w:pPr>
    <w:rPr>
      <w:rFonts w:ascii="Times New Roman" w:hAnsi="Times New Roman"/>
      <w:sz w:val="28"/>
    </w:rPr>
  </w:style>
  <w:style w:type="paragraph" w:customStyle="1" w:styleId="14">
    <w:name w:val="ГрафЛист14"/>
    <w:basedOn w:val="a"/>
    <w:rsid w:val="007F6A54"/>
    <w:pPr>
      <w:numPr>
        <w:numId w:val="17"/>
      </w:numPr>
      <w:spacing w:before="120" w:after="80" w:line="280" w:lineRule="atLeast"/>
      <w:jc w:val="center"/>
    </w:pPr>
    <w:rPr>
      <w:rFonts w:ascii="Times New Roman" w:hAnsi="Times New Roman"/>
      <w:sz w:val="28"/>
    </w:rPr>
  </w:style>
  <w:style w:type="paragraph" w:customStyle="1" w:styleId="143">
    <w:name w:val="МаркСписок14"/>
    <w:basedOn w:val="a"/>
    <w:next w:val="a"/>
    <w:rsid w:val="007F6A54"/>
    <w:pPr>
      <w:widowControl w:val="0"/>
      <w:ind w:left="947" w:hanging="227"/>
      <w:jc w:val="both"/>
    </w:pPr>
    <w:rPr>
      <w:rFonts w:ascii="Times New Roman" w:hAnsi="Times New Roman"/>
      <w:sz w:val="28"/>
    </w:rPr>
  </w:style>
  <w:style w:type="paragraph" w:customStyle="1" w:styleId="FR1">
    <w:name w:val="FR1"/>
    <w:rsid w:val="007F6A54"/>
    <w:pPr>
      <w:widowControl w:val="0"/>
      <w:spacing w:before="1380"/>
      <w:ind w:left="5040"/>
    </w:pPr>
    <w:rPr>
      <w:rFonts w:ascii="Times New Roman" w:eastAsia="Times New Roman" w:hAnsi="Times New Roman"/>
      <w:b/>
      <w:sz w:val="48"/>
    </w:rPr>
  </w:style>
  <w:style w:type="paragraph" w:customStyle="1" w:styleId="FR2">
    <w:name w:val="FR2"/>
    <w:rsid w:val="007F6A54"/>
    <w:pPr>
      <w:widowControl w:val="0"/>
      <w:jc w:val="right"/>
    </w:pPr>
    <w:rPr>
      <w:rFonts w:ascii="Arial" w:eastAsia="Times New Roman" w:hAnsi="Arial"/>
      <w:noProof/>
      <w:sz w:val="36"/>
    </w:rPr>
  </w:style>
  <w:style w:type="paragraph" w:customStyle="1" w:styleId="FR3">
    <w:name w:val="FR3"/>
    <w:rsid w:val="007F6A54"/>
    <w:pPr>
      <w:widowControl w:val="0"/>
      <w:spacing w:before="40"/>
      <w:ind w:left="280"/>
    </w:pPr>
    <w:rPr>
      <w:rFonts w:ascii="Arial" w:eastAsia="Times New Roman" w:hAnsi="Arial"/>
      <w:sz w:val="12"/>
    </w:rPr>
  </w:style>
  <w:style w:type="paragraph" w:customStyle="1" w:styleId="211">
    <w:name w:val="Основной текст 21"/>
    <w:basedOn w:val="a"/>
    <w:rsid w:val="007F6A54"/>
    <w:pPr>
      <w:widowControl w:val="0"/>
      <w:spacing w:before="120" w:after="120" w:line="380" w:lineRule="auto"/>
      <w:ind w:left="40" w:firstLine="880"/>
      <w:jc w:val="both"/>
    </w:pPr>
    <w:rPr>
      <w:rFonts w:ascii="Times New Roman" w:hAnsi="Times New Roman"/>
      <w:sz w:val="22"/>
    </w:rPr>
  </w:style>
  <w:style w:type="paragraph" w:customStyle="1" w:styleId="FR4">
    <w:name w:val="FR4"/>
    <w:rsid w:val="007F6A54"/>
    <w:pPr>
      <w:widowControl w:val="0"/>
      <w:jc w:val="both"/>
    </w:pPr>
    <w:rPr>
      <w:rFonts w:ascii="Arial" w:eastAsia="Times New Roman" w:hAnsi="Arial"/>
      <w:noProof/>
      <w:sz w:val="12"/>
    </w:rPr>
  </w:style>
  <w:style w:type="paragraph" w:customStyle="1" w:styleId="17">
    <w:name w:val="Цитата1"/>
    <w:basedOn w:val="a"/>
    <w:rsid w:val="007F6A54"/>
    <w:pPr>
      <w:widowControl w:val="0"/>
      <w:spacing w:line="260" w:lineRule="auto"/>
      <w:ind w:left="520" w:right="3400"/>
    </w:pPr>
    <w:rPr>
      <w:rFonts w:ascii="Times New Roman" w:hAnsi="Times New Roman"/>
    </w:rPr>
  </w:style>
  <w:style w:type="paragraph" w:styleId="aff5">
    <w:name w:val="Plain Text"/>
    <w:basedOn w:val="a"/>
    <w:link w:val="aff6"/>
    <w:rsid w:val="007F6A54"/>
    <w:rPr>
      <w:rFonts w:ascii="Courier New" w:hAnsi="Courier New"/>
      <w:sz w:val="20"/>
    </w:rPr>
  </w:style>
  <w:style w:type="character" w:customStyle="1" w:styleId="aff6">
    <w:name w:val="Текст Знак"/>
    <w:basedOn w:val="a0"/>
    <w:link w:val="aff5"/>
    <w:rsid w:val="007F6A54"/>
    <w:rPr>
      <w:rFonts w:ascii="Courier New" w:eastAsia="Times New Roman" w:hAnsi="Courier New"/>
    </w:rPr>
  </w:style>
  <w:style w:type="paragraph" w:styleId="34">
    <w:name w:val="Body Text 3"/>
    <w:basedOn w:val="a"/>
    <w:link w:val="35"/>
    <w:rsid w:val="007F6A54"/>
    <w:pPr>
      <w:jc w:val="both"/>
    </w:pPr>
    <w:rPr>
      <w:rFonts w:ascii="Times New Roman" w:hAnsi="Times New Roman"/>
    </w:rPr>
  </w:style>
  <w:style w:type="character" w:customStyle="1" w:styleId="35">
    <w:name w:val="Основной текст 3 Знак"/>
    <w:basedOn w:val="a0"/>
    <w:link w:val="34"/>
    <w:rsid w:val="007F6A54"/>
    <w:rPr>
      <w:rFonts w:ascii="Times New Roman" w:eastAsia="Times New Roman" w:hAnsi="Times New Roman"/>
      <w:sz w:val="24"/>
    </w:rPr>
  </w:style>
  <w:style w:type="paragraph" w:customStyle="1" w:styleId="18">
    <w:name w:val="заголовок 1"/>
    <w:basedOn w:val="a"/>
    <w:next w:val="a"/>
    <w:rsid w:val="007F6A54"/>
    <w:pPr>
      <w:keepNext/>
      <w:autoSpaceDE w:val="0"/>
      <w:autoSpaceDN w:val="0"/>
      <w:jc w:val="center"/>
      <w:outlineLvl w:val="0"/>
    </w:pPr>
    <w:rPr>
      <w:rFonts w:ascii="Times New Roman" w:hAnsi="Times New Roman"/>
      <w:b/>
      <w:bCs/>
      <w:sz w:val="22"/>
      <w:szCs w:val="22"/>
    </w:rPr>
  </w:style>
  <w:style w:type="character" w:customStyle="1" w:styleId="aff7">
    <w:name w:val="Основной шрифт"/>
    <w:rsid w:val="007F6A54"/>
  </w:style>
  <w:style w:type="paragraph" w:customStyle="1" w:styleId="font5">
    <w:name w:val="font5"/>
    <w:basedOn w:val="a"/>
    <w:rsid w:val="007F6A54"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xl29">
    <w:name w:val="xl29"/>
    <w:basedOn w:val="a"/>
    <w:rsid w:val="007F6A54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xl30">
    <w:name w:val="xl30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i/>
      <w:iCs/>
      <w:sz w:val="22"/>
      <w:szCs w:val="22"/>
      <w:u w:val="single"/>
    </w:rPr>
  </w:style>
  <w:style w:type="paragraph" w:customStyle="1" w:styleId="xl31">
    <w:name w:val="xl31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2">
    <w:name w:val="xl32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33">
    <w:name w:val="xl33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4">
    <w:name w:val="xl34"/>
    <w:basedOn w:val="a"/>
    <w:rsid w:val="007F6A5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18"/>
      <w:szCs w:val="18"/>
    </w:rPr>
  </w:style>
  <w:style w:type="paragraph" w:customStyle="1" w:styleId="xl35">
    <w:name w:val="xl35"/>
    <w:basedOn w:val="a"/>
    <w:rsid w:val="007F6A5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36">
    <w:name w:val="xl36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37">
    <w:name w:val="xl37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38">
    <w:name w:val="xl38"/>
    <w:basedOn w:val="a"/>
    <w:rsid w:val="007F6A54"/>
    <w:pPr>
      <w:pBdr>
        <w:left w:val="single" w:sz="4" w:space="0" w:color="auto"/>
      </w:pBdr>
      <w:spacing w:before="100" w:beforeAutospacing="1" w:after="100" w:afterAutospacing="1"/>
    </w:pPr>
    <w:rPr>
      <w:rFonts w:ascii="Courier New" w:hAnsi="Courier New"/>
      <w:sz w:val="18"/>
      <w:szCs w:val="18"/>
    </w:rPr>
  </w:style>
  <w:style w:type="paragraph" w:customStyle="1" w:styleId="xl39">
    <w:name w:val="xl39"/>
    <w:basedOn w:val="a"/>
    <w:rsid w:val="007F6A54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40">
    <w:name w:val="xl40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41">
    <w:name w:val="xl41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42">
    <w:name w:val="xl42"/>
    <w:basedOn w:val="a"/>
    <w:rsid w:val="007F6A5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ourier New" w:hAnsi="Courier New"/>
      <w:sz w:val="18"/>
      <w:szCs w:val="18"/>
    </w:rPr>
  </w:style>
  <w:style w:type="paragraph" w:customStyle="1" w:styleId="xl43">
    <w:name w:val="xl43"/>
    <w:basedOn w:val="a"/>
    <w:rsid w:val="007F6A5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44">
    <w:name w:val="xl44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45">
    <w:name w:val="xl45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46">
    <w:name w:val="xl46"/>
    <w:basedOn w:val="a"/>
    <w:rsid w:val="007F6A5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47">
    <w:name w:val="xl47"/>
    <w:basedOn w:val="a"/>
    <w:rsid w:val="007F6A5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48">
    <w:name w:val="xl48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49">
    <w:name w:val="xl49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50">
    <w:name w:val="xl50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51">
    <w:name w:val="xl51"/>
    <w:basedOn w:val="a"/>
    <w:rsid w:val="007F6A54"/>
    <w:pP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52">
    <w:name w:val="xl52"/>
    <w:basedOn w:val="a"/>
    <w:rsid w:val="007F6A54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53">
    <w:name w:val="xl53"/>
    <w:basedOn w:val="a"/>
    <w:rsid w:val="007F6A54"/>
    <w:pPr>
      <w:pBdr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54">
    <w:name w:val="xl54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Cs w:val="24"/>
    </w:rPr>
  </w:style>
  <w:style w:type="paragraph" w:customStyle="1" w:styleId="xl55">
    <w:name w:val="xl55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56">
    <w:name w:val="xl56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57">
    <w:name w:val="xl57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58">
    <w:name w:val="xl58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paragraph" w:customStyle="1" w:styleId="xl59">
    <w:name w:val="xl59"/>
    <w:basedOn w:val="a"/>
    <w:rsid w:val="007F6A5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60">
    <w:name w:val="xl60"/>
    <w:basedOn w:val="a"/>
    <w:rsid w:val="007F6A5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61">
    <w:name w:val="xl61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62">
    <w:name w:val="xl62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63">
    <w:name w:val="xl63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64">
    <w:name w:val="xl64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65">
    <w:name w:val="xl65"/>
    <w:basedOn w:val="a"/>
    <w:rsid w:val="007F6A54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18"/>
      <w:szCs w:val="18"/>
    </w:rPr>
  </w:style>
  <w:style w:type="paragraph" w:customStyle="1" w:styleId="xl66">
    <w:name w:val="xl66"/>
    <w:basedOn w:val="a"/>
    <w:rsid w:val="007F6A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Symbol" w:hAnsi="Symbol"/>
      <w:sz w:val="18"/>
      <w:szCs w:val="18"/>
    </w:rPr>
  </w:style>
  <w:style w:type="paragraph" w:customStyle="1" w:styleId="xl67">
    <w:name w:val="xl67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68">
    <w:name w:val="xl68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69">
    <w:name w:val="xl69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70">
    <w:name w:val="xl70"/>
    <w:basedOn w:val="a"/>
    <w:rsid w:val="007F6A54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71">
    <w:name w:val="xl71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Cs w:val="24"/>
    </w:rPr>
  </w:style>
  <w:style w:type="paragraph" w:customStyle="1" w:styleId="xl72">
    <w:name w:val="xl72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73">
    <w:name w:val="xl73"/>
    <w:basedOn w:val="a"/>
    <w:rsid w:val="007F6A54"/>
    <w:pP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74">
    <w:name w:val="xl74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75">
    <w:name w:val="xl75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76">
    <w:name w:val="xl76"/>
    <w:basedOn w:val="a"/>
    <w:rsid w:val="007F6A54"/>
    <w:pPr>
      <w:spacing w:before="100" w:beforeAutospacing="1" w:after="100" w:afterAutospacing="1"/>
    </w:pPr>
    <w:rPr>
      <w:rFonts w:ascii="Arial" w:hAnsi="Arial"/>
      <w:i/>
      <w:iCs/>
      <w:szCs w:val="24"/>
      <w:u w:val="single"/>
    </w:rPr>
  </w:style>
  <w:style w:type="paragraph" w:customStyle="1" w:styleId="xl77">
    <w:name w:val="xl77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78">
    <w:name w:val="xl78"/>
    <w:basedOn w:val="a"/>
    <w:rsid w:val="007F6A54"/>
    <w:pPr>
      <w:spacing w:before="100" w:beforeAutospacing="1" w:after="100" w:afterAutospacing="1"/>
    </w:pPr>
    <w:rPr>
      <w:rFonts w:ascii="Arial" w:hAnsi="Arial"/>
      <w:szCs w:val="24"/>
    </w:rPr>
  </w:style>
  <w:style w:type="paragraph" w:customStyle="1" w:styleId="xl79">
    <w:name w:val="xl79"/>
    <w:basedOn w:val="a"/>
    <w:rsid w:val="007F6A54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80">
    <w:name w:val="xl80"/>
    <w:basedOn w:val="a"/>
    <w:rsid w:val="007F6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81">
    <w:name w:val="xl81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82">
    <w:name w:val="xl82"/>
    <w:basedOn w:val="a"/>
    <w:rsid w:val="007F6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83">
    <w:name w:val="xl83"/>
    <w:basedOn w:val="a"/>
    <w:rsid w:val="007F6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84">
    <w:name w:val="xl84"/>
    <w:basedOn w:val="a"/>
    <w:rsid w:val="007F6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8"/>
      <w:szCs w:val="18"/>
    </w:rPr>
  </w:style>
  <w:style w:type="paragraph" w:customStyle="1" w:styleId="xl85">
    <w:name w:val="xl85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"/>
    <w:rsid w:val="007F6A54"/>
    <w:pP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88">
    <w:name w:val="xl88"/>
    <w:basedOn w:val="a"/>
    <w:rsid w:val="007F6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89">
    <w:name w:val="xl89"/>
    <w:basedOn w:val="a"/>
    <w:rsid w:val="007F6A54"/>
    <w:pPr>
      <w:spacing w:before="100" w:beforeAutospacing="1" w:after="100" w:afterAutospacing="1"/>
    </w:pPr>
    <w:rPr>
      <w:rFonts w:ascii="Arial" w:hAnsi="Arial"/>
      <w:sz w:val="18"/>
      <w:szCs w:val="18"/>
    </w:rPr>
  </w:style>
  <w:style w:type="paragraph" w:customStyle="1" w:styleId="xl90">
    <w:name w:val="xl90"/>
    <w:basedOn w:val="a"/>
    <w:rsid w:val="007F6A5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91">
    <w:name w:val="xl91"/>
    <w:basedOn w:val="a"/>
    <w:rsid w:val="007F6A54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xl92">
    <w:name w:val="xl92"/>
    <w:basedOn w:val="a"/>
    <w:rsid w:val="007F6A54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aff8">
    <w:basedOn w:val="a"/>
    <w:next w:val="aff9"/>
    <w:qFormat/>
    <w:rsid w:val="007F6A54"/>
    <w:pPr>
      <w:jc w:val="center"/>
    </w:pPr>
    <w:rPr>
      <w:rFonts w:ascii="Times New Roman" w:hAnsi="Times New Roman"/>
      <w:b/>
      <w:bCs/>
      <w:sz w:val="32"/>
      <w:szCs w:val="24"/>
    </w:rPr>
  </w:style>
  <w:style w:type="paragraph" w:customStyle="1" w:styleId="ConsTitle">
    <w:name w:val="ConsTitle"/>
    <w:rsid w:val="007F6A54"/>
    <w:pPr>
      <w:widowControl w:val="0"/>
    </w:pPr>
    <w:rPr>
      <w:rFonts w:ascii="Arial" w:eastAsia="Times New Roman" w:hAnsi="Arial"/>
      <w:b/>
      <w:snapToGrid w:val="0"/>
      <w:sz w:val="16"/>
    </w:rPr>
  </w:style>
  <w:style w:type="paragraph" w:customStyle="1" w:styleId="19">
    <w:name w:val="Основной текст1"/>
    <w:basedOn w:val="16"/>
    <w:rsid w:val="007F6A54"/>
    <w:pPr>
      <w:widowControl/>
      <w:spacing w:after="180"/>
      <w:ind w:firstLine="720"/>
      <w:jc w:val="both"/>
    </w:pPr>
    <w:rPr>
      <w:rFonts w:ascii="NTHelvetica/Cyrillic" w:eastAsia="Times New Roman" w:hAnsi="NTHelvetica/Cyrillic" w:cs="Times New Roman"/>
      <w:snapToGrid w:val="0"/>
      <w:color w:val="auto"/>
      <w:sz w:val="24"/>
      <w:szCs w:val="20"/>
    </w:rPr>
  </w:style>
  <w:style w:type="paragraph" w:styleId="affa">
    <w:name w:val="List Bullet"/>
    <w:basedOn w:val="a"/>
    <w:autoRedefine/>
    <w:rsid w:val="007F6A54"/>
    <w:pPr>
      <w:tabs>
        <w:tab w:val="center" w:pos="992"/>
      </w:tabs>
      <w:spacing w:before="20" w:after="20"/>
    </w:pPr>
    <w:rPr>
      <w:rFonts w:ascii="Times New Roman" w:hAnsi="Times New Roman"/>
      <w:snapToGrid w:val="0"/>
      <w:sz w:val="22"/>
      <w:szCs w:val="22"/>
    </w:rPr>
  </w:style>
  <w:style w:type="paragraph" w:styleId="affb">
    <w:name w:val="List Number"/>
    <w:basedOn w:val="a"/>
    <w:rsid w:val="007F6A54"/>
    <w:pPr>
      <w:spacing w:before="20" w:after="20"/>
      <w:ind w:left="714" w:hanging="357"/>
    </w:pPr>
    <w:rPr>
      <w:rFonts w:ascii="Times New Roman" w:hAnsi="Times New Roman"/>
      <w:snapToGrid w:val="0"/>
    </w:rPr>
  </w:style>
  <w:style w:type="paragraph" w:customStyle="1" w:styleId="affc">
    <w:name w:val="Îáûчíûй"/>
    <w:rsid w:val="007F6A54"/>
    <w:rPr>
      <w:rFonts w:ascii="Times New Roman" w:eastAsia="Times New Roman" w:hAnsi="Times New Roman"/>
    </w:rPr>
  </w:style>
  <w:style w:type="paragraph" w:customStyle="1" w:styleId="62">
    <w:name w:val="çàãîëîâîê 6"/>
    <w:basedOn w:val="affc"/>
    <w:next w:val="affc"/>
    <w:rsid w:val="007F6A54"/>
    <w:pPr>
      <w:keepNext/>
    </w:pPr>
    <w:rPr>
      <w:b/>
      <w:snapToGrid w:val="0"/>
      <w:sz w:val="24"/>
      <w:u w:val="single"/>
    </w:rPr>
  </w:style>
  <w:style w:type="paragraph" w:customStyle="1" w:styleId="220">
    <w:name w:val="Основной текст 22"/>
    <w:basedOn w:val="a"/>
    <w:rsid w:val="007F6A54"/>
    <w:pPr>
      <w:spacing w:after="180"/>
      <w:ind w:left="720" w:firstLine="720"/>
      <w:jc w:val="both"/>
    </w:pPr>
    <w:rPr>
      <w:rFonts w:ascii="NTTimes/Cyrillic" w:hAnsi="NTTimes/Cyrillic"/>
      <w:snapToGrid w:val="0"/>
      <w:sz w:val="28"/>
    </w:rPr>
  </w:style>
  <w:style w:type="character" w:customStyle="1" w:styleId="1a">
    <w:name w:val="Основной шрифт абзаца1"/>
    <w:rsid w:val="007F6A54"/>
  </w:style>
  <w:style w:type="paragraph" w:customStyle="1" w:styleId="1b">
    <w:name w:val="Список1"/>
    <w:basedOn w:val="19"/>
    <w:rsid w:val="007F6A54"/>
    <w:pPr>
      <w:tabs>
        <w:tab w:val="left" w:pos="567"/>
        <w:tab w:val="left" w:pos="7938"/>
      </w:tabs>
      <w:spacing w:after="60"/>
      <w:ind w:left="567" w:hanging="567"/>
    </w:pPr>
  </w:style>
  <w:style w:type="paragraph" w:customStyle="1" w:styleId="212">
    <w:name w:val="Список 21"/>
    <w:basedOn w:val="1b"/>
    <w:rsid w:val="007F6A54"/>
    <w:pPr>
      <w:tabs>
        <w:tab w:val="left" w:pos="1080"/>
      </w:tabs>
      <w:ind w:left="1134"/>
    </w:pPr>
  </w:style>
  <w:style w:type="paragraph" w:customStyle="1" w:styleId="310">
    <w:name w:val="Список 31"/>
    <w:basedOn w:val="1b"/>
    <w:rsid w:val="007F6A54"/>
    <w:pPr>
      <w:tabs>
        <w:tab w:val="left" w:pos="1701"/>
      </w:tabs>
      <w:ind w:left="1701"/>
    </w:pPr>
  </w:style>
  <w:style w:type="paragraph" w:styleId="36">
    <w:name w:val="List Bullet 3"/>
    <w:basedOn w:val="affa"/>
    <w:autoRedefine/>
    <w:rsid w:val="007F6A54"/>
    <w:pPr>
      <w:tabs>
        <w:tab w:val="clear" w:pos="992"/>
        <w:tab w:val="left" w:pos="567"/>
        <w:tab w:val="left" w:pos="7938"/>
      </w:tabs>
      <w:spacing w:before="0" w:after="0"/>
      <w:ind w:left="1701" w:hanging="567"/>
      <w:jc w:val="both"/>
    </w:pPr>
    <w:rPr>
      <w:rFonts w:ascii="NTHelvetica/Cyrillic" w:hAnsi="NTHelvetica/Cyrillic"/>
      <w:sz w:val="24"/>
      <w:szCs w:val="20"/>
    </w:rPr>
  </w:style>
  <w:style w:type="paragraph" w:styleId="28">
    <w:name w:val="List Continue 2"/>
    <w:basedOn w:val="affd"/>
    <w:rsid w:val="007F6A54"/>
    <w:pPr>
      <w:ind w:left="1134"/>
    </w:pPr>
  </w:style>
  <w:style w:type="paragraph" w:styleId="affd">
    <w:name w:val="List Continue"/>
    <w:basedOn w:val="1b"/>
    <w:rsid w:val="007F6A54"/>
    <w:pPr>
      <w:spacing w:after="0"/>
      <w:ind w:firstLine="0"/>
    </w:pPr>
  </w:style>
  <w:style w:type="paragraph" w:customStyle="1" w:styleId="1c">
    <w:name w:val="Подзаголовок1"/>
    <w:basedOn w:val="1d"/>
    <w:next w:val="19"/>
    <w:rsid w:val="007F6A54"/>
    <w:pPr>
      <w:spacing w:before="120" w:after="120"/>
    </w:pPr>
    <w:rPr>
      <w:b w:val="0"/>
      <w:i/>
    </w:rPr>
  </w:style>
  <w:style w:type="paragraph" w:customStyle="1" w:styleId="1d">
    <w:name w:val="Название1"/>
    <w:basedOn w:val="16"/>
    <w:next w:val="1c"/>
    <w:rsid w:val="007F6A54"/>
    <w:pPr>
      <w:keepNext/>
      <w:keepLines/>
      <w:widowControl/>
      <w:spacing w:before="360" w:after="360"/>
      <w:jc w:val="center"/>
    </w:pPr>
    <w:rPr>
      <w:rFonts w:ascii="Baltica" w:eastAsia="Times New Roman" w:hAnsi="Baltica" w:cs="Times New Roman"/>
      <w:b/>
      <w:caps/>
      <w:snapToGrid w:val="0"/>
      <w:color w:val="auto"/>
      <w:sz w:val="24"/>
      <w:szCs w:val="20"/>
    </w:rPr>
  </w:style>
  <w:style w:type="paragraph" w:customStyle="1" w:styleId="affe">
    <w:name w:val="Главы подзаголовок"/>
    <w:basedOn w:val="16"/>
    <w:next w:val="19"/>
    <w:rsid w:val="007F6A54"/>
    <w:pPr>
      <w:keepNext/>
      <w:keepLines/>
      <w:widowControl/>
      <w:spacing w:before="240" w:after="240"/>
      <w:jc w:val="center"/>
    </w:pPr>
    <w:rPr>
      <w:rFonts w:ascii="NTCourierVK/Cyrillic" w:eastAsia="Times New Roman" w:hAnsi="NTCourierVK/Cyrillic" w:cs="Times New Roman"/>
      <w:i/>
      <w:snapToGrid w:val="0"/>
      <w:color w:val="auto"/>
      <w:sz w:val="26"/>
      <w:szCs w:val="20"/>
    </w:rPr>
  </w:style>
  <w:style w:type="paragraph" w:customStyle="1" w:styleId="afff">
    <w:name w:val="Главы заголовок"/>
    <w:basedOn w:val="16"/>
    <w:next w:val="affe"/>
    <w:rsid w:val="007F6A54"/>
    <w:pPr>
      <w:keepNext/>
      <w:keepLines/>
      <w:widowControl/>
      <w:spacing w:before="240" w:after="240"/>
      <w:jc w:val="center"/>
    </w:pPr>
    <w:rPr>
      <w:rFonts w:ascii="NTCourierVK/Cyrillic" w:eastAsia="Times New Roman" w:hAnsi="NTCourierVK/Cyrillic" w:cs="Times New Roman"/>
      <w:snapToGrid w:val="0"/>
      <w:color w:val="auto"/>
      <w:szCs w:val="20"/>
    </w:rPr>
  </w:style>
  <w:style w:type="paragraph" w:customStyle="1" w:styleId="afff0">
    <w:name w:val="Шапка письма"/>
    <w:basedOn w:val="19"/>
    <w:rsid w:val="007F6A54"/>
    <w:pPr>
      <w:spacing w:after="720"/>
      <w:ind w:left="4678" w:firstLine="0"/>
      <w:jc w:val="left"/>
    </w:pPr>
  </w:style>
  <w:style w:type="paragraph" w:customStyle="1" w:styleId="afff1">
    <w:name w:val="Заголовок крупный"/>
    <w:basedOn w:val="16"/>
    <w:rsid w:val="007F6A54"/>
    <w:pPr>
      <w:keepNext/>
      <w:widowControl/>
      <w:spacing w:after="360"/>
      <w:jc w:val="center"/>
    </w:pPr>
    <w:rPr>
      <w:rFonts w:ascii="NTCourierVK/Cyrillic" w:eastAsia="Times New Roman" w:hAnsi="NTCourierVK/Cyrillic" w:cs="Times New Roman"/>
      <w:b/>
      <w:caps/>
      <w:snapToGrid w:val="0"/>
      <w:color w:val="auto"/>
      <w:spacing w:val="100"/>
      <w:sz w:val="24"/>
      <w:szCs w:val="20"/>
    </w:rPr>
  </w:style>
  <w:style w:type="paragraph" w:customStyle="1" w:styleId="410">
    <w:name w:val="Список 41"/>
    <w:basedOn w:val="1b"/>
    <w:rsid w:val="007F6A54"/>
    <w:pPr>
      <w:tabs>
        <w:tab w:val="left" w:pos="1985"/>
      </w:tabs>
      <w:ind w:left="1985"/>
    </w:pPr>
  </w:style>
  <w:style w:type="paragraph" w:customStyle="1" w:styleId="510">
    <w:name w:val="Список 51"/>
    <w:basedOn w:val="1b"/>
    <w:rsid w:val="007F6A54"/>
    <w:pPr>
      <w:tabs>
        <w:tab w:val="left" w:pos="2268"/>
      </w:tabs>
      <w:ind w:left="2268"/>
    </w:pPr>
  </w:style>
  <w:style w:type="paragraph" w:styleId="42">
    <w:name w:val="List Bullet 4"/>
    <w:basedOn w:val="affa"/>
    <w:autoRedefine/>
    <w:rsid w:val="007F6A54"/>
    <w:pPr>
      <w:tabs>
        <w:tab w:val="clear" w:pos="992"/>
        <w:tab w:val="left" w:pos="567"/>
        <w:tab w:val="left" w:pos="7938"/>
      </w:tabs>
      <w:spacing w:before="0" w:after="0"/>
      <w:ind w:left="2268" w:hanging="567"/>
      <w:jc w:val="both"/>
    </w:pPr>
    <w:rPr>
      <w:rFonts w:ascii="NTHelvetica/Cyrillic" w:hAnsi="NTHelvetica/Cyrillic"/>
      <w:sz w:val="24"/>
      <w:szCs w:val="20"/>
    </w:rPr>
  </w:style>
  <w:style w:type="paragraph" w:styleId="52">
    <w:name w:val="List Bullet 5"/>
    <w:basedOn w:val="affa"/>
    <w:autoRedefine/>
    <w:rsid w:val="007F6A54"/>
    <w:pPr>
      <w:tabs>
        <w:tab w:val="clear" w:pos="992"/>
        <w:tab w:val="left" w:pos="567"/>
        <w:tab w:val="left" w:pos="7938"/>
      </w:tabs>
      <w:spacing w:before="0" w:after="0"/>
      <w:ind w:left="2835" w:hanging="567"/>
      <w:jc w:val="both"/>
    </w:pPr>
    <w:rPr>
      <w:rFonts w:ascii="NTHelvetica/Cyrillic" w:hAnsi="NTHelvetica/Cyrillic"/>
      <w:sz w:val="24"/>
      <w:szCs w:val="20"/>
    </w:rPr>
  </w:style>
  <w:style w:type="paragraph" w:styleId="37">
    <w:name w:val="List Continue 3"/>
    <w:basedOn w:val="affd"/>
    <w:rsid w:val="007F6A54"/>
    <w:pPr>
      <w:ind w:left="1701"/>
    </w:pPr>
  </w:style>
  <w:style w:type="paragraph" w:styleId="43">
    <w:name w:val="List Continue 4"/>
    <w:basedOn w:val="affd"/>
    <w:rsid w:val="007F6A54"/>
    <w:pPr>
      <w:ind w:left="1985"/>
    </w:pPr>
  </w:style>
  <w:style w:type="paragraph" w:styleId="53">
    <w:name w:val="List Continue 5"/>
    <w:basedOn w:val="affd"/>
    <w:rsid w:val="007F6A54"/>
    <w:pPr>
      <w:ind w:left="2268"/>
    </w:pPr>
  </w:style>
  <w:style w:type="paragraph" w:styleId="29">
    <w:name w:val="List Number 2"/>
    <w:basedOn w:val="affb"/>
    <w:rsid w:val="007F6A54"/>
    <w:pPr>
      <w:tabs>
        <w:tab w:val="left" w:pos="567"/>
        <w:tab w:val="left" w:pos="7938"/>
      </w:tabs>
      <w:spacing w:before="0" w:after="120"/>
      <w:ind w:left="1083" w:hanging="284"/>
    </w:pPr>
    <w:rPr>
      <w:rFonts w:ascii="NTHelvetica/Cyrillic" w:hAnsi="NTHelvetica/Cyrillic"/>
    </w:rPr>
  </w:style>
  <w:style w:type="paragraph" w:styleId="38">
    <w:name w:val="List Number 3"/>
    <w:basedOn w:val="affb"/>
    <w:rsid w:val="007F6A54"/>
    <w:pPr>
      <w:tabs>
        <w:tab w:val="left" w:pos="567"/>
        <w:tab w:val="left" w:pos="7938"/>
      </w:tabs>
      <w:spacing w:before="0" w:after="120"/>
      <w:ind w:left="1440" w:hanging="284"/>
    </w:pPr>
    <w:rPr>
      <w:rFonts w:ascii="NTHelvetica/Cyrillic" w:hAnsi="NTHelvetica/Cyrillic"/>
    </w:rPr>
  </w:style>
  <w:style w:type="paragraph" w:styleId="44">
    <w:name w:val="List Number 4"/>
    <w:basedOn w:val="affb"/>
    <w:rsid w:val="007F6A54"/>
    <w:pPr>
      <w:tabs>
        <w:tab w:val="left" w:pos="567"/>
        <w:tab w:val="left" w:pos="7938"/>
      </w:tabs>
      <w:spacing w:before="0" w:after="120"/>
      <w:ind w:left="1800" w:hanging="284"/>
    </w:pPr>
    <w:rPr>
      <w:rFonts w:ascii="NTHelvetica/Cyrillic" w:hAnsi="NTHelvetica/Cyrillic"/>
    </w:rPr>
  </w:style>
  <w:style w:type="paragraph" w:styleId="54">
    <w:name w:val="List Number 5"/>
    <w:basedOn w:val="affb"/>
    <w:rsid w:val="007F6A54"/>
    <w:pPr>
      <w:tabs>
        <w:tab w:val="left" w:pos="567"/>
        <w:tab w:val="left" w:pos="7938"/>
      </w:tabs>
      <w:spacing w:before="0" w:after="120"/>
      <w:ind w:left="2160" w:hanging="284"/>
    </w:pPr>
    <w:rPr>
      <w:rFonts w:ascii="NTHelvetica/Cyrillic" w:hAnsi="NTHelvetica/Cyrillic"/>
    </w:rPr>
  </w:style>
  <w:style w:type="paragraph" w:customStyle="1" w:styleId="afff2">
    <w:name w:val="микротекст"/>
    <w:basedOn w:val="19"/>
    <w:rsid w:val="007F6A54"/>
    <w:pPr>
      <w:spacing w:after="120"/>
      <w:ind w:firstLine="0"/>
    </w:pPr>
    <w:rPr>
      <w:sz w:val="20"/>
    </w:rPr>
  </w:style>
  <w:style w:type="paragraph" w:customStyle="1" w:styleId="afff3">
    <w:name w:val="Части подзаголовок"/>
    <w:basedOn w:val="16"/>
    <w:next w:val="19"/>
    <w:rsid w:val="007F6A54"/>
    <w:pPr>
      <w:keepNext/>
      <w:widowControl/>
      <w:spacing w:before="240" w:after="240"/>
      <w:jc w:val="center"/>
    </w:pPr>
    <w:rPr>
      <w:rFonts w:ascii="NTHelvetica/Cyrillic" w:eastAsia="Times New Roman" w:hAnsi="NTHelvetica/Cyrillic" w:cs="Times New Roman"/>
      <w:caps/>
      <w:snapToGrid w:val="0"/>
      <w:color w:val="auto"/>
      <w:sz w:val="24"/>
      <w:szCs w:val="20"/>
    </w:rPr>
  </w:style>
  <w:style w:type="paragraph" w:customStyle="1" w:styleId="afff4">
    <w:name w:val="Секции заголовок"/>
    <w:basedOn w:val="16"/>
    <w:rsid w:val="007F6A54"/>
    <w:pPr>
      <w:keepNext/>
      <w:keepLines/>
      <w:widowControl/>
      <w:spacing w:before="240" w:after="120"/>
      <w:ind w:left="567" w:hanging="567"/>
    </w:pPr>
    <w:rPr>
      <w:rFonts w:ascii="Baltica" w:eastAsia="Times New Roman" w:hAnsi="Baltica" w:cs="Times New Roman"/>
      <w:b/>
      <w:snapToGrid w:val="0"/>
      <w:color w:val="auto"/>
      <w:sz w:val="24"/>
      <w:szCs w:val="20"/>
    </w:rPr>
  </w:style>
  <w:style w:type="paragraph" w:customStyle="1" w:styleId="afff5">
    <w:name w:val="Подчеркнутый текст"/>
    <w:basedOn w:val="19"/>
    <w:next w:val="19"/>
    <w:rsid w:val="007F6A54"/>
    <w:pPr>
      <w:keepNext/>
      <w:keepLines/>
      <w:spacing w:before="180"/>
      <w:ind w:firstLine="0"/>
      <w:jc w:val="center"/>
    </w:pPr>
    <w:rPr>
      <w:u w:val="single"/>
    </w:rPr>
  </w:style>
  <w:style w:type="paragraph" w:customStyle="1" w:styleId="afff6">
    <w:name w:val="Подзаголовок курсивом"/>
    <w:basedOn w:val="1c"/>
    <w:next w:val="19"/>
    <w:rsid w:val="007F6A54"/>
    <w:rPr>
      <w:caps w:val="0"/>
    </w:rPr>
  </w:style>
  <w:style w:type="paragraph" w:customStyle="1" w:styleId="afff7">
    <w:name w:val="Заголовок подчеркнутый"/>
    <w:basedOn w:val="16"/>
    <w:next w:val="afff6"/>
    <w:rsid w:val="007F6A54"/>
    <w:pPr>
      <w:keepNext/>
      <w:keepLines/>
      <w:widowControl/>
      <w:spacing w:before="360" w:after="360"/>
      <w:jc w:val="center"/>
    </w:pPr>
    <w:rPr>
      <w:rFonts w:ascii="Baltica" w:eastAsia="Times New Roman" w:hAnsi="Baltica" w:cs="Times New Roman"/>
      <w:b/>
      <w:caps/>
      <w:snapToGrid w:val="0"/>
      <w:color w:val="auto"/>
      <w:spacing w:val="60"/>
      <w:sz w:val="24"/>
      <w:szCs w:val="20"/>
      <w:u w:val="single"/>
    </w:rPr>
  </w:style>
  <w:style w:type="paragraph" w:customStyle="1" w:styleId="afff8">
    <w:name w:val="Номер таблицы"/>
    <w:basedOn w:val="16"/>
    <w:next w:val="afff9"/>
    <w:rsid w:val="007F6A54"/>
    <w:pPr>
      <w:keepNext/>
      <w:widowControl/>
      <w:tabs>
        <w:tab w:val="center" w:pos="4320"/>
        <w:tab w:val="right" w:pos="8640"/>
      </w:tabs>
      <w:jc w:val="right"/>
    </w:pPr>
    <w:rPr>
      <w:rFonts w:ascii="NTCourierVK/Cyrillic" w:eastAsia="Times New Roman" w:hAnsi="NTCourierVK/Cyrillic" w:cs="Times New Roman"/>
      <w:snapToGrid w:val="0"/>
      <w:color w:val="auto"/>
      <w:sz w:val="24"/>
      <w:szCs w:val="20"/>
    </w:rPr>
  </w:style>
  <w:style w:type="paragraph" w:customStyle="1" w:styleId="afff9">
    <w:name w:val="Основной текст таблицы"/>
    <w:basedOn w:val="19"/>
    <w:next w:val="19"/>
    <w:rsid w:val="007F6A54"/>
    <w:pPr>
      <w:spacing w:before="60" w:after="60"/>
      <w:ind w:firstLine="0"/>
      <w:jc w:val="center"/>
    </w:pPr>
  </w:style>
  <w:style w:type="paragraph" w:customStyle="1" w:styleId="afffa">
    <w:name w:val="Заголовок таблицы"/>
    <w:basedOn w:val="16"/>
    <w:next w:val="afff9"/>
    <w:rsid w:val="007F6A54"/>
    <w:pPr>
      <w:keepNext/>
      <w:widowControl/>
      <w:tabs>
        <w:tab w:val="center" w:pos="4320"/>
        <w:tab w:val="right" w:pos="8640"/>
      </w:tabs>
      <w:spacing w:before="120" w:after="120"/>
      <w:jc w:val="center"/>
    </w:pPr>
    <w:rPr>
      <w:rFonts w:ascii="NTCourierVK/Cyrillic" w:eastAsia="Times New Roman" w:hAnsi="NTCourierVK/Cyrillic" w:cs="Times New Roman"/>
      <w:b/>
      <w:snapToGrid w:val="0"/>
      <w:color w:val="auto"/>
      <w:sz w:val="24"/>
      <w:szCs w:val="20"/>
    </w:rPr>
  </w:style>
  <w:style w:type="paragraph" w:customStyle="1" w:styleId="320">
    <w:name w:val="заголовок 32"/>
    <w:basedOn w:val="16"/>
    <w:next w:val="19"/>
    <w:rsid w:val="007F6A54"/>
    <w:pPr>
      <w:keepNext/>
      <w:widowControl/>
      <w:spacing w:before="360" w:after="160"/>
      <w:ind w:left="1701" w:hanging="567"/>
    </w:pPr>
    <w:rPr>
      <w:rFonts w:ascii="Baltica" w:eastAsia="Times New Roman" w:hAnsi="Baltica" w:cs="Times New Roman"/>
      <w:b/>
      <w:snapToGrid w:val="0"/>
      <w:color w:val="auto"/>
      <w:sz w:val="24"/>
      <w:szCs w:val="20"/>
    </w:rPr>
  </w:style>
  <w:style w:type="paragraph" w:customStyle="1" w:styleId="213">
    <w:name w:val="заголовок 21"/>
    <w:basedOn w:val="16"/>
    <w:next w:val="19"/>
    <w:rsid w:val="007F6A54"/>
    <w:pPr>
      <w:keepNext/>
      <w:widowControl/>
      <w:spacing w:before="360" w:after="240"/>
      <w:ind w:left="1134" w:hanging="567"/>
    </w:pPr>
    <w:rPr>
      <w:rFonts w:ascii="Baltica" w:eastAsia="Times New Roman" w:hAnsi="Baltica" w:cs="Times New Roman"/>
      <w:b/>
      <w:i/>
      <w:snapToGrid w:val="0"/>
      <w:color w:val="auto"/>
      <w:szCs w:val="20"/>
    </w:rPr>
  </w:style>
  <w:style w:type="paragraph" w:customStyle="1" w:styleId="311">
    <w:name w:val="заголовок 31"/>
    <w:basedOn w:val="16"/>
    <w:next w:val="19"/>
    <w:rsid w:val="007F6A54"/>
    <w:pPr>
      <w:keepNext/>
      <w:widowControl/>
      <w:spacing w:before="360" w:after="160"/>
      <w:ind w:left="1701" w:hanging="567"/>
    </w:pPr>
    <w:rPr>
      <w:rFonts w:ascii="Baltica" w:eastAsia="Times New Roman" w:hAnsi="Baltica" w:cs="Times New Roman"/>
      <w:b/>
      <w:snapToGrid w:val="0"/>
      <w:color w:val="auto"/>
      <w:sz w:val="26"/>
      <w:szCs w:val="20"/>
    </w:rPr>
  </w:style>
  <w:style w:type="paragraph" w:customStyle="1" w:styleId="2a">
    <w:name w:val="Верхний колонтитул2"/>
    <w:basedOn w:val="16"/>
    <w:rsid w:val="007F6A54"/>
    <w:pPr>
      <w:widowControl/>
      <w:tabs>
        <w:tab w:val="center" w:pos="4153"/>
        <w:tab w:val="right" w:pos="8306"/>
      </w:tabs>
    </w:pPr>
    <w:rPr>
      <w:rFonts w:ascii="NTHelvetica/Cyrillic" w:eastAsia="Times New Roman" w:hAnsi="NTHelvetica/Cyrillic" w:cs="Times New Roman"/>
      <w:snapToGrid w:val="0"/>
      <w:color w:val="auto"/>
      <w:sz w:val="24"/>
      <w:szCs w:val="20"/>
    </w:rPr>
  </w:style>
  <w:style w:type="paragraph" w:customStyle="1" w:styleId="1e">
    <w:name w:val="Нижний колонтитул1"/>
    <w:basedOn w:val="16"/>
    <w:rsid w:val="007F6A54"/>
    <w:pPr>
      <w:widowControl/>
      <w:tabs>
        <w:tab w:val="center" w:pos="4153"/>
        <w:tab w:val="right" w:pos="8306"/>
      </w:tabs>
    </w:pPr>
    <w:rPr>
      <w:rFonts w:ascii="NTHelvetica/Cyrillic" w:eastAsia="Times New Roman" w:hAnsi="NTHelvetica/Cyrillic" w:cs="Times New Roman"/>
      <w:snapToGrid w:val="0"/>
      <w:color w:val="auto"/>
      <w:sz w:val="24"/>
      <w:szCs w:val="20"/>
    </w:rPr>
  </w:style>
  <w:style w:type="paragraph" w:styleId="afffb">
    <w:name w:val="Subtitle"/>
    <w:basedOn w:val="aff9"/>
    <w:next w:val="ab"/>
    <w:link w:val="afffc"/>
    <w:qFormat/>
    <w:rsid w:val="007F6A54"/>
    <w:pPr>
      <w:keepNext/>
      <w:keepLines/>
      <w:spacing w:before="120" w:after="120"/>
      <w:contextualSpacing w:val="0"/>
      <w:jc w:val="center"/>
    </w:pPr>
    <w:rPr>
      <w:rFonts w:ascii="Baltica" w:eastAsia="Times New Roman" w:hAnsi="Baltica" w:cs="Times New Roman"/>
      <w:i/>
      <w:caps/>
      <w:spacing w:val="0"/>
      <w:kern w:val="0"/>
      <w:sz w:val="24"/>
      <w:szCs w:val="20"/>
    </w:rPr>
  </w:style>
  <w:style w:type="character" w:customStyle="1" w:styleId="afffc">
    <w:name w:val="Подзаголовок Знак"/>
    <w:basedOn w:val="a0"/>
    <w:link w:val="afffb"/>
    <w:rsid w:val="007F6A54"/>
    <w:rPr>
      <w:rFonts w:ascii="Baltica" w:eastAsia="Times New Roman" w:hAnsi="Baltica"/>
      <w:i/>
      <w:caps/>
      <w:sz w:val="24"/>
    </w:rPr>
  </w:style>
  <w:style w:type="paragraph" w:customStyle="1" w:styleId="39">
    <w:name w:val="заголовок 3"/>
    <w:basedOn w:val="a"/>
    <w:next w:val="ab"/>
    <w:rsid w:val="007F6A54"/>
    <w:pPr>
      <w:keepNext/>
      <w:spacing w:before="360" w:after="160"/>
      <w:ind w:left="1701" w:hanging="567"/>
    </w:pPr>
    <w:rPr>
      <w:rFonts w:ascii="Baltica" w:hAnsi="Baltica"/>
      <w:b/>
      <w:sz w:val="26"/>
    </w:rPr>
  </w:style>
  <w:style w:type="paragraph" w:customStyle="1" w:styleId="2b">
    <w:name w:val="заголовок 2"/>
    <w:basedOn w:val="a"/>
    <w:next w:val="a"/>
    <w:rsid w:val="007F6A54"/>
    <w:pPr>
      <w:keepNext/>
      <w:spacing w:line="360" w:lineRule="auto"/>
      <w:ind w:firstLine="567"/>
      <w:outlineLvl w:val="1"/>
    </w:pPr>
    <w:rPr>
      <w:rFonts w:ascii="Times New Roman" w:hAnsi="Times New Roman"/>
      <w:b/>
      <w:bCs/>
      <w:sz w:val="28"/>
      <w:szCs w:val="28"/>
    </w:rPr>
  </w:style>
  <w:style w:type="paragraph" w:customStyle="1" w:styleId="Default">
    <w:name w:val="Default"/>
    <w:rsid w:val="007F6A5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afffd">
    <w:name w:val="Date"/>
    <w:basedOn w:val="ab"/>
    <w:link w:val="afffe"/>
    <w:rsid w:val="007F6A54"/>
    <w:pPr>
      <w:spacing w:before="480" w:after="160"/>
      <w:jc w:val="center"/>
    </w:pPr>
    <w:rPr>
      <w:b/>
      <w:sz w:val="28"/>
      <w:lang w:val="x-none" w:eastAsia="ja-JP"/>
    </w:rPr>
  </w:style>
  <w:style w:type="character" w:customStyle="1" w:styleId="afffe">
    <w:name w:val="Дата Знак"/>
    <w:basedOn w:val="a0"/>
    <w:link w:val="afffd"/>
    <w:rsid w:val="007F6A54"/>
    <w:rPr>
      <w:rFonts w:ascii="Times New Roman" w:eastAsia="Times New Roman" w:hAnsi="Times New Roman"/>
      <w:b/>
      <w:sz w:val="28"/>
      <w:lang w:val="x-none" w:eastAsia="ja-JP"/>
    </w:rPr>
  </w:style>
  <w:style w:type="character" w:styleId="affff">
    <w:name w:val="annotation reference"/>
    <w:uiPriority w:val="99"/>
    <w:semiHidden/>
    <w:unhideWhenUsed/>
    <w:rsid w:val="007F6A54"/>
    <w:rPr>
      <w:sz w:val="16"/>
      <w:szCs w:val="16"/>
    </w:rPr>
  </w:style>
  <w:style w:type="paragraph" w:styleId="affff0">
    <w:name w:val="annotation text"/>
    <w:basedOn w:val="a"/>
    <w:link w:val="affff1"/>
    <w:uiPriority w:val="99"/>
    <w:semiHidden/>
    <w:unhideWhenUsed/>
    <w:rsid w:val="007F6A54"/>
    <w:rPr>
      <w:rFonts w:ascii="Times New Roman" w:hAnsi="Times New Roman"/>
      <w:sz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7F6A54"/>
    <w:rPr>
      <w:rFonts w:ascii="Times New Roman" w:eastAsia="Times New Roman" w:hAnsi="Times New Roman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7F6A54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7F6A54"/>
    <w:rPr>
      <w:rFonts w:ascii="Times New Roman" w:eastAsia="Times New Roman" w:hAnsi="Times New Roman"/>
      <w:b/>
      <w:bCs/>
    </w:rPr>
  </w:style>
  <w:style w:type="paragraph" w:styleId="aff9">
    <w:name w:val="Title"/>
    <w:basedOn w:val="a"/>
    <w:next w:val="a"/>
    <w:link w:val="affff4"/>
    <w:uiPriority w:val="10"/>
    <w:qFormat/>
    <w:rsid w:val="007F6A5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4">
    <w:name w:val="Заголовок Знак"/>
    <w:basedOn w:val="a0"/>
    <w:link w:val="aff9"/>
    <w:uiPriority w:val="10"/>
    <w:rsid w:val="007F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wmf"/><Relationship Id="rId1" Type="http://schemas.openxmlformats.org/officeDocument/2006/relationships/image" Target="media/image2.wmf"/><Relationship Id="rId5" Type="http://schemas.openxmlformats.org/officeDocument/2006/relationships/image" Target="media/image5.wmf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69D2D-82F9-4B6E-95C6-F64CCFB72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16</Pages>
  <Words>4510</Words>
  <Characters>25713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223</cp:revision>
  <cp:lastPrinted>2026-04-08T12:49:00Z</cp:lastPrinted>
  <dcterms:created xsi:type="dcterms:W3CDTF">2016-06-03T13:46:00Z</dcterms:created>
  <dcterms:modified xsi:type="dcterms:W3CDTF">2026-04-08T12:50:00Z</dcterms:modified>
</cp:coreProperties>
</file>