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7300A8D0" w:rsidR="00262DD7" w:rsidRPr="007E72F5" w:rsidRDefault="00262DD7" w:rsidP="00447448">
      <w:pPr>
        <w:spacing w:line="360" w:lineRule="auto"/>
        <w:ind w:firstLine="708"/>
        <w:jc w:val="both"/>
        <w:rPr>
          <w:b/>
          <w:szCs w:val="24"/>
        </w:rPr>
      </w:pPr>
      <w:r w:rsidRPr="007E72F5">
        <w:rPr>
          <w:b/>
          <w:szCs w:val="24"/>
        </w:rPr>
        <w:t>Пояснительная записка</w:t>
      </w:r>
    </w:p>
    <w:p w14:paraId="58FCD584" w14:textId="5010BA18" w:rsidR="005F7AE2" w:rsidRPr="007E72F5" w:rsidRDefault="00262DD7" w:rsidP="002163BC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  <w:r w:rsidRPr="007E72F5">
        <w:rPr>
          <w:rFonts w:ascii="ISOCPEUR" w:hAnsi="ISOCPEUR"/>
          <w:szCs w:val="24"/>
        </w:rPr>
        <w:t xml:space="preserve">Раздел </w:t>
      </w:r>
      <w:r w:rsidR="00DC5C5B">
        <w:rPr>
          <w:rFonts w:ascii="ISOCPEUR" w:hAnsi="ISOCPEUR"/>
          <w:szCs w:val="24"/>
        </w:rPr>
        <w:t>«</w:t>
      </w:r>
      <w:r w:rsidR="00ED35BF">
        <w:rPr>
          <w:rFonts w:ascii="ISOCPEUR" w:hAnsi="ISOCPEUR"/>
          <w:szCs w:val="24"/>
        </w:rPr>
        <w:t>Система свя</w:t>
      </w:r>
      <w:r w:rsidR="008F3CC4">
        <w:rPr>
          <w:rFonts w:ascii="ISOCPEUR" w:hAnsi="ISOCPEUR"/>
          <w:szCs w:val="24"/>
        </w:rPr>
        <w:t>з</w:t>
      </w:r>
      <w:r w:rsidR="00ED35BF">
        <w:rPr>
          <w:rFonts w:ascii="ISOCPEUR" w:hAnsi="ISOCPEUR"/>
          <w:szCs w:val="24"/>
        </w:rPr>
        <w:t>и МГН</w:t>
      </w:r>
      <w:r w:rsidR="00DC5C5B">
        <w:rPr>
          <w:rFonts w:ascii="ISOCPEUR" w:hAnsi="ISOCPEUR"/>
          <w:szCs w:val="24"/>
        </w:rPr>
        <w:t>»</w:t>
      </w:r>
      <w:r w:rsidR="005F7AE2" w:rsidRPr="007E72F5">
        <w:rPr>
          <w:rFonts w:ascii="ISOCPEUR" w:hAnsi="ISOCPEUR"/>
          <w:szCs w:val="24"/>
        </w:rPr>
        <w:t xml:space="preserve"> </w:t>
      </w:r>
      <w:r w:rsidR="00853BBE" w:rsidRPr="007E72F5">
        <w:rPr>
          <w:rFonts w:ascii="ISOCPEUR" w:hAnsi="ISOCPEUR"/>
          <w:szCs w:val="24"/>
        </w:rPr>
        <w:t xml:space="preserve">на </w:t>
      </w:r>
      <w:r w:rsidR="005F7AE2" w:rsidRPr="007E72F5">
        <w:rPr>
          <w:rFonts w:ascii="ISOCPEUR" w:hAnsi="ISOCPEUR"/>
          <w:szCs w:val="24"/>
        </w:rPr>
        <w:t>объекте</w:t>
      </w:r>
      <w:r w:rsidR="00452446">
        <w:rPr>
          <w:rFonts w:ascii="ISOCPEUR" w:hAnsi="ISOCPEUR"/>
          <w:szCs w:val="24"/>
        </w:rPr>
        <w:t>:</w:t>
      </w:r>
      <w:r w:rsidR="005F7AE2" w:rsidRPr="007E72F5">
        <w:rPr>
          <w:rFonts w:ascii="ISOCPEUR" w:hAnsi="ISOCPEUR"/>
          <w:szCs w:val="24"/>
        </w:rPr>
        <w:t xml:space="preserve"> </w:t>
      </w:r>
      <w:r w:rsidR="00D90306" w:rsidRPr="00B43CB0">
        <w:rPr>
          <w:rFonts w:ascii="ISOCPEUR" w:hAnsi="ISOCPEUR"/>
          <w:szCs w:val="24"/>
        </w:rPr>
        <w:t xml:space="preserve">«Капитальный ремонт здания </w:t>
      </w:r>
      <w:r w:rsidR="00D90306" w:rsidRPr="004F55A7">
        <w:rPr>
          <w:rFonts w:ascii="ISOCPEUR" w:hAnsi="ISOCPEUR"/>
          <w:szCs w:val="24"/>
        </w:rPr>
        <w:t>ГБОУ Школа № 1210 по адресу: г. Москва, ул. Живописная, д. 32</w:t>
      </w:r>
      <w:r w:rsidR="00D90306" w:rsidRPr="00B43CB0">
        <w:rPr>
          <w:rFonts w:ascii="ISOCPEUR" w:hAnsi="ISOCPEUR"/>
          <w:szCs w:val="24"/>
        </w:rPr>
        <w:t>»</w:t>
      </w:r>
      <w:r w:rsidR="005F7AE2" w:rsidRPr="007E72F5">
        <w:rPr>
          <w:rFonts w:ascii="ISOCPEUR" w:hAnsi="ISOCPEUR"/>
          <w:szCs w:val="24"/>
        </w:rPr>
        <w:t>:</w:t>
      </w:r>
    </w:p>
    <w:p w14:paraId="0D5E2CA9" w14:textId="6353085F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 xml:space="preserve">Задания на разработку </w:t>
      </w:r>
      <w:r w:rsidR="00DC5C5B">
        <w:rPr>
          <w:szCs w:val="24"/>
        </w:rPr>
        <w:t xml:space="preserve">рабочей </w:t>
      </w:r>
      <w:r w:rsidRPr="002163BC">
        <w:rPr>
          <w:szCs w:val="24"/>
        </w:rPr>
        <w:t>документации;</w:t>
      </w:r>
    </w:p>
    <w:p w14:paraId="70E41321" w14:textId="69F8FA7A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Архитектурно-строительных чертежей;</w:t>
      </w:r>
    </w:p>
    <w:p w14:paraId="480A3350" w14:textId="3DCCCD03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Нормативных документов:</w:t>
      </w:r>
    </w:p>
    <w:p w14:paraId="4A5F5DE7" w14:textId="30B83B65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 xml:space="preserve">Постановление Правительства №87 «Положение о составе разделов проектной документации и требованиях к их содержанию»; </w:t>
      </w:r>
    </w:p>
    <w:p w14:paraId="47A23897" w14:textId="4906AB50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>Федеральный закон №123-ФЗ «Технический регламент о требованиях пожарной безопасности»;</w:t>
      </w:r>
    </w:p>
    <w:p w14:paraId="0F57E94A" w14:textId="60F1A7F8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СП 134.13330.2012 Системы электросвязи зданий и сооружений. Основные положения проектирования.</w:t>
      </w:r>
    </w:p>
    <w:p w14:paraId="31C5CB1B" w14:textId="7FC098E2" w:rsidR="00322160" w:rsidRDefault="00322160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 </w:t>
      </w:r>
      <w:r w:rsidRPr="00322160">
        <w:rPr>
          <w:szCs w:val="24"/>
        </w:rPr>
        <w:t>СП 132.13330.2011. Свод правил. Обеспечение антитеррористической защищенности зданий и сооружений. Общие требования проектирования</w:t>
      </w:r>
      <w:r>
        <w:rPr>
          <w:szCs w:val="24"/>
        </w:rPr>
        <w:t>.</w:t>
      </w:r>
    </w:p>
    <w:p w14:paraId="1AB602E6" w14:textId="34D7EA91" w:rsidR="000478F1" w:rsidRDefault="000478F1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0478F1">
        <w:rPr>
          <w:szCs w:val="24"/>
        </w:rPr>
        <w:t>СП 251.1325800.2016 Здания общеобразовательных организаций. Правила проектирования</w:t>
      </w:r>
      <w:r>
        <w:rPr>
          <w:szCs w:val="24"/>
        </w:rPr>
        <w:t>.</w:t>
      </w:r>
    </w:p>
    <w:p w14:paraId="0AEB50A6" w14:textId="18189506" w:rsidR="000478F1" w:rsidRPr="000478F1" w:rsidRDefault="000478F1" w:rsidP="000478F1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0478F1">
        <w:rPr>
          <w:szCs w:val="24"/>
        </w:rPr>
        <w:t>СП 59.13330.2020 Доступность зданий и сооружений для</w:t>
      </w:r>
      <w:r>
        <w:rPr>
          <w:szCs w:val="24"/>
        </w:rPr>
        <w:t xml:space="preserve"> </w:t>
      </w:r>
      <w:r w:rsidRPr="000478F1">
        <w:rPr>
          <w:szCs w:val="24"/>
        </w:rPr>
        <w:t>маломобильных групп населения.</w:t>
      </w:r>
    </w:p>
    <w:p w14:paraId="460B1395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21.1703 - 2000 Правила выполнения рабочей документации проводных средств связи.</w:t>
      </w:r>
    </w:p>
    <w:p w14:paraId="4D20FC94" w14:textId="11DCE006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31565 - 2012 Кабельные изделия. Требования пожарной безопасности.</w:t>
      </w:r>
    </w:p>
    <w:p w14:paraId="05869E66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21.101-2020 Система проектной документации для строительства (СПДС). Основные требования к проектной и рабочей документации</w:t>
      </w:r>
    </w:p>
    <w:p w14:paraId="1877605C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21.406-88 Система проектной документации для строительства (СПДС). Проводные средства связи. Обозначения условные графические на схемах и планах</w:t>
      </w:r>
    </w:p>
    <w:p w14:paraId="36B870D4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21.614-88 Система проектной документации для строительства (СПДС). Изображения условные графические электрооборудования и проводок на планах</w:t>
      </w:r>
    </w:p>
    <w:p w14:paraId="31FCC4AD" w14:textId="01E738A5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1E74B5D6" w14:textId="374DEC30" w:rsidR="000478F1" w:rsidRDefault="000478F1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436AB78B" w14:textId="3F5CF989" w:rsidR="000478F1" w:rsidRDefault="000478F1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6CDDD927" w14:textId="25BA279F" w:rsidR="000478F1" w:rsidRDefault="000478F1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1CB85076" w14:textId="5332B5DD" w:rsidR="00A10B4B" w:rsidRDefault="00A10B4B" w:rsidP="002163BC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D021CB">
        <w:rPr>
          <w:b/>
          <w:bCs/>
          <w:szCs w:val="24"/>
        </w:rPr>
        <w:lastRenderedPageBreak/>
        <w:t>Система вызова и сигнализации МГН</w:t>
      </w:r>
    </w:p>
    <w:p w14:paraId="67B9DDF7" w14:textId="1D74A3C6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Маломобильные группы населения (МГН) – люди, испытывающие</w:t>
      </w:r>
      <w:r>
        <w:rPr>
          <w:szCs w:val="24"/>
        </w:rPr>
        <w:t xml:space="preserve"> </w:t>
      </w:r>
      <w:r w:rsidRPr="00D021CB">
        <w:rPr>
          <w:szCs w:val="24"/>
        </w:rPr>
        <w:t>трудности при самостоятельном передвижении, получении информации и</w:t>
      </w:r>
      <w:r w:rsidR="001709AB">
        <w:rPr>
          <w:szCs w:val="24"/>
        </w:rPr>
        <w:t xml:space="preserve"> </w:t>
      </w:r>
      <w:r w:rsidRPr="00D021CB">
        <w:rPr>
          <w:szCs w:val="24"/>
        </w:rPr>
        <w:t>услуг, при ориентировании в пространстве. Кроме инвалидов к</w:t>
      </w:r>
      <w:r>
        <w:rPr>
          <w:szCs w:val="24"/>
        </w:rPr>
        <w:t xml:space="preserve"> </w:t>
      </w:r>
      <w:r w:rsidRPr="00D021CB">
        <w:rPr>
          <w:szCs w:val="24"/>
        </w:rPr>
        <w:t>маломобильным группам населения (МГН) относятся:</w:t>
      </w:r>
    </w:p>
    <w:p w14:paraId="608546DD" w14:textId="77777777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- инвалиды;</w:t>
      </w:r>
    </w:p>
    <w:p w14:paraId="73FC68F8" w14:textId="77777777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- люди с ограниченными (временно или постоянно) возможностями</w:t>
      </w:r>
      <w:r>
        <w:rPr>
          <w:szCs w:val="24"/>
        </w:rPr>
        <w:t xml:space="preserve"> </w:t>
      </w:r>
      <w:r w:rsidRPr="00D021CB">
        <w:rPr>
          <w:szCs w:val="24"/>
        </w:rPr>
        <w:t>здоровья;</w:t>
      </w:r>
    </w:p>
    <w:p w14:paraId="3553E662" w14:textId="77777777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- беременные женщины;</w:t>
      </w:r>
    </w:p>
    <w:p w14:paraId="6EBA13D7" w14:textId="77777777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- люди с детскими колясками и т.п.;</w:t>
      </w:r>
    </w:p>
    <w:p w14:paraId="739821ED" w14:textId="77777777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Для обеспечения равных условий жизнедеятельности с другими</w:t>
      </w:r>
      <w:r>
        <w:rPr>
          <w:szCs w:val="24"/>
        </w:rPr>
        <w:t xml:space="preserve"> </w:t>
      </w:r>
      <w:r w:rsidRPr="00D021CB">
        <w:rPr>
          <w:szCs w:val="24"/>
        </w:rPr>
        <w:t>категориями населения, а также для обеспечения безопасности и</w:t>
      </w:r>
      <w:r>
        <w:rPr>
          <w:szCs w:val="24"/>
        </w:rPr>
        <w:t xml:space="preserve"> </w:t>
      </w:r>
      <w:r w:rsidRPr="00D021CB">
        <w:rPr>
          <w:szCs w:val="24"/>
        </w:rPr>
        <w:t>комфортности пребывания представителей МГН в общественных, жилых и</w:t>
      </w:r>
      <w:r>
        <w:rPr>
          <w:szCs w:val="24"/>
        </w:rPr>
        <w:t xml:space="preserve"> </w:t>
      </w:r>
      <w:r w:rsidRPr="00D021CB">
        <w:rPr>
          <w:szCs w:val="24"/>
        </w:rPr>
        <w:t>производственных зданиях, разработан свод правил СП 59.13330.2020</w:t>
      </w:r>
      <w:r>
        <w:rPr>
          <w:szCs w:val="24"/>
        </w:rPr>
        <w:t xml:space="preserve"> </w:t>
      </w:r>
      <w:r w:rsidRPr="00D021CB">
        <w:rPr>
          <w:szCs w:val="24"/>
        </w:rPr>
        <w:t>(актуализированная редакция СНиП 35-01-2001). Этот свод правил содержит</w:t>
      </w:r>
      <w:r>
        <w:rPr>
          <w:szCs w:val="24"/>
        </w:rPr>
        <w:t xml:space="preserve"> </w:t>
      </w:r>
      <w:r w:rsidRPr="00D021CB">
        <w:rPr>
          <w:szCs w:val="24"/>
        </w:rPr>
        <w:t>нормы мероприятий для обеспечения социальной защиты маломобильных</w:t>
      </w:r>
      <w:r>
        <w:rPr>
          <w:szCs w:val="24"/>
        </w:rPr>
        <w:t xml:space="preserve"> </w:t>
      </w:r>
      <w:r w:rsidRPr="00D021CB">
        <w:rPr>
          <w:szCs w:val="24"/>
        </w:rPr>
        <w:t>групп населения в рамках Государственной программы «Доступная среда». В</w:t>
      </w:r>
      <w:r>
        <w:rPr>
          <w:szCs w:val="24"/>
        </w:rPr>
        <w:t xml:space="preserve"> </w:t>
      </w:r>
      <w:r w:rsidRPr="00D021CB">
        <w:rPr>
          <w:szCs w:val="24"/>
        </w:rPr>
        <w:t>перечень объектов, на которых должны быть выполнены нормы свода правил</w:t>
      </w:r>
      <w:r>
        <w:rPr>
          <w:szCs w:val="24"/>
        </w:rPr>
        <w:t xml:space="preserve"> </w:t>
      </w:r>
      <w:r w:rsidRPr="00D021CB">
        <w:rPr>
          <w:szCs w:val="24"/>
        </w:rPr>
        <w:t>СП 59.13330.2020, в том числе, относятся медицинские центры, торговые</w:t>
      </w:r>
      <w:r>
        <w:rPr>
          <w:szCs w:val="24"/>
        </w:rPr>
        <w:t xml:space="preserve"> </w:t>
      </w:r>
      <w:r w:rsidRPr="00D021CB">
        <w:rPr>
          <w:szCs w:val="24"/>
        </w:rPr>
        <w:t>центры, стадионы, аэропорты и ж/д вокзалы, гостиницы, музеи, предприятия</w:t>
      </w:r>
      <w:r>
        <w:rPr>
          <w:szCs w:val="24"/>
        </w:rPr>
        <w:t xml:space="preserve"> </w:t>
      </w:r>
      <w:r w:rsidRPr="00D021CB">
        <w:rPr>
          <w:szCs w:val="24"/>
        </w:rPr>
        <w:t>общественного питания и т.д.</w:t>
      </w:r>
    </w:p>
    <w:p w14:paraId="2E5A86FF" w14:textId="5BF0B7D7" w:rsidR="00A10B4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Оборудование объектов городской инфраструктуры должно</w:t>
      </w:r>
      <w:r>
        <w:rPr>
          <w:szCs w:val="24"/>
        </w:rPr>
        <w:t xml:space="preserve"> </w:t>
      </w:r>
      <w:r w:rsidRPr="00D021CB">
        <w:rPr>
          <w:szCs w:val="24"/>
        </w:rPr>
        <w:t>предусматривать установку средств диспетчерского и визуального контроля с</w:t>
      </w:r>
      <w:r>
        <w:rPr>
          <w:szCs w:val="24"/>
        </w:rPr>
        <w:t xml:space="preserve"> </w:t>
      </w:r>
      <w:r w:rsidRPr="00D021CB">
        <w:rPr>
          <w:szCs w:val="24"/>
        </w:rPr>
        <w:t>выводом информации на удаленное автоматизированное рабочее место</w:t>
      </w:r>
      <w:r>
        <w:rPr>
          <w:szCs w:val="24"/>
        </w:rPr>
        <w:t xml:space="preserve"> </w:t>
      </w:r>
      <w:r w:rsidRPr="00D021CB">
        <w:rPr>
          <w:szCs w:val="24"/>
        </w:rPr>
        <w:t>оператора или в помещении пожарного поста (поста охраны). Оборудованием</w:t>
      </w:r>
      <w:r>
        <w:rPr>
          <w:szCs w:val="24"/>
        </w:rPr>
        <w:t xml:space="preserve"> </w:t>
      </w:r>
      <w:r w:rsidRPr="00D021CB">
        <w:rPr>
          <w:szCs w:val="24"/>
        </w:rPr>
        <w:t>двусторонней селекторной связи и системами тревожной сигнализации</w:t>
      </w:r>
      <w:r>
        <w:rPr>
          <w:szCs w:val="24"/>
        </w:rPr>
        <w:t xml:space="preserve"> </w:t>
      </w:r>
      <w:r w:rsidRPr="00D021CB">
        <w:rPr>
          <w:szCs w:val="24"/>
        </w:rPr>
        <w:t>должны оснащаться подъемные платформы и пандусы для преодоления</w:t>
      </w:r>
      <w:r>
        <w:rPr>
          <w:szCs w:val="24"/>
        </w:rPr>
        <w:t xml:space="preserve"> </w:t>
      </w:r>
      <w:r w:rsidRPr="00D021CB">
        <w:rPr>
          <w:szCs w:val="24"/>
        </w:rPr>
        <w:t>лестничных маршей людьми с нарушением опорно-двигательного аппарата,</w:t>
      </w:r>
      <w:r>
        <w:rPr>
          <w:szCs w:val="24"/>
        </w:rPr>
        <w:t xml:space="preserve"> </w:t>
      </w:r>
      <w:r w:rsidRPr="00D021CB">
        <w:rPr>
          <w:szCs w:val="24"/>
        </w:rPr>
        <w:t>санитарно-бытовые помещения или доступные кабины (уборная, душевая,</w:t>
      </w:r>
      <w:r>
        <w:rPr>
          <w:szCs w:val="24"/>
        </w:rPr>
        <w:t xml:space="preserve"> </w:t>
      </w:r>
      <w:r w:rsidRPr="00D021CB">
        <w:rPr>
          <w:szCs w:val="24"/>
        </w:rPr>
        <w:t>ванная комнаты и т.п.), замкнутые пространства зданий (помещения</w:t>
      </w:r>
      <w:r>
        <w:rPr>
          <w:szCs w:val="24"/>
        </w:rPr>
        <w:t xml:space="preserve"> </w:t>
      </w:r>
      <w:r w:rsidRPr="00D021CB">
        <w:rPr>
          <w:szCs w:val="24"/>
        </w:rPr>
        <w:t>различного функционального назначения, кабины уборной, лифт, кабина</w:t>
      </w:r>
      <w:r>
        <w:rPr>
          <w:szCs w:val="24"/>
        </w:rPr>
        <w:t xml:space="preserve"> </w:t>
      </w:r>
      <w:r w:rsidRPr="00D021CB">
        <w:rPr>
          <w:szCs w:val="24"/>
        </w:rPr>
        <w:t>примерочной и т.п.), а также лифтовые холлы и зоны безопасности где</w:t>
      </w:r>
      <w:r>
        <w:rPr>
          <w:szCs w:val="24"/>
        </w:rPr>
        <w:t xml:space="preserve"> </w:t>
      </w:r>
      <w:r w:rsidRPr="00D021CB">
        <w:rPr>
          <w:szCs w:val="24"/>
        </w:rPr>
        <w:t>представитель МГН может оказаться один.</w:t>
      </w:r>
    </w:p>
    <w:p w14:paraId="61F9AEE4" w14:textId="77777777" w:rsidR="00A10B4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Для решения задач по обеспечению вызывной сигнализацией для МГН</w:t>
      </w:r>
      <w:r>
        <w:rPr>
          <w:szCs w:val="24"/>
        </w:rPr>
        <w:t xml:space="preserve"> </w:t>
      </w:r>
      <w:r w:rsidRPr="00D021CB">
        <w:rPr>
          <w:szCs w:val="24"/>
        </w:rPr>
        <w:t>объекта предусматривается оснащение двусторонней вызывной</w:t>
      </w:r>
      <w:r>
        <w:rPr>
          <w:szCs w:val="24"/>
        </w:rPr>
        <w:t xml:space="preserve"> </w:t>
      </w:r>
      <w:r w:rsidRPr="00D021CB">
        <w:rPr>
          <w:szCs w:val="24"/>
        </w:rPr>
        <w:t>сигнализацией и системой двусторонней селекторной связи кабины санузла</w:t>
      </w:r>
      <w:r>
        <w:rPr>
          <w:szCs w:val="24"/>
        </w:rPr>
        <w:t xml:space="preserve"> </w:t>
      </w:r>
      <w:r w:rsidRPr="00D021CB">
        <w:rPr>
          <w:szCs w:val="24"/>
        </w:rPr>
        <w:t>для МГН и пожаробезопасных зон, расположенных на первом этаже школы.</w:t>
      </w:r>
      <w:r>
        <w:rPr>
          <w:szCs w:val="24"/>
        </w:rPr>
        <w:t xml:space="preserve"> </w:t>
      </w:r>
    </w:p>
    <w:p w14:paraId="42B73AE4" w14:textId="5CF5119F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lastRenderedPageBreak/>
        <w:t>Проектом предусматривается установка в помещении охраны (пом. 1</w:t>
      </w:r>
      <w:r w:rsidR="00D90306">
        <w:rPr>
          <w:szCs w:val="24"/>
        </w:rPr>
        <w:t>03</w:t>
      </w:r>
      <w:r w:rsidRPr="00D021CB">
        <w:rPr>
          <w:szCs w:val="24"/>
        </w:rPr>
        <w:t>)</w:t>
      </w:r>
      <w:r>
        <w:rPr>
          <w:szCs w:val="24"/>
        </w:rPr>
        <w:t xml:space="preserve"> </w:t>
      </w:r>
      <w:r w:rsidRPr="00D021CB">
        <w:rPr>
          <w:szCs w:val="24"/>
        </w:rPr>
        <w:t>пульта селекторной связи GC-1006D5 на 6 абонентов (на 6 точек контроля).</w:t>
      </w:r>
      <w:r>
        <w:rPr>
          <w:szCs w:val="24"/>
        </w:rPr>
        <w:t xml:space="preserve"> </w:t>
      </w:r>
      <w:r w:rsidRPr="00D021CB">
        <w:rPr>
          <w:szCs w:val="24"/>
        </w:rPr>
        <w:t xml:space="preserve">Питание пульта GC-1006D5 осуществляется от </w:t>
      </w:r>
      <w:r w:rsidRPr="00945E02">
        <w:t>блок</w:t>
      </w:r>
      <w:r>
        <w:t>а</w:t>
      </w:r>
      <w:r w:rsidRPr="00945E02">
        <w:t xml:space="preserve"> питания типа «</w:t>
      </w:r>
      <w:r w:rsidR="000478F1">
        <w:t>РИП-12</w:t>
      </w:r>
      <w:r w:rsidRPr="00945E02">
        <w:t>».</w:t>
      </w:r>
    </w:p>
    <w:p w14:paraId="0A5B2369" w14:textId="2B3DA8DC" w:rsidR="00A10B4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 xml:space="preserve">Перед главным входом в здание </w:t>
      </w:r>
      <w:r w:rsidR="00A66508">
        <w:rPr>
          <w:szCs w:val="24"/>
        </w:rPr>
        <w:t xml:space="preserve">возле пандуса </w:t>
      </w:r>
      <w:r w:rsidRPr="00D021CB">
        <w:rPr>
          <w:szCs w:val="24"/>
        </w:rPr>
        <w:t>на опору устанавливается</w:t>
      </w:r>
      <w:r>
        <w:rPr>
          <w:szCs w:val="24"/>
        </w:rPr>
        <w:t xml:space="preserve"> </w:t>
      </w:r>
      <w:r w:rsidRPr="00D021CB">
        <w:rPr>
          <w:szCs w:val="24"/>
        </w:rPr>
        <w:t>громкоговорящее устройство с кнопкой вызова GC-2001P4 в металлическом</w:t>
      </w:r>
      <w:r>
        <w:rPr>
          <w:szCs w:val="24"/>
        </w:rPr>
        <w:t xml:space="preserve"> </w:t>
      </w:r>
      <w:r w:rsidRPr="00D021CB">
        <w:rPr>
          <w:szCs w:val="24"/>
        </w:rPr>
        <w:t>корпусе со степенью пыле- влаго- защищенности IP54.</w:t>
      </w:r>
    </w:p>
    <w:p w14:paraId="4A432249" w14:textId="09B9EF9F" w:rsidR="00A66508" w:rsidRPr="00D021CB" w:rsidRDefault="00A66508" w:rsidP="00A66508">
      <w:pPr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>На крыльце п</w:t>
      </w:r>
      <w:r w:rsidRPr="00D021CB">
        <w:rPr>
          <w:szCs w:val="24"/>
        </w:rPr>
        <w:t>еред главным входом в здание устанавливается</w:t>
      </w:r>
      <w:r>
        <w:rPr>
          <w:szCs w:val="24"/>
        </w:rPr>
        <w:t xml:space="preserve"> </w:t>
      </w:r>
      <w:r w:rsidRPr="00D021CB">
        <w:rPr>
          <w:szCs w:val="24"/>
        </w:rPr>
        <w:t>громкоговорящее устройство с кнопкой вызова GC-2001P4 в металлическом</w:t>
      </w:r>
      <w:r>
        <w:rPr>
          <w:szCs w:val="24"/>
        </w:rPr>
        <w:t xml:space="preserve"> </w:t>
      </w:r>
      <w:r w:rsidRPr="00D021CB">
        <w:rPr>
          <w:szCs w:val="24"/>
        </w:rPr>
        <w:t>корпусе со степенью пыле- влаго- защищенности IP54.</w:t>
      </w:r>
    </w:p>
    <w:p w14:paraId="656A19CE" w14:textId="3AFD9D37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Перед входом в санузел</w:t>
      </w:r>
      <w:r w:rsidR="00E95112">
        <w:rPr>
          <w:szCs w:val="24"/>
        </w:rPr>
        <w:t xml:space="preserve"> на 1 этаже</w:t>
      </w:r>
      <w:r w:rsidRPr="00D021CB">
        <w:rPr>
          <w:szCs w:val="24"/>
        </w:rPr>
        <w:t xml:space="preserve"> устанавливается информационно-тактильная</w:t>
      </w:r>
      <w:r>
        <w:rPr>
          <w:szCs w:val="24"/>
        </w:rPr>
        <w:t xml:space="preserve"> </w:t>
      </w:r>
      <w:r w:rsidRPr="00D021CB">
        <w:rPr>
          <w:szCs w:val="24"/>
        </w:rPr>
        <w:t>табличка с пиктограммой "Туалет для инвалидов" MP-010Y3. В кабине</w:t>
      </w:r>
      <w:r>
        <w:rPr>
          <w:szCs w:val="24"/>
        </w:rPr>
        <w:t xml:space="preserve"> </w:t>
      </w:r>
      <w:r w:rsidRPr="00D021CB">
        <w:rPr>
          <w:szCs w:val="24"/>
        </w:rPr>
        <w:t>санузла для МГН устанавливаются громкоговорящее устройство GC-2001W3</w:t>
      </w:r>
      <w:r>
        <w:rPr>
          <w:szCs w:val="24"/>
        </w:rPr>
        <w:t xml:space="preserve"> </w:t>
      </w:r>
      <w:r w:rsidRPr="00D021CB">
        <w:rPr>
          <w:szCs w:val="24"/>
        </w:rPr>
        <w:t>в пластиковом корпусе и тактильная табличка с пиктограммой «SOS с</w:t>
      </w:r>
      <w:r>
        <w:rPr>
          <w:szCs w:val="24"/>
        </w:rPr>
        <w:t xml:space="preserve"> </w:t>
      </w:r>
      <w:r w:rsidRPr="00D021CB">
        <w:rPr>
          <w:szCs w:val="24"/>
        </w:rPr>
        <w:t>трубкой», проводная влагозащищенная кнопка вызова со шнуром GC-0423W1</w:t>
      </w:r>
      <w:r>
        <w:rPr>
          <w:szCs w:val="24"/>
        </w:rPr>
        <w:t xml:space="preserve"> </w:t>
      </w:r>
      <w:r w:rsidRPr="00D021CB">
        <w:rPr>
          <w:szCs w:val="24"/>
        </w:rPr>
        <w:t>и табличка с пиктограммой «SOS».</w:t>
      </w:r>
    </w:p>
    <w:p w14:paraId="326CE98D" w14:textId="01C72011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Проводная влагозащищенная кнопка GC-0423W1 имеет регулируемую</w:t>
      </w:r>
      <w:r>
        <w:rPr>
          <w:szCs w:val="24"/>
        </w:rPr>
        <w:t xml:space="preserve"> </w:t>
      </w:r>
      <w:r w:rsidRPr="00D021CB">
        <w:rPr>
          <w:szCs w:val="24"/>
        </w:rPr>
        <w:t>длину шнура и может использоваться даже в душевых помещениях. Над</w:t>
      </w:r>
      <w:r>
        <w:rPr>
          <w:szCs w:val="24"/>
        </w:rPr>
        <w:t xml:space="preserve"> </w:t>
      </w:r>
      <w:r w:rsidRPr="00D021CB">
        <w:rPr>
          <w:szCs w:val="24"/>
        </w:rPr>
        <w:t>входной дверью в туалет для МГН устанавливаются сигнальные лампы GC</w:t>
      </w:r>
      <w:r w:rsidRPr="00D021CB">
        <w:t xml:space="preserve"> </w:t>
      </w:r>
      <w:r w:rsidRPr="00D021CB">
        <w:rPr>
          <w:szCs w:val="24"/>
        </w:rPr>
        <w:t>0611W</w:t>
      </w:r>
      <w:r w:rsidR="000478F1">
        <w:rPr>
          <w:szCs w:val="24"/>
        </w:rPr>
        <w:t>4</w:t>
      </w:r>
      <w:r w:rsidRPr="00D021CB">
        <w:rPr>
          <w:szCs w:val="24"/>
        </w:rPr>
        <w:t>.</w:t>
      </w:r>
    </w:p>
    <w:p w14:paraId="1748876A" w14:textId="2BFE0646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Лампа GC-0611W</w:t>
      </w:r>
      <w:r w:rsidR="000478F1">
        <w:rPr>
          <w:szCs w:val="24"/>
        </w:rPr>
        <w:t>4</w:t>
      </w:r>
      <w:r w:rsidRPr="00D021CB">
        <w:rPr>
          <w:szCs w:val="24"/>
        </w:rPr>
        <w:t xml:space="preserve"> подключается к линии разговорного тракта. Шина</w:t>
      </w:r>
      <w:r>
        <w:rPr>
          <w:szCs w:val="24"/>
        </w:rPr>
        <w:t xml:space="preserve"> </w:t>
      </w:r>
      <w:r w:rsidRPr="00D021CB">
        <w:rPr>
          <w:szCs w:val="24"/>
        </w:rPr>
        <w:t>питания сигнальных ламп GC-0611W</w:t>
      </w:r>
      <w:r w:rsidR="000478F1">
        <w:rPr>
          <w:szCs w:val="24"/>
        </w:rPr>
        <w:t>4</w:t>
      </w:r>
      <w:r w:rsidRPr="00D021CB">
        <w:rPr>
          <w:szCs w:val="24"/>
        </w:rPr>
        <w:t xml:space="preserve"> от источника питания </w:t>
      </w:r>
      <w:r w:rsidRPr="00945E02">
        <w:t>«</w:t>
      </w:r>
      <w:r w:rsidR="000478F1">
        <w:t>РИП-12</w:t>
      </w:r>
      <w:r w:rsidRPr="00945E02">
        <w:t>»</w:t>
      </w:r>
      <w:r w:rsidRPr="00D021CB">
        <w:rPr>
          <w:szCs w:val="24"/>
        </w:rPr>
        <w:t xml:space="preserve"> расположенного </w:t>
      </w:r>
      <w:r>
        <w:rPr>
          <w:szCs w:val="24"/>
        </w:rPr>
        <w:t>на</w:t>
      </w:r>
      <w:r w:rsidRPr="00D021CB">
        <w:rPr>
          <w:szCs w:val="24"/>
        </w:rPr>
        <w:t xml:space="preserve"> пост</w:t>
      </w:r>
      <w:r>
        <w:rPr>
          <w:szCs w:val="24"/>
        </w:rPr>
        <w:t>у</w:t>
      </w:r>
      <w:r w:rsidRPr="00D021CB">
        <w:rPr>
          <w:szCs w:val="24"/>
        </w:rPr>
        <w:t xml:space="preserve"> охраны (пом.</w:t>
      </w:r>
      <w:r>
        <w:rPr>
          <w:szCs w:val="24"/>
        </w:rPr>
        <w:t>1</w:t>
      </w:r>
      <w:r w:rsidR="00D90306">
        <w:rPr>
          <w:szCs w:val="24"/>
        </w:rPr>
        <w:t>03</w:t>
      </w:r>
      <w:r w:rsidRPr="00D021CB">
        <w:rPr>
          <w:szCs w:val="24"/>
        </w:rPr>
        <w:t>), прокладывается за фальшпотолком с использованием</w:t>
      </w:r>
      <w:r>
        <w:rPr>
          <w:szCs w:val="24"/>
        </w:rPr>
        <w:t xml:space="preserve"> </w:t>
      </w:r>
      <w:r w:rsidRPr="00D021CB">
        <w:rPr>
          <w:szCs w:val="24"/>
        </w:rPr>
        <w:t xml:space="preserve">кабеля марки UTP 4х2х0.52 Cat.5e и </w:t>
      </w:r>
      <w:r>
        <w:rPr>
          <w:rFonts w:eastAsia="Calibri" w:cs="ISOCPEUR"/>
          <w:color w:val="000000"/>
          <w:szCs w:val="24"/>
        </w:rPr>
        <w:t xml:space="preserve">КПСВВнг(А)-LSLTx 1x2x1,0 прокладываемых в </w:t>
      </w:r>
      <w:r w:rsidR="00D90306">
        <w:rPr>
          <w:szCs w:val="24"/>
        </w:rPr>
        <w:t>гладких</w:t>
      </w:r>
      <w:r w:rsidRPr="00D021CB">
        <w:rPr>
          <w:szCs w:val="24"/>
        </w:rPr>
        <w:t xml:space="preserve"> тру</w:t>
      </w:r>
      <w:r>
        <w:rPr>
          <w:szCs w:val="24"/>
        </w:rPr>
        <w:t>бах</w:t>
      </w:r>
      <w:r w:rsidRPr="00D021CB">
        <w:rPr>
          <w:szCs w:val="24"/>
        </w:rPr>
        <w:t xml:space="preserve"> ПВХ диаметром</w:t>
      </w:r>
      <w:r>
        <w:rPr>
          <w:szCs w:val="24"/>
        </w:rPr>
        <w:t xml:space="preserve"> </w:t>
      </w:r>
      <w:r w:rsidR="00D90306">
        <w:rPr>
          <w:szCs w:val="24"/>
        </w:rPr>
        <w:t>20</w:t>
      </w:r>
      <w:r w:rsidR="000D430C">
        <w:rPr>
          <w:szCs w:val="24"/>
        </w:rPr>
        <w:t>ПЗ</w:t>
      </w:r>
      <w:r w:rsidRPr="00D021CB">
        <w:rPr>
          <w:szCs w:val="24"/>
        </w:rPr>
        <w:t xml:space="preserve"> мм.</w:t>
      </w:r>
    </w:p>
    <w:p w14:paraId="547FA208" w14:textId="263758BA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Передача сигналов вызова от переговорного устройст</w:t>
      </w:r>
      <w:r>
        <w:rPr>
          <w:szCs w:val="24"/>
        </w:rPr>
        <w:t>ва</w:t>
      </w:r>
      <w:r w:rsidRPr="00D021CB">
        <w:rPr>
          <w:szCs w:val="24"/>
        </w:rPr>
        <w:t xml:space="preserve"> осуществляется</w:t>
      </w:r>
      <w:r>
        <w:rPr>
          <w:szCs w:val="24"/>
        </w:rPr>
        <w:t xml:space="preserve"> </w:t>
      </w:r>
      <w:r w:rsidRPr="00D021CB">
        <w:rPr>
          <w:szCs w:val="24"/>
        </w:rPr>
        <w:t>по линиям разговорного тракта через сигнальные лампы. Трасса разговорного</w:t>
      </w:r>
      <w:r>
        <w:rPr>
          <w:szCs w:val="24"/>
        </w:rPr>
        <w:t xml:space="preserve"> </w:t>
      </w:r>
      <w:r w:rsidRPr="00D021CB">
        <w:rPr>
          <w:szCs w:val="24"/>
        </w:rPr>
        <w:t>тракта от пульта GC-1006D5 до сигнальной лампы GC-0611W</w:t>
      </w:r>
      <w:r w:rsidR="000478F1">
        <w:rPr>
          <w:szCs w:val="24"/>
        </w:rPr>
        <w:t>4</w:t>
      </w:r>
      <w:r w:rsidRPr="00D021CB">
        <w:rPr>
          <w:szCs w:val="24"/>
        </w:rPr>
        <w:t>, трасса</w:t>
      </w:r>
      <w:r>
        <w:rPr>
          <w:szCs w:val="24"/>
        </w:rPr>
        <w:t xml:space="preserve"> </w:t>
      </w:r>
      <w:r w:rsidRPr="00D021CB">
        <w:rPr>
          <w:szCs w:val="24"/>
        </w:rPr>
        <w:t>разговорного тракта от сигнальной лампы GC-0611W</w:t>
      </w:r>
      <w:r w:rsidR="000478F1">
        <w:rPr>
          <w:szCs w:val="24"/>
        </w:rPr>
        <w:t>4</w:t>
      </w:r>
      <w:r w:rsidRPr="00D021CB">
        <w:rPr>
          <w:szCs w:val="24"/>
        </w:rPr>
        <w:t xml:space="preserve"> до громкоговорящего</w:t>
      </w:r>
      <w:r>
        <w:rPr>
          <w:szCs w:val="24"/>
        </w:rPr>
        <w:t xml:space="preserve"> </w:t>
      </w:r>
      <w:r w:rsidRPr="00D021CB">
        <w:rPr>
          <w:szCs w:val="24"/>
        </w:rPr>
        <w:t>устройства GC-2001W3, а также двухпроводные линии управления от</w:t>
      </w:r>
      <w:r>
        <w:rPr>
          <w:szCs w:val="24"/>
        </w:rPr>
        <w:t xml:space="preserve"> </w:t>
      </w:r>
      <w:r w:rsidRPr="00D021CB">
        <w:rPr>
          <w:szCs w:val="24"/>
        </w:rPr>
        <w:t>сигнальных ламп GC-0611W</w:t>
      </w:r>
      <w:r w:rsidR="000478F1">
        <w:rPr>
          <w:szCs w:val="24"/>
        </w:rPr>
        <w:t>4</w:t>
      </w:r>
      <w:r w:rsidRPr="00D021CB">
        <w:rPr>
          <w:szCs w:val="24"/>
        </w:rPr>
        <w:t xml:space="preserve"> до кнопки сброса GC-0421W1 и кнопки вызова</w:t>
      </w:r>
      <w:r>
        <w:rPr>
          <w:szCs w:val="24"/>
        </w:rPr>
        <w:t xml:space="preserve"> </w:t>
      </w:r>
      <w:r w:rsidRPr="00D021CB">
        <w:rPr>
          <w:szCs w:val="24"/>
        </w:rPr>
        <w:t>GC-0423W1 прокладываются за фальшпотолком с использованием кабеля</w:t>
      </w:r>
      <w:r>
        <w:rPr>
          <w:szCs w:val="24"/>
        </w:rPr>
        <w:t xml:space="preserve"> </w:t>
      </w:r>
      <w:r w:rsidRPr="00D021CB">
        <w:rPr>
          <w:szCs w:val="24"/>
        </w:rPr>
        <w:t xml:space="preserve">марки UTP 4х2х0.52 Cat.5e и </w:t>
      </w:r>
      <w:r w:rsidR="00D90306">
        <w:rPr>
          <w:szCs w:val="24"/>
        </w:rPr>
        <w:t>гладких</w:t>
      </w:r>
      <w:r w:rsidRPr="00D021CB">
        <w:rPr>
          <w:szCs w:val="24"/>
        </w:rPr>
        <w:t xml:space="preserve"> ПВХ</w:t>
      </w:r>
      <w:r w:rsidR="00D90306">
        <w:rPr>
          <w:szCs w:val="24"/>
        </w:rPr>
        <w:t xml:space="preserve"> трубах</w:t>
      </w:r>
      <w:r w:rsidRPr="00D021CB">
        <w:rPr>
          <w:szCs w:val="24"/>
        </w:rPr>
        <w:t xml:space="preserve"> диаметром </w:t>
      </w:r>
      <w:r w:rsidR="00D90306">
        <w:rPr>
          <w:szCs w:val="24"/>
        </w:rPr>
        <w:t>20</w:t>
      </w:r>
      <w:r w:rsidRPr="00D021CB">
        <w:rPr>
          <w:szCs w:val="24"/>
        </w:rPr>
        <w:t xml:space="preserve"> мм.</w:t>
      </w:r>
      <w:r>
        <w:rPr>
          <w:szCs w:val="24"/>
        </w:rPr>
        <w:t xml:space="preserve"> </w:t>
      </w:r>
      <w:r w:rsidRPr="00D021CB">
        <w:rPr>
          <w:szCs w:val="24"/>
        </w:rPr>
        <w:t>При спусках с потолка до сигнальных ламп GC-0611W</w:t>
      </w:r>
      <w:r w:rsidR="000478F1">
        <w:rPr>
          <w:szCs w:val="24"/>
        </w:rPr>
        <w:t>4</w:t>
      </w:r>
      <w:r w:rsidRPr="00D021CB">
        <w:rPr>
          <w:szCs w:val="24"/>
        </w:rPr>
        <w:t>, громкоговорящего</w:t>
      </w:r>
      <w:r>
        <w:rPr>
          <w:szCs w:val="24"/>
        </w:rPr>
        <w:t xml:space="preserve"> </w:t>
      </w:r>
      <w:r w:rsidRPr="00D021CB">
        <w:rPr>
          <w:szCs w:val="24"/>
        </w:rPr>
        <w:t>устройства GC-2001W3, кнопки сброса GC-421W1 и влагозащищенной</w:t>
      </w:r>
      <w:r>
        <w:rPr>
          <w:szCs w:val="24"/>
        </w:rPr>
        <w:t xml:space="preserve"> </w:t>
      </w:r>
      <w:r w:rsidRPr="00D021CB">
        <w:rPr>
          <w:szCs w:val="24"/>
        </w:rPr>
        <w:t>кнопки вызова GC-423W1 кабель прокладывается в пластиковых коробах</w:t>
      </w:r>
      <w:r>
        <w:rPr>
          <w:szCs w:val="24"/>
        </w:rPr>
        <w:t xml:space="preserve"> </w:t>
      </w:r>
      <w:r w:rsidRPr="00D021CB">
        <w:rPr>
          <w:szCs w:val="24"/>
        </w:rPr>
        <w:t>20х10 мм.</w:t>
      </w:r>
    </w:p>
    <w:p w14:paraId="3F77F369" w14:textId="6E34C161" w:rsidR="00A10B4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lastRenderedPageBreak/>
        <w:t>Все электромонтажные работы выполнять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СНиП 3.05.06-85. Защиту от поражения электрическим током</w:t>
      </w:r>
      <w:r>
        <w:rPr>
          <w:szCs w:val="24"/>
        </w:rPr>
        <w:t xml:space="preserve"> </w:t>
      </w:r>
      <w:r w:rsidRPr="00D021CB">
        <w:rPr>
          <w:szCs w:val="24"/>
        </w:rPr>
        <w:t>предусмотреть в соответствии с требованиями ПУЭ, седьмое издание.</w:t>
      </w:r>
    </w:p>
    <w:p w14:paraId="78EB9175" w14:textId="77777777" w:rsidR="00DC5C5B" w:rsidRPr="00D021CB" w:rsidRDefault="00DC5C5B" w:rsidP="00A10B4B">
      <w:pPr>
        <w:spacing w:line="360" w:lineRule="auto"/>
        <w:ind w:firstLine="567"/>
        <w:jc w:val="both"/>
        <w:rPr>
          <w:szCs w:val="24"/>
        </w:rPr>
      </w:pPr>
    </w:p>
    <w:p w14:paraId="77C1C933" w14:textId="77777777" w:rsidR="00A10B4B" w:rsidRPr="00DC5C5B" w:rsidRDefault="00A10B4B" w:rsidP="00A10B4B">
      <w:pPr>
        <w:spacing w:line="360" w:lineRule="auto"/>
        <w:ind w:firstLine="567"/>
        <w:jc w:val="both"/>
        <w:rPr>
          <w:b/>
          <w:bCs/>
          <w:szCs w:val="24"/>
        </w:rPr>
      </w:pPr>
      <w:r w:rsidRPr="00DC5C5B">
        <w:rPr>
          <w:b/>
          <w:bCs/>
          <w:szCs w:val="24"/>
        </w:rPr>
        <w:t>Описание работы системы:</w:t>
      </w:r>
    </w:p>
    <w:p w14:paraId="6050A35C" w14:textId="0BAFD568" w:rsidR="00A10B4B" w:rsidRPr="00D021C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В случае экстренной ситуации в санузле (например падение инвалида на</w:t>
      </w:r>
      <w:r>
        <w:rPr>
          <w:szCs w:val="24"/>
        </w:rPr>
        <w:t xml:space="preserve"> </w:t>
      </w:r>
      <w:r w:rsidRPr="00D021CB">
        <w:rPr>
          <w:szCs w:val="24"/>
        </w:rPr>
        <w:t>пол) он тянет за шнур кнопки GC-0423W1, посылая вызов на пульт дежурного</w:t>
      </w:r>
      <w:r>
        <w:rPr>
          <w:szCs w:val="24"/>
        </w:rPr>
        <w:t xml:space="preserve"> </w:t>
      </w:r>
      <w:r w:rsidRPr="00D021CB">
        <w:rPr>
          <w:szCs w:val="24"/>
        </w:rPr>
        <w:t>GC-1006D5. При посылке вызова, сигнальные лампы GC-0611W</w:t>
      </w:r>
      <w:r w:rsidR="000478F1">
        <w:rPr>
          <w:szCs w:val="24"/>
        </w:rPr>
        <w:t>4</w:t>
      </w:r>
      <w:r w:rsidRPr="00D021CB">
        <w:rPr>
          <w:szCs w:val="24"/>
        </w:rPr>
        <w:t xml:space="preserve"> начинают</w:t>
      </w:r>
      <w:r>
        <w:rPr>
          <w:szCs w:val="24"/>
        </w:rPr>
        <w:t xml:space="preserve"> </w:t>
      </w:r>
      <w:r w:rsidRPr="00D021CB">
        <w:rPr>
          <w:szCs w:val="24"/>
        </w:rPr>
        <w:t>мигать красным цветом и подавать звуковой сигнал. Аудиовизуально</w:t>
      </w:r>
      <w:r>
        <w:rPr>
          <w:szCs w:val="24"/>
        </w:rPr>
        <w:t xml:space="preserve"> </w:t>
      </w:r>
      <w:r w:rsidRPr="00D021CB">
        <w:rPr>
          <w:szCs w:val="24"/>
        </w:rPr>
        <w:t>сигнализируя о экстренном случае для привлечения внимания</w:t>
      </w:r>
      <w:r>
        <w:rPr>
          <w:szCs w:val="24"/>
        </w:rPr>
        <w:t xml:space="preserve"> </w:t>
      </w:r>
      <w:r w:rsidRPr="00D021CB">
        <w:rPr>
          <w:szCs w:val="24"/>
        </w:rPr>
        <w:t>обслуживающего персонала и информирования инвалида, что сигнал о</w:t>
      </w:r>
      <w:r>
        <w:rPr>
          <w:szCs w:val="24"/>
        </w:rPr>
        <w:t xml:space="preserve"> </w:t>
      </w:r>
      <w:r w:rsidRPr="00D021CB">
        <w:rPr>
          <w:szCs w:val="24"/>
        </w:rPr>
        <w:t>помощи отправлен. У дежурного раздается вызов и после установки</w:t>
      </w:r>
      <w:r>
        <w:rPr>
          <w:szCs w:val="24"/>
        </w:rPr>
        <w:t xml:space="preserve"> </w:t>
      </w:r>
      <w:r w:rsidRPr="00D021CB">
        <w:rPr>
          <w:szCs w:val="24"/>
        </w:rPr>
        <w:t>двухсторонней голосовой связи между пультом и абонентским устройством</w:t>
      </w:r>
      <w:r>
        <w:rPr>
          <w:szCs w:val="24"/>
        </w:rPr>
        <w:t xml:space="preserve"> </w:t>
      </w:r>
      <w:r w:rsidRPr="00D021CB">
        <w:rPr>
          <w:szCs w:val="24"/>
        </w:rPr>
        <w:t>GC-2001W3 сигнальная лампа перестает подавать звуковые сигналы и меняет</w:t>
      </w:r>
      <w:r>
        <w:rPr>
          <w:szCs w:val="24"/>
        </w:rPr>
        <w:t xml:space="preserve"> </w:t>
      </w:r>
      <w:r w:rsidRPr="00D021CB">
        <w:rPr>
          <w:szCs w:val="24"/>
        </w:rPr>
        <w:t>цвет свечения на зеленый.</w:t>
      </w:r>
    </w:p>
    <w:p w14:paraId="1097E7C0" w14:textId="77777777" w:rsidR="00A10B4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Установив голосовую связь, дежурные может выяснить причину вызова</w:t>
      </w:r>
      <w:r>
        <w:rPr>
          <w:szCs w:val="24"/>
        </w:rPr>
        <w:t xml:space="preserve"> </w:t>
      </w:r>
      <w:r w:rsidRPr="00D021CB">
        <w:rPr>
          <w:szCs w:val="24"/>
        </w:rPr>
        <w:t>и предпринять необходимые действия для устранения этой ситуации.</w:t>
      </w:r>
    </w:p>
    <w:p w14:paraId="2EA276BC" w14:textId="77777777" w:rsidR="00A10B4B" w:rsidRDefault="00A10B4B" w:rsidP="00A10B4B">
      <w:pPr>
        <w:spacing w:line="360" w:lineRule="auto"/>
        <w:ind w:firstLine="567"/>
        <w:jc w:val="both"/>
        <w:rPr>
          <w:szCs w:val="24"/>
        </w:rPr>
      </w:pPr>
      <w:r w:rsidRPr="00D021CB">
        <w:rPr>
          <w:szCs w:val="24"/>
        </w:rPr>
        <w:t>После разрыва соединения сигнальная лампа гаснет. Если же после</w:t>
      </w:r>
      <w:r>
        <w:rPr>
          <w:szCs w:val="24"/>
        </w:rPr>
        <w:t xml:space="preserve"> </w:t>
      </w:r>
      <w:r w:rsidRPr="00D021CB">
        <w:rPr>
          <w:szCs w:val="24"/>
        </w:rPr>
        <w:t>посылки сигнала о помощи инвалидом, обслуживающий персонал сразу</w:t>
      </w:r>
      <w:r>
        <w:rPr>
          <w:szCs w:val="24"/>
        </w:rPr>
        <w:t xml:space="preserve"> </w:t>
      </w:r>
      <w:r w:rsidRPr="00D021CB">
        <w:rPr>
          <w:szCs w:val="24"/>
        </w:rPr>
        <w:t>подошел к месту инцидента, то ответственный сотрудник нажимает на кнопку</w:t>
      </w:r>
      <w:r>
        <w:rPr>
          <w:szCs w:val="24"/>
        </w:rPr>
        <w:t xml:space="preserve"> </w:t>
      </w:r>
      <w:r w:rsidRPr="00D021CB">
        <w:rPr>
          <w:szCs w:val="24"/>
        </w:rPr>
        <w:t>GC-0421W1, тем самым сбрасывая поступивший вызов из данного санузла, и</w:t>
      </w:r>
      <w:r>
        <w:rPr>
          <w:szCs w:val="24"/>
        </w:rPr>
        <w:t xml:space="preserve"> </w:t>
      </w:r>
      <w:r w:rsidRPr="00D021CB">
        <w:rPr>
          <w:szCs w:val="24"/>
        </w:rPr>
        <w:t>может приступить к оказанию помощи инвалиду.</w:t>
      </w:r>
    </w:p>
    <w:p w14:paraId="5244AC44" w14:textId="2C89C65C" w:rsidR="00A10B4B" w:rsidRPr="00945E02" w:rsidRDefault="00A10B4B" w:rsidP="00A10B4B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945E02">
        <w:rPr>
          <w:rFonts w:ascii="ISOCPEUR" w:eastAsia="Times New Roman" w:hAnsi="ISOCPEUR" w:cs="Times New Roman"/>
          <w:lang w:val="ru-RU"/>
        </w:rPr>
        <w:t xml:space="preserve">Электропитание оборудования осуществляется от сети ~220В, по </w:t>
      </w:r>
      <w:r w:rsidRPr="00CB4F8C">
        <w:rPr>
          <w:rFonts w:ascii="ISOCPEUR" w:eastAsia="Times New Roman" w:hAnsi="ISOCPEUR" w:cs="Times New Roman"/>
          <w:lang w:val="ru-RU"/>
        </w:rPr>
        <w:t>I</w:t>
      </w:r>
      <w:r w:rsidRPr="00945E02">
        <w:rPr>
          <w:rFonts w:ascii="ISOCPEUR" w:eastAsia="Times New Roman" w:hAnsi="ISOCPEUR" w:cs="Times New Roman"/>
          <w:lang w:val="ru-RU"/>
        </w:rPr>
        <w:t xml:space="preserve"> категории надежности в соответствии классификации ПУЭ и </w:t>
      </w:r>
      <w:r w:rsidRPr="00A91030">
        <w:rPr>
          <w:rFonts w:ascii="ISOCPEUR" w:eastAsia="Times New Roman" w:hAnsi="ISOCPEUR" w:cs="Times New Roman"/>
          <w:lang w:val="ru-RU"/>
        </w:rPr>
        <w:t xml:space="preserve">СТУ (см. раздел </w:t>
      </w:r>
      <w:r w:rsidR="00D90306">
        <w:rPr>
          <w:rFonts w:ascii="ISOCPEUR" w:eastAsia="Times New Roman" w:hAnsi="ISOCPEUR" w:cs="Times New Roman"/>
          <w:lang w:val="ru-RU"/>
        </w:rPr>
        <w:t>708/П-24</w:t>
      </w:r>
      <w:r w:rsidR="00783B72">
        <w:rPr>
          <w:rFonts w:ascii="ISOCPEUR" w:eastAsia="Times New Roman" w:hAnsi="ISOCPEUR" w:cs="Times New Roman"/>
          <w:lang w:val="ru-RU"/>
        </w:rPr>
        <w:t>-АНО-</w:t>
      </w:r>
      <w:r w:rsidR="000478F1">
        <w:rPr>
          <w:rFonts w:ascii="ISOCPEUR" w:eastAsia="Times New Roman" w:hAnsi="ISOCPEUR" w:cs="Times New Roman"/>
          <w:lang w:val="ru-RU"/>
        </w:rPr>
        <w:t>ЭОМ</w:t>
      </w:r>
      <w:r w:rsidRPr="00A91030">
        <w:rPr>
          <w:rFonts w:ascii="ISOCPEUR" w:eastAsia="Times New Roman" w:hAnsi="ISOCPEUR" w:cs="Times New Roman"/>
          <w:lang w:val="ru-RU"/>
        </w:rPr>
        <w:t>).</w:t>
      </w:r>
    </w:p>
    <w:p w14:paraId="2F919887" w14:textId="77777777" w:rsidR="00A10B4B" w:rsidRPr="00945E02" w:rsidRDefault="00A10B4B" w:rsidP="00A10B4B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945E02">
        <w:rPr>
          <w:rFonts w:ascii="ISOCPEUR" w:eastAsia="Times New Roman" w:hAnsi="ISOCPEUR" w:cs="Times New Roman"/>
          <w:lang w:val="ru-RU"/>
        </w:rPr>
        <w:t xml:space="preserve">Переход с основного на резервное питание происходит автоматически при пропадании основного питания. </w:t>
      </w:r>
    </w:p>
    <w:p w14:paraId="7F953520" w14:textId="695CC1C9" w:rsidR="00A10B4B" w:rsidRDefault="00A10B4B" w:rsidP="00A10B4B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945E02">
        <w:rPr>
          <w:rFonts w:ascii="ISOCPEUR" w:eastAsia="Times New Roman" w:hAnsi="ISOCPEUR" w:cs="Times New Roman"/>
          <w:lang w:val="ru-RU"/>
        </w:rPr>
        <w:t xml:space="preserve">Электропитание системы связи и сигнализации для МГН обеспечено через источник питания 12В с АКБ. Обеспечивается автономная работа ССМГН не менее 4 часов в дежурном режиме и 1 часа в режиме тревоги. </w:t>
      </w:r>
    </w:p>
    <w:p w14:paraId="26832944" w14:textId="7C0A7461" w:rsidR="00091695" w:rsidRDefault="00091695" w:rsidP="00A10B4B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</w:p>
    <w:p w14:paraId="17541B36" w14:textId="77777777" w:rsidR="00927440" w:rsidRPr="005F7AE2" w:rsidRDefault="00927440" w:rsidP="00927440">
      <w:pPr>
        <w:pStyle w:val="3"/>
        <w:spacing w:line="360" w:lineRule="auto"/>
        <w:ind w:left="142" w:firstLine="567"/>
        <w:contextualSpacing/>
        <w:jc w:val="left"/>
        <w:rPr>
          <w:sz w:val="24"/>
          <w:szCs w:val="24"/>
          <w:lang w:val="ru-RU"/>
        </w:rPr>
      </w:pPr>
      <w:r w:rsidRPr="00D021CB">
        <w:rPr>
          <w:sz w:val="24"/>
          <w:szCs w:val="24"/>
          <w:lang w:val="ru-RU"/>
        </w:rPr>
        <w:t>Заземление и электропитание</w:t>
      </w:r>
    </w:p>
    <w:p w14:paraId="10A49394" w14:textId="479A6A88" w:rsidR="00927440" w:rsidRPr="00D021CB" w:rsidRDefault="00927440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Заземление оборудования и устройств СЭС должно выполняться в соответствии с требованиями СНиП 3.05.06-85, ПУЭ,</w:t>
      </w:r>
      <w:r>
        <w:rPr>
          <w:szCs w:val="24"/>
        </w:rPr>
        <w:t xml:space="preserve"> </w:t>
      </w:r>
      <w:r w:rsidRPr="00D021CB">
        <w:rPr>
          <w:szCs w:val="24"/>
        </w:rPr>
        <w:t>технической документации предприятий-изготовителей и настоящей</w:t>
      </w:r>
      <w:r>
        <w:rPr>
          <w:szCs w:val="24"/>
        </w:rPr>
        <w:t xml:space="preserve"> </w:t>
      </w:r>
      <w:r w:rsidRPr="00D021CB">
        <w:rPr>
          <w:szCs w:val="24"/>
        </w:rPr>
        <w:t>документации.</w:t>
      </w:r>
    </w:p>
    <w:p w14:paraId="14BE47A5" w14:textId="77777777" w:rsidR="00927440" w:rsidRPr="00D021CB" w:rsidRDefault="00927440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Монтаж заземляющих проводников выполняется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 xml:space="preserve">требованиями </w:t>
      </w:r>
      <w:r w:rsidRPr="00D021CB">
        <w:rPr>
          <w:szCs w:val="24"/>
        </w:rPr>
        <w:lastRenderedPageBreak/>
        <w:t>«Инструкции по выполнению сети заземления в</w:t>
      </w:r>
      <w:r>
        <w:rPr>
          <w:szCs w:val="24"/>
        </w:rPr>
        <w:t xml:space="preserve"> </w:t>
      </w:r>
      <w:r w:rsidRPr="00D021CB">
        <w:rPr>
          <w:szCs w:val="24"/>
        </w:rPr>
        <w:t>электроустановках» СН 102-76, пособие РД-78.145-93. часть вторая, глава</w:t>
      </w:r>
      <w:r>
        <w:rPr>
          <w:szCs w:val="24"/>
        </w:rPr>
        <w:t xml:space="preserve"> </w:t>
      </w:r>
      <w:r w:rsidRPr="00D021CB">
        <w:rPr>
          <w:szCs w:val="24"/>
        </w:rPr>
        <w:t>четырнадцатая.</w:t>
      </w:r>
    </w:p>
    <w:p w14:paraId="62CF453A" w14:textId="758433F8" w:rsidR="00927440" w:rsidRPr="00D021CB" w:rsidRDefault="00927440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Заземление или зануление приборов СЭС производится от заземляющих устройств, сопротивлением не более четырёх</w:t>
      </w:r>
      <w:r>
        <w:rPr>
          <w:szCs w:val="24"/>
        </w:rPr>
        <w:t xml:space="preserve"> </w:t>
      </w:r>
      <w:r w:rsidRPr="00D021CB">
        <w:rPr>
          <w:szCs w:val="24"/>
        </w:rPr>
        <w:t>Ом.</w:t>
      </w:r>
    </w:p>
    <w:p w14:paraId="449FBC6E" w14:textId="77777777" w:rsidR="00927440" w:rsidRPr="00D021CB" w:rsidRDefault="00927440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В цепи заземляющих и нулевых проводников не должно быть</w:t>
      </w:r>
      <w:r>
        <w:rPr>
          <w:szCs w:val="24"/>
        </w:rPr>
        <w:t xml:space="preserve"> </w:t>
      </w:r>
      <w:r w:rsidRPr="00D021CB">
        <w:rPr>
          <w:szCs w:val="24"/>
        </w:rPr>
        <w:t>разъединяющих приспособлений и предохранителей. Присоединение</w:t>
      </w:r>
      <w:r>
        <w:rPr>
          <w:szCs w:val="24"/>
        </w:rPr>
        <w:t xml:space="preserve"> </w:t>
      </w:r>
      <w:r w:rsidRPr="00D021CB">
        <w:rPr>
          <w:szCs w:val="24"/>
        </w:rPr>
        <w:t>заземляющих и нулевых проводников к частям электрооборудования должно</w:t>
      </w:r>
      <w:r>
        <w:rPr>
          <w:szCs w:val="24"/>
        </w:rPr>
        <w:t xml:space="preserve"> </w:t>
      </w:r>
      <w:r w:rsidRPr="00D021CB">
        <w:rPr>
          <w:szCs w:val="24"/>
        </w:rPr>
        <w:t>быть выполнено сваркой или болтовым соединением, в соответствии с ПУЭ.</w:t>
      </w:r>
    </w:p>
    <w:p w14:paraId="3F0C9330" w14:textId="0ED724F2" w:rsidR="00927440" w:rsidRPr="00D021CB" w:rsidRDefault="00927440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Подключение к системе электропитания и заземление оборудования СЭС осуществляется в соответствии с заданием на</w:t>
      </w:r>
      <w:r>
        <w:rPr>
          <w:szCs w:val="24"/>
        </w:rPr>
        <w:t xml:space="preserve"> </w:t>
      </w:r>
      <w:r w:rsidRPr="00D021CB">
        <w:rPr>
          <w:szCs w:val="24"/>
        </w:rPr>
        <w:t>подключение.</w:t>
      </w:r>
    </w:p>
    <w:p w14:paraId="6077805D" w14:textId="6AF053C9" w:rsidR="00927440" w:rsidRDefault="00927440" w:rsidP="00927440">
      <w:pPr>
        <w:widowControl w:val="0"/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Электропитание устройств слаботочных систем осуществляется от силового</w:t>
      </w:r>
      <w:r>
        <w:rPr>
          <w:szCs w:val="24"/>
        </w:rPr>
        <w:t xml:space="preserve"> </w:t>
      </w:r>
      <w:r w:rsidRPr="00D021CB">
        <w:rPr>
          <w:szCs w:val="24"/>
        </w:rPr>
        <w:t>щита. Все работы по обеспечению системы электропитанием 220В/50Гц за</w:t>
      </w:r>
      <w:r>
        <w:rPr>
          <w:szCs w:val="24"/>
        </w:rPr>
        <w:t xml:space="preserve"> </w:t>
      </w:r>
      <w:r w:rsidRPr="00D021CB">
        <w:rPr>
          <w:szCs w:val="24"/>
        </w:rPr>
        <w:t>исключением подключения силового кабеля в щитах управления</w:t>
      </w:r>
      <w:r>
        <w:rPr>
          <w:szCs w:val="24"/>
        </w:rPr>
        <w:t xml:space="preserve"> </w:t>
      </w:r>
      <w:r w:rsidRPr="00D021CB">
        <w:rPr>
          <w:szCs w:val="24"/>
        </w:rPr>
        <w:t>выполняются по проекту внутреннего электрооборудования.</w:t>
      </w:r>
    </w:p>
    <w:p w14:paraId="344BAE0E" w14:textId="77777777" w:rsidR="002B3DA5" w:rsidRDefault="002B3DA5" w:rsidP="00927440">
      <w:pPr>
        <w:pStyle w:val="3"/>
        <w:spacing w:line="360" w:lineRule="auto"/>
        <w:ind w:left="851" w:hanging="142"/>
        <w:contextualSpacing/>
        <w:jc w:val="left"/>
        <w:rPr>
          <w:sz w:val="24"/>
          <w:szCs w:val="24"/>
          <w:lang w:val="ru-RU"/>
        </w:rPr>
      </w:pPr>
    </w:p>
    <w:p w14:paraId="60EF4977" w14:textId="796F0CD1" w:rsidR="00927440" w:rsidRPr="005F7AE2" w:rsidRDefault="00354AF8" w:rsidP="00927440">
      <w:pPr>
        <w:pStyle w:val="3"/>
        <w:spacing w:line="360" w:lineRule="auto"/>
        <w:ind w:left="851" w:hanging="142"/>
        <w:contextualSpacing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Мер</w:t>
      </w:r>
      <w:r w:rsidR="00927440" w:rsidRPr="00D021CB">
        <w:rPr>
          <w:sz w:val="24"/>
          <w:szCs w:val="24"/>
          <w:lang w:val="ru-RU"/>
        </w:rPr>
        <w:t>оприятия по организации монтажных и пусконаладочных</w:t>
      </w:r>
      <w:r w:rsidR="00927440">
        <w:rPr>
          <w:sz w:val="24"/>
          <w:szCs w:val="24"/>
          <w:lang w:val="ru-RU"/>
        </w:rPr>
        <w:t xml:space="preserve"> </w:t>
      </w:r>
      <w:r w:rsidR="00927440" w:rsidRPr="00D021CB">
        <w:rPr>
          <w:sz w:val="24"/>
          <w:szCs w:val="24"/>
          <w:lang w:val="ru-RU"/>
        </w:rPr>
        <w:t>работ</w:t>
      </w:r>
    </w:p>
    <w:p w14:paraId="56E25530" w14:textId="719DB45A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Монтаж, наладка, испытания и сдача в эксплуатацию СЭС  производится в соответствии с требованиями РД 78.145-93</w:t>
      </w:r>
      <w:r>
        <w:rPr>
          <w:szCs w:val="24"/>
        </w:rPr>
        <w:t xml:space="preserve"> </w:t>
      </w:r>
      <w:r w:rsidRPr="00D021CB">
        <w:rPr>
          <w:szCs w:val="24"/>
        </w:rPr>
        <w:t>«Системы и комплексы охранной, пожарной и охранно-пожарной</w:t>
      </w:r>
      <w:r>
        <w:rPr>
          <w:szCs w:val="24"/>
        </w:rPr>
        <w:t xml:space="preserve"> </w:t>
      </w:r>
      <w:r w:rsidRPr="00D021CB">
        <w:rPr>
          <w:szCs w:val="24"/>
        </w:rPr>
        <w:t>сигнализации.</w:t>
      </w:r>
      <w:r>
        <w:rPr>
          <w:szCs w:val="24"/>
        </w:rPr>
        <w:t xml:space="preserve"> </w:t>
      </w:r>
      <w:r w:rsidRPr="00D021CB">
        <w:rPr>
          <w:szCs w:val="24"/>
        </w:rPr>
        <w:t>Правила производства и приемки работ».</w:t>
      </w:r>
    </w:p>
    <w:p w14:paraId="43EAEF0D" w14:textId="06F3FFDB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Работы по монтажу СЭС осуществляются в</w:t>
      </w:r>
      <w:r>
        <w:rPr>
          <w:szCs w:val="24"/>
        </w:rPr>
        <w:t xml:space="preserve"> </w:t>
      </w:r>
      <w:r w:rsidRPr="00D021CB">
        <w:rPr>
          <w:szCs w:val="24"/>
        </w:rPr>
        <w:t>следующей последовательности:</w:t>
      </w:r>
    </w:p>
    <w:p w14:paraId="26E18CAE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выполняются работы по монтажу оборудования, прокладке кабельных трасс;</w:t>
      </w:r>
    </w:p>
    <w:p w14:paraId="35DEC993" w14:textId="726638B9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производятся работы по индивидуальной и комплексной наладке СЭС.</w:t>
      </w:r>
    </w:p>
    <w:p w14:paraId="3EE7E87D" w14:textId="1521E28B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Пусконаладочные работы проводятся для электронного оборудования СЭС и включают в себя следующие виды работ:</w:t>
      </w:r>
    </w:p>
    <w:p w14:paraId="61CEE650" w14:textId="4D4D218E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проверка составных частей СЭС;</w:t>
      </w:r>
    </w:p>
    <w:p w14:paraId="59668246" w14:textId="0CEA63AC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наладка и настройка элементов СЭС (статическая,</w:t>
      </w:r>
      <w:r>
        <w:rPr>
          <w:szCs w:val="24"/>
        </w:rPr>
        <w:t xml:space="preserve"> </w:t>
      </w:r>
      <w:r w:rsidRPr="00D021CB">
        <w:rPr>
          <w:szCs w:val="24"/>
        </w:rPr>
        <w:t>динамическая);</w:t>
      </w:r>
    </w:p>
    <w:p w14:paraId="4CA090E5" w14:textId="6C26626B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комплексная проверка СЭС в режимах работы и</w:t>
      </w:r>
      <w:r>
        <w:rPr>
          <w:szCs w:val="24"/>
        </w:rPr>
        <w:t xml:space="preserve"> </w:t>
      </w:r>
      <w:r w:rsidRPr="00D021CB">
        <w:rPr>
          <w:szCs w:val="24"/>
        </w:rPr>
        <w:t>сдача в эксплуатацию.</w:t>
      </w:r>
    </w:p>
    <w:p w14:paraId="46E37663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Допускается замена части оборудования изделий и материалов, приведенных</w:t>
      </w:r>
      <w:r>
        <w:rPr>
          <w:szCs w:val="24"/>
        </w:rPr>
        <w:t xml:space="preserve"> </w:t>
      </w:r>
      <w:r w:rsidRPr="00D021CB">
        <w:rPr>
          <w:szCs w:val="24"/>
        </w:rPr>
        <w:t>в спецификациях на</w:t>
      </w:r>
      <w:r>
        <w:rPr>
          <w:szCs w:val="24"/>
        </w:rPr>
        <w:t xml:space="preserve"> </w:t>
      </w:r>
      <w:r w:rsidRPr="00D021CB">
        <w:rPr>
          <w:szCs w:val="24"/>
        </w:rPr>
        <w:t>аналогичные, имеющие соответствующие эксплуатационные характеристики</w:t>
      </w:r>
      <w:r>
        <w:rPr>
          <w:szCs w:val="24"/>
        </w:rPr>
        <w:t xml:space="preserve"> </w:t>
      </w:r>
      <w:r w:rsidRPr="00D021CB">
        <w:rPr>
          <w:szCs w:val="24"/>
        </w:rPr>
        <w:t>и сертификаты, при условии сохранения эксплуатационных и надежностных</w:t>
      </w:r>
      <w:r>
        <w:rPr>
          <w:szCs w:val="24"/>
        </w:rPr>
        <w:t xml:space="preserve"> </w:t>
      </w:r>
      <w:r w:rsidRPr="00D021CB">
        <w:rPr>
          <w:szCs w:val="24"/>
        </w:rPr>
        <w:t>характеристик проектируемой системы в целом.</w:t>
      </w:r>
    </w:p>
    <w:p w14:paraId="1F417B99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Данная замена должна быть согласованна с заказчиком и проектной</w:t>
      </w:r>
      <w:r>
        <w:rPr>
          <w:szCs w:val="24"/>
        </w:rPr>
        <w:t xml:space="preserve"> </w:t>
      </w:r>
      <w:r w:rsidRPr="00D021CB">
        <w:rPr>
          <w:szCs w:val="24"/>
        </w:rPr>
        <w:t>организацией.</w:t>
      </w:r>
    </w:p>
    <w:p w14:paraId="2E2F68E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lastRenderedPageBreak/>
        <w:t>В целях выполнения стандартов по охране труда и технике безопасности на</w:t>
      </w:r>
      <w:r>
        <w:rPr>
          <w:szCs w:val="24"/>
        </w:rPr>
        <w:t xml:space="preserve"> </w:t>
      </w:r>
      <w:r w:rsidRPr="00D021CB">
        <w:rPr>
          <w:szCs w:val="24"/>
        </w:rPr>
        <w:t>объектах проектом предусматриваются мероприятия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системы стандартов безопасности труда (СББТ), правилами</w:t>
      </w:r>
      <w:r>
        <w:rPr>
          <w:szCs w:val="24"/>
        </w:rPr>
        <w:t xml:space="preserve"> </w:t>
      </w:r>
      <w:r w:rsidRPr="00D021CB">
        <w:rPr>
          <w:szCs w:val="24"/>
        </w:rPr>
        <w:t>устройства электроустановок (ПУЭ), медико-техническими требованиями:</w:t>
      </w:r>
    </w:p>
    <w:p w14:paraId="6BD9762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D021CB">
        <w:rPr>
          <w:szCs w:val="24"/>
        </w:rPr>
        <w:t>электрооборудования объекта, нормально не находящихся под напряжением,</w:t>
      </w:r>
      <w:r>
        <w:rPr>
          <w:szCs w:val="24"/>
        </w:rPr>
        <w:t xml:space="preserve"> </w:t>
      </w:r>
      <w:r w:rsidRPr="00D021CB">
        <w:rPr>
          <w:szCs w:val="24"/>
        </w:rPr>
        <w:t>но которые могут оказаться под напряжением в результате аварии в</w:t>
      </w:r>
      <w:r>
        <w:rPr>
          <w:szCs w:val="24"/>
        </w:rPr>
        <w:t xml:space="preserve"> э</w:t>
      </w:r>
      <w:r w:rsidRPr="00D021CB">
        <w:rPr>
          <w:szCs w:val="24"/>
        </w:rPr>
        <w:t>лектрических цепях;</w:t>
      </w:r>
    </w:p>
    <w:p w14:paraId="1097CF5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надписями опасности, навеской предупредительных плакатов;</w:t>
      </w:r>
    </w:p>
    <w:p w14:paraId="2AFA874A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использованием индивидуальных средств защиты, находящихся на объекте;</w:t>
      </w:r>
    </w:p>
    <w:p w14:paraId="6824E252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установкой автоматических выключателей в технологических помещениях</w:t>
      </w:r>
      <w:r>
        <w:rPr>
          <w:szCs w:val="24"/>
        </w:rPr>
        <w:t xml:space="preserve"> </w:t>
      </w:r>
      <w:r w:rsidRPr="00D021CB">
        <w:rPr>
          <w:szCs w:val="24"/>
        </w:rPr>
        <w:t>здания.</w:t>
      </w:r>
    </w:p>
    <w:p w14:paraId="6A0B45B8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При производстве работ должна быть обеспечена техника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согласно СНиП III-4-80.</w:t>
      </w:r>
    </w:p>
    <w:p w14:paraId="4D7E8D31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Электромонтажные работы производить в строгом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ПУЭ (изд.7), СНиП 3.05.06-85.</w:t>
      </w:r>
    </w:p>
    <w:p w14:paraId="0AFB797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Размещение и монтаж оборудования производить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настоящим проектом, техническим описанием оборудования и инструкциями</w:t>
      </w:r>
      <w:r>
        <w:rPr>
          <w:szCs w:val="24"/>
        </w:rPr>
        <w:t xml:space="preserve"> </w:t>
      </w:r>
      <w:r w:rsidRPr="00D021CB">
        <w:rPr>
          <w:szCs w:val="24"/>
        </w:rPr>
        <w:t>по его эксплуатации.</w:t>
      </w:r>
    </w:p>
    <w:p w14:paraId="6C700DA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Требования охраны труда, промсанитарии и техники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обеспечиваются следующими проектными решениями:</w:t>
      </w:r>
    </w:p>
    <w:p w14:paraId="21C841FE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размещением проектируемого оборудования в помещениях и аппаратных</w:t>
      </w:r>
      <w:r>
        <w:rPr>
          <w:szCs w:val="24"/>
        </w:rPr>
        <w:t xml:space="preserve"> </w:t>
      </w:r>
      <w:r w:rsidRPr="00D021CB">
        <w:rPr>
          <w:szCs w:val="24"/>
        </w:rPr>
        <w:t>так, чтобы получить свободный доступ к оборудованию при монтаже и</w:t>
      </w:r>
      <w:r>
        <w:rPr>
          <w:szCs w:val="24"/>
        </w:rPr>
        <w:t xml:space="preserve"> </w:t>
      </w:r>
      <w:r w:rsidRPr="00D021CB">
        <w:rPr>
          <w:szCs w:val="24"/>
        </w:rPr>
        <w:t>эксплуатации</w:t>
      </w:r>
      <w:r>
        <w:rPr>
          <w:szCs w:val="24"/>
        </w:rPr>
        <w:t>;</w:t>
      </w:r>
    </w:p>
    <w:p w14:paraId="1A987907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нормируемой освещенностью помещений и оборудования естественным и</w:t>
      </w:r>
      <w:r>
        <w:rPr>
          <w:szCs w:val="24"/>
        </w:rPr>
        <w:t xml:space="preserve"> </w:t>
      </w:r>
      <w:r w:rsidRPr="00BF3978">
        <w:rPr>
          <w:szCs w:val="24"/>
        </w:rPr>
        <w:t>искусственным светом;</w:t>
      </w:r>
    </w:p>
    <w:p w14:paraId="6667CD85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созданием санитарно-гигиенических условий в аппаратных системами</w:t>
      </w:r>
      <w:r>
        <w:rPr>
          <w:szCs w:val="24"/>
        </w:rPr>
        <w:t xml:space="preserve"> </w:t>
      </w:r>
      <w:r w:rsidRPr="00BF3978">
        <w:rPr>
          <w:szCs w:val="24"/>
        </w:rPr>
        <w:t>вентиляции и кондиционирования воздуха;</w:t>
      </w:r>
    </w:p>
    <w:p w14:paraId="37444833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ограждением токоведущих частей, находящихся на доступной высоте</w:t>
      </w:r>
      <w:r>
        <w:rPr>
          <w:szCs w:val="24"/>
        </w:rPr>
        <w:t xml:space="preserve"> </w:t>
      </w:r>
      <w:r w:rsidRPr="00BF3978">
        <w:rPr>
          <w:szCs w:val="24"/>
        </w:rPr>
        <w:t>(применение закрытых шкафов, щитов);</w:t>
      </w:r>
    </w:p>
    <w:p w14:paraId="5192A10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BF3978">
        <w:rPr>
          <w:szCs w:val="24"/>
        </w:rPr>
        <w:t>оборудования, нормально не находящихся под напряжением, но которые</w:t>
      </w:r>
      <w:r>
        <w:rPr>
          <w:szCs w:val="24"/>
        </w:rPr>
        <w:t xml:space="preserve"> </w:t>
      </w:r>
      <w:r w:rsidRPr="00BF3978">
        <w:rPr>
          <w:szCs w:val="24"/>
        </w:rPr>
        <w:t>могут оказаться под напряжением в результате аварии в электрических</w:t>
      </w:r>
      <w:r>
        <w:rPr>
          <w:szCs w:val="24"/>
        </w:rPr>
        <w:t xml:space="preserve"> </w:t>
      </w:r>
      <w:r w:rsidRPr="00BF3978">
        <w:rPr>
          <w:szCs w:val="24"/>
        </w:rPr>
        <w:t>цепях;</w:t>
      </w:r>
    </w:p>
    <w:p w14:paraId="01391F0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и применением вставок быстродействующих автоматических</w:t>
      </w:r>
      <w:r>
        <w:rPr>
          <w:szCs w:val="24"/>
        </w:rPr>
        <w:t xml:space="preserve"> </w:t>
      </w:r>
      <w:r w:rsidRPr="00BF3978">
        <w:rPr>
          <w:szCs w:val="24"/>
        </w:rPr>
        <w:t>выключателей защиты электрических сетей от токов короткого замыкания;</w:t>
      </w:r>
    </w:p>
    <w:p w14:paraId="0767347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кабеля и способов их прокладки;</w:t>
      </w:r>
    </w:p>
    <w:p w14:paraId="1D53AD0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- применением для проведения ремонтных и профилактических работ</w:t>
      </w:r>
      <w:r>
        <w:rPr>
          <w:szCs w:val="24"/>
        </w:rPr>
        <w:t xml:space="preserve"> </w:t>
      </w:r>
      <w:r w:rsidRPr="00BF3978">
        <w:rPr>
          <w:szCs w:val="24"/>
        </w:rPr>
        <w:t>пониженного напряжения 42 В для ручного инструмента;</w:t>
      </w:r>
    </w:p>
    <w:p w14:paraId="2E2243BF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технологическое оборудование должно быть размещено с максимально</w:t>
      </w:r>
      <w:r>
        <w:rPr>
          <w:szCs w:val="24"/>
        </w:rPr>
        <w:t xml:space="preserve"> </w:t>
      </w:r>
      <w:r w:rsidRPr="00BF3978">
        <w:rPr>
          <w:szCs w:val="24"/>
        </w:rPr>
        <w:t>возможными удобствами его обслуживания (осмотр, профилактика, мелкий</w:t>
      </w:r>
      <w:r>
        <w:rPr>
          <w:szCs w:val="24"/>
        </w:rPr>
        <w:t xml:space="preserve"> </w:t>
      </w:r>
      <w:r w:rsidRPr="00BF3978">
        <w:rPr>
          <w:szCs w:val="24"/>
        </w:rPr>
        <w:t>ремонт);</w:t>
      </w:r>
    </w:p>
    <w:p w14:paraId="738DAFD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применением индивидуальных средств защиты (диэлектрических ковриков,</w:t>
      </w:r>
      <w:r>
        <w:rPr>
          <w:szCs w:val="24"/>
        </w:rPr>
        <w:t xml:space="preserve"> </w:t>
      </w:r>
      <w:r w:rsidRPr="00BF3978">
        <w:rPr>
          <w:szCs w:val="24"/>
        </w:rPr>
        <w:t>различных защитных средств, предохранительных приспособлений и др.);</w:t>
      </w:r>
    </w:p>
    <w:p w14:paraId="1D9EDAA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 в соответствии с «Гигиеническими</w:t>
      </w:r>
      <w:r>
        <w:rPr>
          <w:szCs w:val="24"/>
        </w:rPr>
        <w:t xml:space="preserve"> </w:t>
      </w:r>
      <w:r w:rsidRPr="00BF3978">
        <w:rPr>
          <w:szCs w:val="24"/>
        </w:rPr>
        <w:t>требованиями к видеодисплейным терминалам, ПЭВМ и организацией</w:t>
      </w:r>
      <w:r>
        <w:rPr>
          <w:szCs w:val="24"/>
        </w:rPr>
        <w:t xml:space="preserve"> </w:t>
      </w:r>
      <w:r w:rsidRPr="00BF3978">
        <w:rPr>
          <w:szCs w:val="24"/>
        </w:rPr>
        <w:t>работы», СанПин 2.2.2.542-96;</w:t>
      </w:r>
    </w:p>
    <w:p w14:paraId="7237F6B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оборудования, выполнением проходов, входов в помещения с</w:t>
      </w:r>
      <w:r>
        <w:rPr>
          <w:szCs w:val="24"/>
        </w:rPr>
        <w:t xml:space="preserve"> </w:t>
      </w:r>
      <w:r w:rsidRPr="00BF3978">
        <w:rPr>
          <w:szCs w:val="24"/>
        </w:rPr>
        <w:t>электроустановками в соответствии с ПУЭ изд.7, СНиП 3.05.06-85.</w:t>
      </w:r>
    </w:p>
    <w:p w14:paraId="68018CF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Использование электронных элементов в коммутационной схеме, линейном и</w:t>
      </w:r>
      <w:r>
        <w:rPr>
          <w:szCs w:val="24"/>
        </w:rPr>
        <w:t xml:space="preserve"> </w:t>
      </w:r>
      <w:r w:rsidRPr="00BF3978">
        <w:rPr>
          <w:szCs w:val="24"/>
        </w:rPr>
        <w:t>периферийном оборудовании обеспечивает практически бесшумную работу</w:t>
      </w:r>
      <w:r>
        <w:rPr>
          <w:szCs w:val="24"/>
        </w:rPr>
        <w:t xml:space="preserve"> </w:t>
      </w:r>
      <w:r w:rsidRPr="00BF3978">
        <w:rPr>
          <w:szCs w:val="24"/>
        </w:rPr>
        <w:t>проектируемого оборудования и создает благоприятные санитарногигиенические условия работы обслуживающего персонала.</w:t>
      </w:r>
    </w:p>
    <w:p w14:paraId="1E89FDE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Шум, производимый аппаратурой, не превышает допустимых норм.</w:t>
      </w:r>
    </w:p>
    <w:p w14:paraId="2EDE71C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Перед началом выполнения строительно-монтажных работ должны быть</w:t>
      </w:r>
      <w:r>
        <w:rPr>
          <w:szCs w:val="24"/>
        </w:rPr>
        <w:t xml:space="preserve"> </w:t>
      </w:r>
      <w:r w:rsidRPr="00BF3978">
        <w:rPr>
          <w:szCs w:val="24"/>
        </w:rPr>
        <w:t>проверены наличие и исправность необходимых защитных средств,</w:t>
      </w:r>
      <w:r>
        <w:rPr>
          <w:szCs w:val="24"/>
        </w:rPr>
        <w:t xml:space="preserve"> </w:t>
      </w:r>
      <w:r w:rsidRPr="00BF3978">
        <w:rPr>
          <w:szCs w:val="24"/>
        </w:rPr>
        <w:t>инструмента и предохранительных приспособлений.</w:t>
      </w:r>
    </w:p>
    <w:p w14:paraId="26BF46CB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Особое внимание требуется обратить на прокладку и подключение кабелей и</w:t>
      </w:r>
      <w:r>
        <w:rPr>
          <w:szCs w:val="24"/>
        </w:rPr>
        <w:t xml:space="preserve"> </w:t>
      </w:r>
      <w:r w:rsidRPr="00BF3978">
        <w:rPr>
          <w:szCs w:val="24"/>
        </w:rPr>
        <w:t>проводов, находящихся в зоне уже действующих кабелей и устройств. Все</w:t>
      </w:r>
      <w:r>
        <w:rPr>
          <w:szCs w:val="24"/>
        </w:rPr>
        <w:t xml:space="preserve"> </w:t>
      </w:r>
      <w:r w:rsidRPr="00BF3978">
        <w:rPr>
          <w:szCs w:val="24"/>
        </w:rPr>
        <w:t>работы по прокладке инженерных коммуникаций необходимо выполнять при</w:t>
      </w:r>
      <w:r>
        <w:rPr>
          <w:szCs w:val="24"/>
        </w:rPr>
        <w:t xml:space="preserve"> </w:t>
      </w:r>
      <w:r w:rsidRPr="00BF3978">
        <w:rPr>
          <w:szCs w:val="24"/>
        </w:rPr>
        <w:t>снятом напряжении и с помощью квалифицированного штата специалистов,</w:t>
      </w:r>
      <w:r>
        <w:rPr>
          <w:szCs w:val="24"/>
        </w:rPr>
        <w:t xml:space="preserve"> </w:t>
      </w:r>
      <w:r w:rsidRPr="00BF3978">
        <w:rPr>
          <w:szCs w:val="24"/>
        </w:rPr>
        <w:t>руководствуясь при этом следующими документами:</w:t>
      </w:r>
    </w:p>
    <w:p w14:paraId="130BA46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«Правила техники безопасности при эксплуатации электроустановок</w:t>
      </w:r>
      <w:r>
        <w:rPr>
          <w:szCs w:val="24"/>
        </w:rPr>
        <w:t xml:space="preserve"> </w:t>
      </w:r>
      <w:r w:rsidRPr="00BF3978">
        <w:rPr>
          <w:szCs w:val="24"/>
        </w:rPr>
        <w:t>потребителей», утвержденные начальником ГлавГосЭнергонадзораМинэнерго СССР 21 декабря 1984 г;</w:t>
      </w:r>
    </w:p>
    <w:p w14:paraId="40ADCD6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СНиП III-4-80 «Техника безопасности в строительстве».</w:t>
      </w:r>
    </w:p>
    <w:p w14:paraId="66AE53D7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Противопожарные мероприятия</w:t>
      </w:r>
    </w:p>
    <w:p w14:paraId="48D3545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Проектной документацией предусматривается комплекс мер по обеспечению</w:t>
      </w:r>
      <w:r>
        <w:rPr>
          <w:szCs w:val="24"/>
        </w:rPr>
        <w:t xml:space="preserve"> </w:t>
      </w:r>
      <w:r w:rsidRPr="00BF3978">
        <w:rPr>
          <w:szCs w:val="24"/>
        </w:rPr>
        <w:t>противопожарной безопасности следующими решениями:</w:t>
      </w:r>
    </w:p>
    <w:p w14:paraId="6E587E4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кабелей и проводов в соответствии с назначением и</w:t>
      </w:r>
      <w:r>
        <w:rPr>
          <w:szCs w:val="24"/>
        </w:rPr>
        <w:t xml:space="preserve"> </w:t>
      </w:r>
      <w:r w:rsidRPr="00BF3978">
        <w:rPr>
          <w:szCs w:val="24"/>
        </w:rPr>
        <w:t>соблюдением норм по току и напряжению;</w:t>
      </w:r>
    </w:p>
    <w:p w14:paraId="53F050D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номиналов защиты автоматических выключателей в щитах и</w:t>
      </w:r>
      <w:r>
        <w:rPr>
          <w:szCs w:val="24"/>
        </w:rPr>
        <w:t xml:space="preserve"> </w:t>
      </w:r>
      <w:r w:rsidRPr="00BF3978">
        <w:rPr>
          <w:szCs w:val="24"/>
        </w:rPr>
        <w:t>распределительных пунктах для защиты электрических сетей от токов</w:t>
      </w:r>
      <w:r>
        <w:rPr>
          <w:szCs w:val="24"/>
        </w:rPr>
        <w:t xml:space="preserve"> </w:t>
      </w:r>
      <w:r w:rsidRPr="00BF3978">
        <w:rPr>
          <w:szCs w:val="24"/>
        </w:rPr>
        <w:t>короткого замыкания;</w:t>
      </w:r>
    </w:p>
    <w:p w14:paraId="455B12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- выбором марок кабелей и способа их прокладки в зависимости от категории</w:t>
      </w:r>
      <w:r>
        <w:rPr>
          <w:szCs w:val="24"/>
        </w:rPr>
        <w:t xml:space="preserve"> </w:t>
      </w:r>
      <w:r w:rsidRPr="00BF3978">
        <w:rPr>
          <w:szCs w:val="24"/>
        </w:rPr>
        <w:t>и класса помещений по взрывной, взрывопожарной и пожарной опасности</w:t>
      </w:r>
      <w:r>
        <w:rPr>
          <w:szCs w:val="24"/>
        </w:rPr>
        <w:t xml:space="preserve"> </w:t>
      </w:r>
      <w:r w:rsidRPr="00BF3978">
        <w:rPr>
          <w:szCs w:val="24"/>
        </w:rPr>
        <w:t>(СП, НПБ);</w:t>
      </w:r>
    </w:p>
    <w:p w14:paraId="51E5F33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заземления проектируемого оборудования;</w:t>
      </w:r>
    </w:p>
    <w:p w14:paraId="7DAF76B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максимально возможным сокращением длин параллельного пробега при</w:t>
      </w:r>
      <w:r>
        <w:rPr>
          <w:szCs w:val="24"/>
        </w:rPr>
        <w:t xml:space="preserve"> </w:t>
      </w:r>
      <w:r w:rsidRPr="00BF3978">
        <w:rPr>
          <w:szCs w:val="24"/>
        </w:rPr>
        <w:t>совместной прокладке кабелей информации и электропитания.</w:t>
      </w:r>
    </w:p>
    <w:p w14:paraId="4F6940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проектные решения применяемые при проектировании РФ и СЧ,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соответствуют действующим нормам и правилам техники безопасности,</w:t>
      </w:r>
      <w:r>
        <w:rPr>
          <w:szCs w:val="24"/>
        </w:rPr>
        <w:t xml:space="preserve"> </w:t>
      </w:r>
      <w:r w:rsidRPr="00BF3978">
        <w:rPr>
          <w:szCs w:val="24"/>
        </w:rPr>
        <w:t>пожаро- и взрывобезопасности, установленным в следующих документах:</w:t>
      </w:r>
    </w:p>
    <w:p w14:paraId="13E0987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«Положение об организации работы по охране труда на предприятиях, в</w:t>
      </w:r>
      <w:r>
        <w:rPr>
          <w:szCs w:val="24"/>
        </w:rPr>
        <w:t xml:space="preserve"> </w:t>
      </w:r>
      <w:r w:rsidRPr="00BF3978">
        <w:rPr>
          <w:szCs w:val="24"/>
        </w:rPr>
        <w:t>учреждениях и в организациях, подведомственных Министерству 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Российской Федерации» (приложение к приказу Минсвязи России от 24.01.94</w:t>
      </w:r>
      <w:r>
        <w:rPr>
          <w:szCs w:val="24"/>
        </w:rPr>
        <w:t xml:space="preserve"> </w:t>
      </w:r>
      <w:r w:rsidRPr="00BF3978">
        <w:rPr>
          <w:szCs w:val="24"/>
        </w:rPr>
        <w:t>№ 18);</w:t>
      </w:r>
    </w:p>
    <w:p w14:paraId="2A46918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«Правила по охране труда при работах на кабельных линиях связи и</w:t>
      </w:r>
      <w:r>
        <w:rPr>
          <w:szCs w:val="24"/>
        </w:rPr>
        <w:t xml:space="preserve"> </w:t>
      </w:r>
      <w:r w:rsidRPr="00BF3978">
        <w:rPr>
          <w:szCs w:val="24"/>
        </w:rPr>
        <w:t>проводного вещания (радиофикация)», М., Недра, 1996;</w:t>
      </w:r>
    </w:p>
    <w:p w14:paraId="7049E8F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«О пожарной безопасности служебных помещений» (приказ Минсвязи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России от 30.01.97 № 18);</w:t>
      </w:r>
    </w:p>
    <w:p w14:paraId="5E7C494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«Санитарные нормы проектирования промышленных предприятий СН-</w:t>
      </w:r>
      <w:r>
        <w:rPr>
          <w:szCs w:val="24"/>
        </w:rPr>
        <w:t xml:space="preserve"> </w:t>
      </w:r>
      <w:r w:rsidRPr="00BF3978">
        <w:rPr>
          <w:szCs w:val="24"/>
        </w:rPr>
        <w:t>21571»;</w:t>
      </w:r>
    </w:p>
    <w:p w14:paraId="61138C3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ПТЭЭП, ПТБ, ПУЭ;</w:t>
      </w:r>
    </w:p>
    <w:p w14:paraId="45F81ED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ППБ 01-93 Правила пожарной безопасности в Российской Федерации.</w:t>
      </w:r>
    </w:p>
    <w:p w14:paraId="5AC4ACD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Настоящая проектная документация выполнена в соответствии с</w:t>
      </w:r>
      <w:r>
        <w:rPr>
          <w:szCs w:val="24"/>
        </w:rPr>
        <w:t xml:space="preserve"> </w:t>
      </w:r>
      <w:r w:rsidRPr="00BF3978">
        <w:rPr>
          <w:szCs w:val="24"/>
        </w:rPr>
        <w:t>действующими нормами и правилами. Пожарная и взрывная безопасность</w:t>
      </w:r>
      <w:r>
        <w:rPr>
          <w:szCs w:val="24"/>
        </w:rPr>
        <w:t xml:space="preserve"> </w:t>
      </w:r>
      <w:r w:rsidRPr="00BF3978">
        <w:rPr>
          <w:szCs w:val="24"/>
        </w:rPr>
        <w:t>обеспечивается при соблюдении предусмотренных проектом мероприятий и</w:t>
      </w:r>
      <w:r>
        <w:rPr>
          <w:szCs w:val="24"/>
        </w:rPr>
        <w:t xml:space="preserve"> </w:t>
      </w:r>
      <w:r w:rsidRPr="00BF3978">
        <w:rPr>
          <w:szCs w:val="24"/>
        </w:rPr>
        <w:t>регламентированных правил эксплуатации.</w:t>
      </w:r>
    </w:p>
    <w:p w14:paraId="03934743" w14:textId="77777777" w:rsidR="00322160" w:rsidRDefault="00322160" w:rsidP="00927440">
      <w:pPr>
        <w:spacing w:line="360" w:lineRule="auto"/>
        <w:ind w:left="142" w:firstLine="567"/>
        <w:jc w:val="both"/>
        <w:rPr>
          <w:szCs w:val="24"/>
        </w:rPr>
      </w:pPr>
    </w:p>
    <w:p w14:paraId="4626D865" w14:textId="69EB511A" w:rsidR="00927440" w:rsidRPr="00DC5C5B" w:rsidRDefault="00927440" w:rsidP="00927440">
      <w:pPr>
        <w:spacing w:line="360" w:lineRule="auto"/>
        <w:ind w:left="142" w:firstLine="567"/>
        <w:jc w:val="both"/>
        <w:rPr>
          <w:b/>
          <w:bCs/>
          <w:szCs w:val="24"/>
        </w:rPr>
      </w:pPr>
      <w:r w:rsidRPr="00DC5C5B">
        <w:rPr>
          <w:b/>
          <w:bCs/>
          <w:szCs w:val="24"/>
        </w:rPr>
        <w:t>Требования к маркировке</w:t>
      </w:r>
    </w:p>
    <w:p w14:paraId="5B4867F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оборудование, коробки, кабели и др. должны быть промаркированы в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соответствии с требованиями, изложенными в проектной документации.</w:t>
      </w:r>
    </w:p>
    <w:p w14:paraId="03C86CCF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Комплект для маркировки и монтажа должен включать в себя дюбели,</w:t>
      </w:r>
      <w:r>
        <w:rPr>
          <w:szCs w:val="24"/>
        </w:rPr>
        <w:t xml:space="preserve"> </w:t>
      </w:r>
      <w:r w:rsidRPr="00BF3978">
        <w:rPr>
          <w:szCs w:val="24"/>
        </w:rPr>
        <w:t>оцинкованные саморезы, клеммники, наконечники и прочие необходимые</w:t>
      </w:r>
      <w:r>
        <w:rPr>
          <w:szCs w:val="24"/>
        </w:rPr>
        <w:t xml:space="preserve"> </w:t>
      </w:r>
      <w:r w:rsidRPr="00BF3978">
        <w:rPr>
          <w:szCs w:val="24"/>
        </w:rPr>
        <w:t>для монтажа элементы, и оборудование.</w:t>
      </w:r>
    </w:p>
    <w:p w14:paraId="3B02F606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Маркировка должна быть стойкой к воздействию окружающей среды.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Маркировка для всего оборудования, кабелей, проводов и пр. должна</w:t>
      </w:r>
      <w:r>
        <w:rPr>
          <w:szCs w:val="24"/>
        </w:rPr>
        <w:t xml:space="preserve"> </w:t>
      </w:r>
      <w:r w:rsidRPr="00BF3978">
        <w:rPr>
          <w:szCs w:val="24"/>
        </w:rPr>
        <w:t>производиться единообразно с использованием идентичных изделий для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маркировки.</w:t>
      </w:r>
    </w:p>
    <w:p w14:paraId="7BA5203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Маркировку центрального оборудования выполнять при помощи</w:t>
      </w:r>
      <w:r>
        <w:rPr>
          <w:szCs w:val="24"/>
        </w:rPr>
        <w:t xml:space="preserve"> </w:t>
      </w:r>
      <w:r w:rsidRPr="00BF3978">
        <w:rPr>
          <w:szCs w:val="24"/>
        </w:rPr>
        <w:t>полимерных табличек с выгравированными на них надписями. Таблички</w:t>
      </w:r>
      <w:r>
        <w:rPr>
          <w:szCs w:val="24"/>
        </w:rPr>
        <w:t xml:space="preserve"> </w:t>
      </w:r>
      <w:r w:rsidRPr="00BF3978">
        <w:rPr>
          <w:szCs w:val="24"/>
        </w:rPr>
        <w:t>должны быть размещены в левом верхнем углу дверцы щита на расстоянии</w:t>
      </w:r>
      <w:r>
        <w:rPr>
          <w:szCs w:val="24"/>
        </w:rPr>
        <w:t xml:space="preserve"> </w:t>
      </w:r>
      <w:r w:rsidRPr="00BF3978">
        <w:rPr>
          <w:szCs w:val="24"/>
        </w:rPr>
        <w:t>20 мм от краев дверцы. Размер таблички 60х40 мм. Надпись в табличке</w:t>
      </w:r>
      <w:r>
        <w:rPr>
          <w:szCs w:val="24"/>
        </w:rPr>
        <w:t xml:space="preserve"> </w:t>
      </w:r>
      <w:r w:rsidRPr="00BF3978">
        <w:rPr>
          <w:szCs w:val="24"/>
        </w:rPr>
        <w:t>должна содержать номер по схеме.</w:t>
      </w:r>
    </w:p>
    <w:p w14:paraId="08D0D3B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розеток, камер, расширителей, ответвителей, сплиттеров и др.</w:t>
      </w:r>
      <w:r>
        <w:rPr>
          <w:szCs w:val="24"/>
        </w:rPr>
        <w:t xml:space="preserve"> </w:t>
      </w:r>
      <w:r w:rsidRPr="00BF3978">
        <w:rPr>
          <w:szCs w:val="24"/>
        </w:rPr>
        <w:t>выполнить при помощи самоклеящихся пластиковых этикеток с</w:t>
      </w:r>
      <w:r>
        <w:rPr>
          <w:szCs w:val="24"/>
        </w:rPr>
        <w:t xml:space="preserve"> </w:t>
      </w:r>
      <w:r w:rsidRPr="00BF3978">
        <w:rPr>
          <w:szCs w:val="24"/>
        </w:rPr>
        <w:t>отпечатанными при помощи лазерного принтера надписями. Размеры</w:t>
      </w:r>
      <w:r>
        <w:rPr>
          <w:szCs w:val="24"/>
        </w:rPr>
        <w:t xml:space="preserve"> </w:t>
      </w:r>
      <w:r w:rsidRPr="00BF3978">
        <w:rPr>
          <w:szCs w:val="24"/>
        </w:rPr>
        <w:t>этикеток определяются по месту.</w:t>
      </w:r>
    </w:p>
    <w:p w14:paraId="4E57CEB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кабелей выполнять при помощи держателей для этикеток,</w:t>
      </w:r>
      <w:r>
        <w:rPr>
          <w:szCs w:val="24"/>
        </w:rPr>
        <w:t xml:space="preserve"> </w:t>
      </w:r>
      <w:r w:rsidRPr="00BF3978">
        <w:rPr>
          <w:szCs w:val="24"/>
        </w:rPr>
        <w:t>закрепляемых на кабеле пластмассовыми хомутами (например,</w:t>
      </w:r>
      <w:r>
        <w:rPr>
          <w:szCs w:val="24"/>
        </w:rPr>
        <w:t xml:space="preserve"> </w:t>
      </w:r>
      <w:r w:rsidRPr="00BF3978">
        <w:rPr>
          <w:szCs w:val="24"/>
        </w:rPr>
        <w:t>пластмассовые шильдики WKM фирмы Weidmuller или аналогичные). Под</w:t>
      </w:r>
      <w:r>
        <w:rPr>
          <w:szCs w:val="24"/>
        </w:rPr>
        <w:t xml:space="preserve"> </w:t>
      </w:r>
      <w:r w:rsidRPr="00BF3978">
        <w:rPr>
          <w:szCs w:val="24"/>
        </w:rPr>
        <w:t>прозрачные крышки всех держателей этикеток должны быть вставлены</w:t>
      </w:r>
      <w:r>
        <w:rPr>
          <w:szCs w:val="24"/>
        </w:rPr>
        <w:t xml:space="preserve"> </w:t>
      </w:r>
      <w:r w:rsidRPr="00BF3978">
        <w:rPr>
          <w:szCs w:val="24"/>
        </w:rPr>
        <w:t>полоски из белой пленки с отпечатанными при помощи лазерного принтера</w:t>
      </w:r>
      <w:r>
        <w:rPr>
          <w:szCs w:val="24"/>
        </w:rPr>
        <w:t xml:space="preserve"> </w:t>
      </w:r>
      <w:r w:rsidRPr="00BF3978">
        <w:rPr>
          <w:szCs w:val="24"/>
        </w:rPr>
        <w:t>надписями.</w:t>
      </w:r>
    </w:p>
    <w:p w14:paraId="7BA3A7B3" w14:textId="77777777" w:rsidR="00927440" w:rsidRDefault="00927440" w:rsidP="002163BC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sectPr w:rsidR="00927440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82D8D" w14:textId="77777777" w:rsidR="00665401" w:rsidRDefault="00665401">
      <w:r>
        <w:separator/>
      </w:r>
    </w:p>
  </w:endnote>
  <w:endnote w:type="continuationSeparator" w:id="0">
    <w:p w14:paraId="3310B836" w14:textId="77777777" w:rsidR="00665401" w:rsidRDefault="0066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ndale Sans U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137980F7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0D430C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6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0D430C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6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137980F7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0D430C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6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0D430C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6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50941DB8" w:rsidR="008142F3" w:rsidRPr="00E01713" w:rsidRDefault="00D90306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0478F1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МГН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50941DB8" w:rsidR="008142F3" w:rsidRPr="00E01713" w:rsidRDefault="00D90306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0478F1">
                      <w:rPr>
                        <w:rFonts w:ascii="ISOCPEUR" w:hAnsi="ISOCPEUR"/>
                        <w:sz w:val="32"/>
                        <w:szCs w:val="32"/>
                      </w:rPr>
                      <w:t>МГН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6328D0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A69F2C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FFB598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278CFC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E65ABA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D1E645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D9756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ECC5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B37893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E83419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250C82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6F2A5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AF67A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14FE89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89B11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815219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570BC284" w:rsidR="008142F3" w:rsidRPr="00303C74" w:rsidRDefault="00D90306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0478F1">
            <w:rPr>
              <w:sz w:val="32"/>
              <w:szCs w:val="32"/>
            </w:rPr>
            <w:t>МГН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r>
            <w:rPr>
              <w:lang w:eastAsia="en-US"/>
            </w:rPr>
            <w:t>Разраб</w:t>
          </w:r>
          <w:bookmarkEnd w:id="0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8142F3" w:rsidRPr="00556BE9" w:rsidRDefault="00ED391F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8142F3" w:rsidRPr="00EC61FB" w:rsidRDefault="00ED391F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35FBC292" w:rsidR="008142F3" w:rsidRPr="002E1290" w:rsidRDefault="00D90306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56F01EA0" w:rsidR="008142F3" w:rsidRPr="002123D4" w:rsidRDefault="00DC5C5B" w:rsidP="00C60C23">
          <w:pPr>
            <w:pStyle w:val="-0"/>
            <w:rPr>
              <w:rFonts w:ascii="ISOCPEUR" w:hAnsi="ISOCPEUR"/>
            </w:rPr>
          </w:pPr>
          <w:r>
            <w:rPr>
              <w:rFonts w:ascii="ISOCPEUR" w:hAnsi="ISOCPEUR"/>
              <w:sz w:val="28"/>
              <w:szCs w:val="28"/>
            </w:rPr>
            <w:t xml:space="preserve">Пояснительная записка 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013A8A3C" w:rsidR="008142F3" w:rsidRPr="00803891" w:rsidRDefault="00DC5C5B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7FA221D1" w:rsidR="008142F3" w:rsidRPr="002F0541" w:rsidRDefault="00DC5C5B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9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665401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7060543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698C4495" w:rsidR="00E532A5" w:rsidRPr="002E1290" w:rsidRDefault="00D90306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1CCC6683" w:rsidR="00E532A5" w:rsidRPr="002E1290" w:rsidRDefault="00D90306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E6EF14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657D68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3597E7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6229D3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0B6AF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73E6D" w14:textId="77777777" w:rsidR="00665401" w:rsidRDefault="00665401">
      <w:r>
        <w:separator/>
      </w:r>
    </w:p>
  </w:footnote>
  <w:footnote w:type="continuationSeparator" w:id="0">
    <w:p w14:paraId="7A5BE033" w14:textId="77777777" w:rsidR="00665401" w:rsidRDefault="0066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C0A231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7017E3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0E42C5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53922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C02AB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9D4BFA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2C5A84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82FD69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0703A1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AD7F6B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6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4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5"/>
  </w:num>
  <w:num w:numId="11">
    <w:abstractNumId w:val="11"/>
  </w:num>
  <w:num w:numId="12">
    <w:abstractNumId w:val="4"/>
  </w:num>
  <w:num w:numId="13">
    <w:abstractNumId w:val="10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4220A"/>
    <w:rsid w:val="00043E1F"/>
    <w:rsid w:val="00045B68"/>
    <w:rsid w:val="00046FD3"/>
    <w:rsid w:val="000478F1"/>
    <w:rsid w:val="00054511"/>
    <w:rsid w:val="00062E4A"/>
    <w:rsid w:val="00071459"/>
    <w:rsid w:val="00074470"/>
    <w:rsid w:val="000746B7"/>
    <w:rsid w:val="0007541C"/>
    <w:rsid w:val="00075D88"/>
    <w:rsid w:val="000837CA"/>
    <w:rsid w:val="00085DC9"/>
    <w:rsid w:val="00091682"/>
    <w:rsid w:val="00091695"/>
    <w:rsid w:val="0009784E"/>
    <w:rsid w:val="000A11A3"/>
    <w:rsid w:val="000A1E84"/>
    <w:rsid w:val="000B2440"/>
    <w:rsid w:val="000C0E19"/>
    <w:rsid w:val="000C3FE0"/>
    <w:rsid w:val="000C5FA6"/>
    <w:rsid w:val="000D06BE"/>
    <w:rsid w:val="000D430C"/>
    <w:rsid w:val="000E30E7"/>
    <w:rsid w:val="000E4486"/>
    <w:rsid w:val="000F62E7"/>
    <w:rsid w:val="00101895"/>
    <w:rsid w:val="00103E28"/>
    <w:rsid w:val="00113FFE"/>
    <w:rsid w:val="00124163"/>
    <w:rsid w:val="00135FC6"/>
    <w:rsid w:val="00142899"/>
    <w:rsid w:val="00142D72"/>
    <w:rsid w:val="001433ED"/>
    <w:rsid w:val="00143742"/>
    <w:rsid w:val="0015528C"/>
    <w:rsid w:val="00155B84"/>
    <w:rsid w:val="0016384C"/>
    <w:rsid w:val="00164386"/>
    <w:rsid w:val="001709AB"/>
    <w:rsid w:val="00173F37"/>
    <w:rsid w:val="00177FDD"/>
    <w:rsid w:val="00187446"/>
    <w:rsid w:val="0019779A"/>
    <w:rsid w:val="001A588B"/>
    <w:rsid w:val="001B4336"/>
    <w:rsid w:val="001B6AA9"/>
    <w:rsid w:val="001B7ADB"/>
    <w:rsid w:val="001C3AAC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163BC"/>
    <w:rsid w:val="0022165E"/>
    <w:rsid w:val="002310A8"/>
    <w:rsid w:val="00241930"/>
    <w:rsid w:val="002433D0"/>
    <w:rsid w:val="00262DD7"/>
    <w:rsid w:val="00271F70"/>
    <w:rsid w:val="002765EB"/>
    <w:rsid w:val="002819A4"/>
    <w:rsid w:val="00282A02"/>
    <w:rsid w:val="00283A04"/>
    <w:rsid w:val="00291817"/>
    <w:rsid w:val="002919B8"/>
    <w:rsid w:val="00294F9F"/>
    <w:rsid w:val="002A03F6"/>
    <w:rsid w:val="002A17EC"/>
    <w:rsid w:val="002A4470"/>
    <w:rsid w:val="002A4560"/>
    <w:rsid w:val="002A69BF"/>
    <w:rsid w:val="002A75A5"/>
    <w:rsid w:val="002B21BF"/>
    <w:rsid w:val="002B3DA5"/>
    <w:rsid w:val="002C6319"/>
    <w:rsid w:val="002C6F93"/>
    <w:rsid w:val="002D2FE0"/>
    <w:rsid w:val="002D3C2D"/>
    <w:rsid w:val="002D5864"/>
    <w:rsid w:val="002E1290"/>
    <w:rsid w:val="002F0541"/>
    <w:rsid w:val="002F329C"/>
    <w:rsid w:val="002F3FE0"/>
    <w:rsid w:val="002F42FA"/>
    <w:rsid w:val="002F7D08"/>
    <w:rsid w:val="00303C74"/>
    <w:rsid w:val="00307DD8"/>
    <w:rsid w:val="00321D4D"/>
    <w:rsid w:val="00322160"/>
    <w:rsid w:val="00331612"/>
    <w:rsid w:val="00344673"/>
    <w:rsid w:val="00350D18"/>
    <w:rsid w:val="00354AF8"/>
    <w:rsid w:val="00354CE7"/>
    <w:rsid w:val="00355EB7"/>
    <w:rsid w:val="00361256"/>
    <w:rsid w:val="0036439D"/>
    <w:rsid w:val="0036547C"/>
    <w:rsid w:val="0036727E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4847"/>
    <w:rsid w:val="003B6552"/>
    <w:rsid w:val="003C0487"/>
    <w:rsid w:val="003C503B"/>
    <w:rsid w:val="003D3D83"/>
    <w:rsid w:val="003D42E6"/>
    <w:rsid w:val="003D70F4"/>
    <w:rsid w:val="003E4E6B"/>
    <w:rsid w:val="003E6D69"/>
    <w:rsid w:val="003F5B3D"/>
    <w:rsid w:val="00403AFB"/>
    <w:rsid w:val="00407583"/>
    <w:rsid w:val="0042187F"/>
    <w:rsid w:val="004328A6"/>
    <w:rsid w:val="004356D5"/>
    <w:rsid w:val="00437A2E"/>
    <w:rsid w:val="0044391F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A004D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78FB"/>
    <w:rsid w:val="004D2123"/>
    <w:rsid w:val="004D5EB0"/>
    <w:rsid w:val="004D70FA"/>
    <w:rsid w:val="004F09A9"/>
    <w:rsid w:val="004F0EEF"/>
    <w:rsid w:val="004F48C6"/>
    <w:rsid w:val="00503972"/>
    <w:rsid w:val="00507409"/>
    <w:rsid w:val="00511AD7"/>
    <w:rsid w:val="005209D7"/>
    <w:rsid w:val="005237F5"/>
    <w:rsid w:val="005256E1"/>
    <w:rsid w:val="0053020A"/>
    <w:rsid w:val="005305CF"/>
    <w:rsid w:val="00530830"/>
    <w:rsid w:val="00543E90"/>
    <w:rsid w:val="005514E9"/>
    <w:rsid w:val="00551C49"/>
    <w:rsid w:val="00555FA9"/>
    <w:rsid w:val="00556BE9"/>
    <w:rsid w:val="0056123A"/>
    <w:rsid w:val="0056242D"/>
    <w:rsid w:val="005624D2"/>
    <w:rsid w:val="0056403F"/>
    <w:rsid w:val="0057117E"/>
    <w:rsid w:val="005732EC"/>
    <w:rsid w:val="00574AF4"/>
    <w:rsid w:val="0057701C"/>
    <w:rsid w:val="0057704F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5F7AE2"/>
    <w:rsid w:val="006037C5"/>
    <w:rsid w:val="0061114D"/>
    <w:rsid w:val="006120D0"/>
    <w:rsid w:val="00627F8E"/>
    <w:rsid w:val="00631E67"/>
    <w:rsid w:val="006338F5"/>
    <w:rsid w:val="00637245"/>
    <w:rsid w:val="006455F3"/>
    <w:rsid w:val="0065106B"/>
    <w:rsid w:val="00654364"/>
    <w:rsid w:val="00656D84"/>
    <w:rsid w:val="00665401"/>
    <w:rsid w:val="00666196"/>
    <w:rsid w:val="006764B8"/>
    <w:rsid w:val="00685225"/>
    <w:rsid w:val="00685535"/>
    <w:rsid w:val="00687819"/>
    <w:rsid w:val="006912D0"/>
    <w:rsid w:val="00694E4C"/>
    <w:rsid w:val="006A0C1E"/>
    <w:rsid w:val="006A4556"/>
    <w:rsid w:val="006A7844"/>
    <w:rsid w:val="006B039E"/>
    <w:rsid w:val="006B18B1"/>
    <w:rsid w:val="006C2B27"/>
    <w:rsid w:val="006C47E4"/>
    <w:rsid w:val="006D67B3"/>
    <w:rsid w:val="006E1128"/>
    <w:rsid w:val="006F0EF5"/>
    <w:rsid w:val="006F43A1"/>
    <w:rsid w:val="007017F7"/>
    <w:rsid w:val="00704D9D"/>
    <w:rsid w:val="007102AF"/>
    <w:rsid w:val="00710A84"/>
    <w:rsid w:val="00717B08"/>
    <w:rsid w:val="00717E8B"/>
    <w:rsid w:val="00731052"/>
    <w:rsid w:val="0073458F"/>
    <w:rsid w:val="00734D7A"/>
    <w:rsid w:val="0074653E"/>
    <w:rsid w:val="00750FAE"/>
    <w:rsid w:val="00751822"/>
    <w:rsid w:val="00753500"/>
    <w:rsid w:val="00764295"/>
    <w:rsid w:val="007737BB"/>
    <w:rsid w:val="0078121D"/>
    <w:rsid w:val="0078182E"/>
    <w:rsid w:val="00783B72"/>
    <w:rsid w:val="00790A62"/>
    <w:rsid w:val="00794F93"/>
    <w:rsid w:val="00795DF4"/>
    <w:rsid w:val="007A0940"/>
    <w:rsid w:val="007B2336"/>
    <w:rsid w:val="007B3544"/>
    <w:rsid w:val="007B713E"/>
    <w:rsid w:val="007B7DBA"/>
    <w:rsid w:val="007C0E4D"/>
    <w:rsid w:val="007C0FB4"/>
    <w:rsid w:val="007C148B"/>
    <w:rsid w:val="007C4507"/>
    <w:rsid w:val="007D2AE3"/>
    <w:rsid w:val="007E72F5"/>
    <w:rsid w:val="007F2256"/>
    <w:rsid w:val="007F2F8D"/>
    <w:rsid w:val="007F42CA"/>
    <w:rsid w:val="007F644D"/>
    <w:rsid w:val="00802AF9"/>
    <w:rsid w:val="00803D30"/>
    <w:rsid w:val="00813C89"/>
    <w:rsid w:val="008142F3"/>
    <w:rsid w:val="008203D3"/>
    <w:rsid w:val="00826170"/>
    <w:rsid w:val="008273EF"/>
    <w:rsid w:val="00831BE0"/>
    <w:rsid w:val="0083677A"/>
    <w:rsid w:val="00840FC0"/>
    <w:rsid w:val="0084273F"/>
    <w:rsid w:val="00843DA4"/>
    <w:rsid w:val="00853BBE"/>
    <w:rsid w:val="00857973"/>
    <w:rsid w:val="00861919"/>
    <w:rsid w:val="00862DC9"/>
    <w:rsid w:val="00886A41"/>
    <w:rsid w:val="00886B88"/>
    <w:rsid w:val="00891BF6"/>
    <w:rsid w:val="00893E9A"/>
    <w:rsid w:val="00894424"/>
    <w:rsid w:val="008A3D7F"/>
    <w:rsid w:val="008B2FD4"/>
    <w:rsid w:val="008C5C37"/>
    <w:rsid w:val="008C6272"/>
    <w:rsid w:val="008C6E7E"/>
    <w:rsid w:val="008D7432"/>
    <w:rsid w:val="008E6C6C"/>
    <w:rsid w:val="008F3CC4"/>
    <w:rsid w:val="008F4671"/>
    <w:rsid w:val="00907C3A"/>
    <w:rsid w:val="00910D0E"/>
    <w:rsid w:val="00926D63"/>
    <w:rsid w:val="00927440"/>
    <w:rsid w:val="009327F4"/>
    <w:rsid w:val="00934A29"/>
    <w:rsid w:val="00940640"/>
    <w:rsid w:val="0094121A"/>
    <w:rsid w:val="009426AD"/>
    <w:rsid w:val="0094693B"/>
    <w:rsid w:val="0095262A"/>
    <w:rsid w:val="00955987"/>
    <w:rsid w:val="00957B39"/>
    <w:rsid w:val="00962459"/>
    <w:rsid w:val="009633A0"/>
    <w:rsid w:val="00975017"/>
    <w:rsid w:val="009841F8"/>
    <w:rsid w:val="00986A7F"/>
    <w:rsid w:val="009923C0"/>
    <w:rsid w:val="009A1EF5"/>
    <w:rsid w:val="009B1903"/>
    <w:rsid w:val="009B41EA"/>
    <w:rsid w:val="009E1A0C"/>
    <w:rsid w:val="009E1F40"/>
    <w:rsid w:val="009E28C5"/>
    <w:rsid w:val="009F21C1"/>
    <w:rsid w:val="009F28FC"/>
    <w:rsid w:val="009F5E6B"/>
    <w:rsid w:val="009F7822"/>
    <w:rsid w:val="00A02480"/>
    <w:rsid w:val="00A02CC6"/>
    <w:rsid w:val="00A02F54"/>
    <w:rsid w:val="00A03286"/>
    <w:rsid w:val="00A10B4B"/>
    <w:rsid w:val="00A11731"/>
    <w:rsid w:val="00A123B2"/>
    <w:rsid w:val="00A125DE"/>
    <w:rsid w:val="00A14EBE"/>
    <w:rsid w:val="00A16D07"/>
    <w:rsid w:val="00A2181C"/>
    <w:rsid w:val="00A26221"/>
    <w:rsid w:val="00A26A67"/>
    <w:rsid w:val="00A31D5C"/>
    <w:rsid w:val="00A35604"/>
    <w:rsid w:val="00A35E6F"/>
    <w:rsid w:val="00A43DE3"/>
    <w:rsid w:val="00A45A90"/>
    <w:rsid w:val="00A55C97"/>
    <w:rsid w:val="00A56405"/>
    <w:rsid w:val="00A61977"/>
    <w:rsid w:val="00A634E0"/>
    <w:rsid w:val="00A63C13"/>
    <w:rsid w:val="00A66508"/>
    <w:rsid w:val="00A67456"/>
    <w:rsid w:val="00A71F83"/>
    <w:rsid w:val="00A75D24"/>
    <w:rsid w:val="00A7633B"/>
    <w:rsid w:val="00A806D4"/>
    <w:rsid w:val="00AA7848"/>
    <w:rsid w:val="00AC6B06"/>
    <w:rsid w:val="00AC722A"/>
    <w:rsid w:val="00AD027A"/>
    <w:rsid w:val="00B144D7"/>
    <w:rsid w:val="00B16123"/>
    <w:rsid w:val="00B173DE"/>
    <w:rsid w:val="00B17B7C"/>
    <w:rsid w:val="00B23569"/>
    <w:rsid w:val="00B26B00"/>
    <w:rsid w:val="00B35E98"/>
    <w:rsid w:val="00B4635F"/>
    <w:rsid w:val="00B50C21"/>
    <w:rsid w:val="00B61C82"/>
    <w:rsid w:val="00B67180"/>
    <w:rsid w:val="00B75113"/>
    <w:rsid w:val="00B849B1"/>
    <w:rsid w:val="00B9018F"/>
    <w:rsid w:val="00B90CF6"/>
    <w:rsid w:val="00B97A7E"/>
    <w:rsid w:val="00BA726B"/>
    <w:rsid w:val="00BB254B"/>
    <w:rsid w:val="00BD08ED"/>
    <w:rsid w:val="00BE1014"/>
    <w:rsid w:val="00C10ED0"/>
    <w:rsid w:val="00C235E1"/>
    <w:rsid w:val="00C23CF7"/>
    <w:rsid w:val="00C263E2"/>
    <w:rsid w:val="00C27DDE"/>
    <w:rsid w:val="00C3009B"/>
    <w:rsid w:val="00C34D9E"/>
    <w:rsid w:val="00C525B0"/>
    <w:rsid w:val="00C53296"/>
    <w:rsid w:val="00C60C23"/>
    <w:rsid w:val="00C6282E"/>
    <w:rsid w:val="00C640DE"/>
    <w:rsid w:val="00C74107"/>
    <w:rsid w:val="00C75D4E"/>
    <w:rsid w:val="00C87339"/>
    <w:rsid w:val="00C8759A"/>
    <w:rsid w:val="00C92FFF"/>
    <w:rsid w:val="00C94454"/>
    <w:rsid w:val="00C97ABD"/>
    <w:rsid w:val="00CA44F2"/>
    <w:rsid w:val="00CA6274"/>
    <w:rsid w:val="00CA788F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D02585"/>
    <w:rsid w:val="00D12BCA"/>
    <w:rsid w:val="00D152BA"/>
    <w:rsid w:val="00D20F12"/>
    <w:rsid w:val="00D241AD"/>
    <w:rsid w:val="00D2751D"/>
    <w:rsid w:val="00D3259B"/>
    <w:rsid w:val="00D32F73"/>
    <w:rsid w:val="00D332BC"/>
    <w:rsid w:val="00D42617"/>
    <w:rsid w:val="00D46F77"/>
    <w:rsid w:val="00D535AF"/>
    <w:rsid w:val="00D65E7D"/>
    <w:rsid w:val="00D65FCA"/>
    <w:rsid w:val="00D8749E"/>
    <w:rsid w:val="00D90306"/>
    <w:rsid w:val="00D9246D"/>
    <w:rsid w:val="00DA5264"/>
    <w:rsid w:val="00DC07FE"/>
    <w:rsid w:val="00DC217B"/>
    <w:rsid w:val="00DC5C5B"/>
    <w:rsid w:val="00DC79B1"/>
    <w:rsid w:val="00DD0913"/>
    <w:rsid w:val="00DD1404"/>
    <w:rsid w:val="00DD43C4"/>
    <w:rsid w:val="00DD497F"/>
    <w:rsid w:val="00DE371C"/>
    <w:rsid w:val="00DE78B2"/>
    <w:rsid w:val="00DF04ED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653CF"/>
    <w:rsid w:val="00E75D98"/>
    <w:rsid w:val="00E93CCD"/>
    <w:rsid w:val="00E95112"/>
    <w:rsid w:val="00E96A2F"/>
    <w:rsid w:val="00E9793C"/>
    <w:rsid w:val="00EA025D"/>
    <w:rsid w:val="00EA1FD8"/>
    <w:rsid w:val="00EA2927"/>
    <w:rsid w:val="00EA559E"/>
    <w:rsid w:val="00EA66FE"/>
    <w:rsid w:val="00EA7BBF"/>
    <w:rsid w:val="00EB0238"/>
    <w:rsid w:val="00EB1DE1"/>
    <w:rsid w:val="00EB2801"/>
    <w:rsid w:val="00EC4C41"/>
    <w:rsid w:val="00ED35BF"/>
    <w:rsid w:val="00ED391F"/>
    <w:rsid w:val="00ED3BAC"/>
    <w:rsid w:val="00F02E9D"/>
    <w:rsid w:val="00F10AB8"/>
    <w:rsid w:val="00F20BD0"/>
    <w:rsid w:val="00F2444E"/>
    <w:rsid w:val="00F25020"/>
    <w:rsid w:val="00F33E85"/>
    <w:rsid w:val="00F34D00"/>
    <w:rsid w:val="00F4095A"/>
    <w:rsid w:val="00F434A6"/>
    <w:rsid w:val="00F449D7"/>
    <w:rsid w:val="00F4529B"/>
    <w:rsid w:val="00F46A3C"/>
    <w:rsid w:val="00F523BB"/>
    <w:rsid w:val="00F62773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D0870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,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F7BB2-B9A7-48A0-8BCA-04A67121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9</Pages>
  <Words>2507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206</cp:revision>
  <cp:lastPrinted>2026-04-07T06:49:00Z</cp:lastPrinted>
  <dcterms:created xsi:type="dcterms:W3CDTF">2016-06-03T13:46:00Z</dcterms:created>
  <dcterms:modified xsi:type="dcterms:W3CDTF">2026-04-07T06:49:00Z</dcterms:modified>
</cp:coreProperties>
</file>