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1BB18978" w:rsidR="00262DD7" w:rsidRPr="00486936" w:rsidRDefault="00486936" w:rsidP="00447448">
      <w:pPr>
        <w:spacing w:line="360" w:lineRule="auto"/>
        <w:ind w:firstLine="708"/>
        <w:jc w:val="both"/>
        <w:rPr>
          <w:b/>
          <w:szCs w:val="24"/>
        </w:rPr>
      </w:pPr>
      <w:r w:rsidRPr="00486936">
        <w:rPr>
          <w:b/>
          <w:szCs w:val="24"/>
        </w:rPr>
        <w:t>Общие данные</w:t>
      </w:r>
    </w:p>
    <w:p w14:paraId="09B5324F" w14:textId="2F78608E" w:rsidR="00486936" w:rsidRPr="00486936" w:rsidRDefault="00486936" w:rsidP="00486936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486936">
        <w:rPr>
          <w:rFonts w:ascii="ISOCPEUR" w:hAnsi="ISOCPEUR"/>
          <w:szCs w:val="24"/>
        </w:rPr>
        <w:t xml:space="preserve">Раздел «Система радиофикации» на объекте: </w:t>
      </w:r>
      <w:r w:rsidR="000F5A56" w:rsidRPr="00B43CB0">
        <w:rPr>
          <w:rFonts w:ascii="ISOCPEUR" w:hAnsi="ISOCPEUR"/>
          <w:szCs w:val="24"/>
        </w:rPr>
        <w:t xml:space="preserve">«Капитальный ремонт здания </w:t>
      </w:r>
      <w:r w:rsidR="000F5A56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0F5A56" w:rsidRPr="00B43CB0">
        <w:rPr>
          <w:rFonts w:ascii="ISOCPEUR" w:hAnsi="ISOCPEUR"/>
          <w:szCs w:val="24"/>
        </w:rPr>
        <w:t xml:space="preserve">» </w:t>
      </w:r>
      <w:r w:rsidR="000F5A56" w:rsidRPr="002B005D">
        <w:rPr>
          <w:rFonts w:ascii="ISOCPEUR" w:hAnsi="ISOCPEUR"/>
          <w:szCs w:val="24"/>
        </w:rPr>
        <w:t>выполнен на основании:</w:t>
      </w:r>
    </w:p>
    <w:p w14:paraId="0757A5A5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Архитектурно-строительных чертежей;</w:t>
      </w:r>
    </w:p>
    <w:p w14:paraId="2D8DF265" w14:textId="6FD971C5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- Технических условий (ТУ) </w:t>
      </w:r>
      <w:r w:rsidR="005B248B" w:rsidRPr="005B248B">
        <w:rPr>
          <w:szCs w:val="24"/>
        </w:rPr>
        <w:t>№1443 РФ/О/РСПИ/ТВ-ЕТЦ/2025 от 24.01.2025</w:t>
      </w:r>
      <w:r w:rsidRPr="00486936">
        <w:rPr>
          <w:szCs w:val="24"/>
        </w:rPr>
        <w:t>;</w:t>
      </w:r>
    </w:p>
    <w:p w14:paraId="3998D898" w14:textId="772421CA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- Технических условий ГБУ «Система 112» № </w:t>
      </w:r>
      <w:r w:rsidR="005B248B">
        <w:rPr>
          <w:szCs w:val="24"/>
        </w:rPr>
        <w:t>74334</w:t>
      </w:r>
      <w:r w:rsidRPr="00486936">
        <w:rPr>
          <w:szCs w:val="24"/>
        </w:rPr>
        <w:t xml:space="preserve"> на сопряжение объектовой системы оповещения от </w:t>
      </w:r>
      <w:r w:rsidR="005B248B">
        <w:rPr>
          <w:szCs w:val="24"/>
        </w:rPr>
        <w:t>27</w:t>
      </w:r>
      <w:r w:rsidRPr="00486936">
        <w:rPr>
          <w:szCs w:val="24"/>
        </w:rPr>
        <w:t>.0</w:t>
      </w:r>
      <w:r w:rsidR="005B248B">
        <w:rPr>
          <w:szCs w:val="24"/>
        </w:rPr>
        <w:t>1</w:t>
      </w:r>
      <w:r w:rsidRPr="00486936">
        <w:rPr>
          <w:szCs w:val="24"/>
        </w:rPr>
        <w:t>.202</w:t>
      </w:r>
      <w:r w:rsidR="005B248B">
        <w:rPr>
          <w:szCs w:val="24"/>
        </w:rPr>
        <w:t>5</w:t>
      </w:r>
      <w:r w:rsidRPr="00486936">
        <w:rPr>
          <w:szCs w:val="24"/>
        </w:rPr>
        <w:t>;</w:t>
      </w:r>
    </w:p>
    <w:p w14:paraId="37BA1922" w14:textId="0A9F6270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Технических требований №7</w:t>
      </w:r>
      <w:r w:rsidR="005B248B">
        <w:rPr>
          <w:szCs w:val="24"/>
        </w:rPr>
        <w:t>4333</w:t>
      </w:r>
      <w:r w:rsidRPr="00486936">
        <w:rPr>
          <w:szCs w:val="24"/>
        </w:rPr>
        <w:t xml:space="preserve"> ГБУ «Система 112» от </w:t>
      </w:r>
      <w:r w:rsidR="005B248B">
        <w:rPr>
          <w:szCs w:val="24"/>
        </w:rPr>
        <w:t>27</w:t>
      </w:r>
      <w:r w:rsidRPr="00486936">
        <w:rPr>
          <w:szCs w:val="24"/>
        </w:rPr>
        <w:t>.</w:t>
      </w:r>
      <w:r w:rsidR="005B248B">
        <w:rPr>
          <w:szCs w:val="24"/>
        </w:rPr>
        <w:t>01</w:t>
      </w:r>
      <w:r w:rsidRPr="00486936">
        <w:rPr>
          <w:szCs w:val="24"/>
        </w:rPr>
        <w:t>.202</w:t>
      </w:r>
      <w:r w:rsidR="005B248B">
        <w:rPr>
          <w:szCs w:val="24"/>
        </w:rPr>
        <w:t>5</w:t>
      </w:r>
      <w:r w:rsidRPr="00486936">
        <w:rPr>
          <w:szCs w:val="24"/>
        </w:rPr>
        <w:t>.</w:t>
      </w:r>
    </w:p>
    <w:p w14:paraId="16ECFE6C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Нормативных документов:</w:t>
      </w:r>
    </w:p>
    <w:p w14:paraId="1CE92125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Федеральный закон №123-ФЗ «Технический регламент о требованиях пожарной безопасности»;</w:t>
      </w:r>
    </w:p>
    <w:p w14:paraId="36A94CDA" w14:textId="40F64EAC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СП 134.13330.2022 Системы электросвязи зданий и сооружений. Основные положения проектирования.</w:t>
      </w:r>
    </w:p>
    <w:p w14:paraId="17F61AD1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  <w:highlight w:val="yellow"/>
        </w:rPr>
      </w:pPr>
      <w:r w:rsidRPr="00486936">
        <w:rPr>
          <w:szCs w:val="24"/>
        </w:rPr>
        <w:t>- СП 251.1325800.2016 Здания образовательных организаций</w:t>
      </w:r>
    </w:p>
    <w:p w14:paraId="576F92AD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6E5ACD03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ГОСТ Р 31565 - 2012 Кабельные изделия. Требования пожарной безопасности.</w:t>
      </w:r>
    </w:p>
    <w:p w14:paraId="2C77E7F3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0F0A127F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107454FA" w14:textId="77777777" w:rsidR="00486936" w:rsidRPr="00486936" w:rsidRDefault="00486936" w:rsidP="00486936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59ECAF32" w14:textId="77777777" w:rsidR="00486936" w:rsidRPr="00486936" w:rsidRDefault="00486936" w:rsidP="00486936">
      <w:pPr>
        <w:ind w:right="-1" w:firstLine="567"/>
        <w:contextualSpacing/>
        <w:jc w:val="both"/>
        <w:rPr>
          <w:szCs w:val="24"/>
        </w:rPr>
      </w:pPr>
      <w:r w:rsidRPr="00486936">
        <w:rPr>
          <w:szCs w:val="24"/>
        </w:rPr>
        <w:t>- ПУЭ Правила устройства электроустановок (ПУЭ), 7-е издание.</w:t>
      </w:r>
    </w:p>
    <w:p w14:paraId="31FCC4AD" w14:textId="36D7AE9A" w:rsidR="002163BC" w:rsidRPr="00486936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16BB0D5B" w14:textId="7B4B8826" w:rsidR="003C058A" w:rsidRPr="00486936" w:rsidRDefault="003C058A" w:rsidP="003C058A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486936">
        <w:rPr>
          <w:b/>
          <w:bCs/>
          <w:szCs w:val="24"/>
        </w:rPr>
        <w:t>Система радиофикации</w:t>
      </w:r>
      <w:r w:rsidR="00021A3B" w:rsidRPr="00486936">
        <w:rPr>
          <w:b/>
          <w:bCs/>
          <w:szCs w:val="24"/>
        </w:rPr>
        <w:t xml:space="preserve"> (РФ)</w:t>
      </w:r>
    </w:p>
    <w:p w14:paraId="4B5E500C" w14:textId="46C173D1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Система разработана в соответствии с ТУ №</w:t>
      </w:r>
      <w:r w:rsidR="005B248B">
        <w:rPr>
          <w:szCs w:val="24"/>
        </w:rPr>
        <w:t>1443</w:t>
      </w:r>
      <w:r w:rsidRPr="00486936">
        <w:rPr>
          <w:szCs w:val="24"/>
        </w:rPr>
        <w:t>, выданными ЕТЦ ООО «Корпорация ИнформТелеСеть».</w:t>
      </w:r>
    </w:p>
    <w:p w14:paraId="7C31A7F5" w14:textId="2B9F9964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Проектом предусматривается установка в комнате охраны на 1 этаже пом.</w:t>
      </w:r>
      <w:r w:rsidR="005B248B">
        <w:rPr>
          <w:szCs w:val="24"/>
        </w:rPr>
        <w:t>103</w:t>
      </w:r>
      <w:r w:rsidRPr="00486936">
        <w:rPr>
          <w:szCs w:val="24"/>
        </w:rPr>
        <w:t xml:space="preserve"> шкафа с устройством подачи программ проводного вещания "УППВ 1918 М1 исп. IP У" для организации </w:t>
      </w:r>
      <w:r w:rsidRPr="00486936">
        <w:rPr>
          <w:szCs w:val="24"/>
        </w:rPr>
        <w:lastRenderedPageBreak/>
        <w:t>приема, формирования и подачи сигналов 3-х программного звукового вещания в абонентскую распределительную сеть.</w:t>
      </w:r>
    </w:p>
    <w:p w14:paraId="18056CC6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В зоне уверенного приема сигналов радиовещания на кровле устанавливается мачту типа МА50. На мачту МА50 монтируется следующее оборудование: </w:t>
      </w:r>
    </w:p>
    <w:p w14:paraId="232AAAB1" w14:textId="480161A0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приемная антенна ЧМ/FM диапазона</w:t>
      </w:r>
      <w:r w:rsidR="00D834E1">
        <w:rPr>
          <w:szCs w:val="24"/>
        </w:rPr>
        <w:t xml:space="preserve"> </w:t>
      </w:r>
      <w:r w:rsidR="00D834E1" w:rsidRPr="00D834E1">
        <w:rPr>
          <w:szCs w:val="24"/>
        </w:rPr>
        <w:t>UE01R</w:t>
      </w:r>
      <w:r w:rsidRPr="00486936">
        <w:rPr>
          <w:szCs w:val="24"/>
        </w:rPr>
        <w:t xml:space="preserve">, </w:t>
      </w:r>
    </w:p>
    <w:p w14:paraId="41B8BB3A" w14:textId="00976C8E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коллинеарная антенна 470 МГц</w:t>
      </w:r>
      <w:r w:rsidR="00D834E1">
        <w:rPr>
          <w:szCs w:val="24"/>
        </w:rPr>
        <w:t xml:space="preserve"> </w:t>
      </w:r>
      <w:r w:rsidR="00D834E1" w:rsidRPr="00A1786E">
        <w:rPr>
          <w:rFonts w:cs="ISOCPEUR"/>
          <w:szCs w:val="24"/>
        </w:rPr>
        <w:t>Anli A-</w:t>
      </w:r>
      <w:r w:rsidR="00165B9D" w:rsidRPr="00165B9D">
        <w:rPr>
          <w:rFonts w:cs="ISOCPEUR"/>
          <w:szCs w:val="24"/>
        </w:rPr>
        <w:t>2</w:t>
      </w:r>
      <w:r w:rsidR="00D834E1" w:rsidRPr="00A1786E">
        <w:rPr>
          <w:rFonts w:cs="ISOCPEUR"/>
          <w:szCs w:val="24"/>
        </w:rPr>
        <w:t>00 MU</w:t>
      </w:r>
      <w:r w:rsidRPr="00486936">
        <w:rPr>
          <w:szCs w:val="24"/>
        </w:rPr>
        <w:t xml:space="preserve">. </w:t>
      </w:r>
    </w:p>
    <w:p w14:paraId="23CFA5E2" w14:textId="2B0386D5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От антенны ЧМ/FM диапазона</w:t>
      </w:r>
      <w:r w:rsidR="00D834E1">
        <w:rPr>
          <w:szCs w:val="24"/>
        </w:rPr>
        <w:t xml:space="preserve"> </w:t>
      </w:r>
      <w:r w:rsidRPr="00486936">
        <w:rPr>
          <w:szCs w:val="24"/>
        </w:rPr>
        <w:t>до «</w:t>
      </w:r>
      <w:r w:rsidR="00D834E1" w:rsidRPr="007D55EC">
        <w:rPr>
          <w:rFonts w:cs="ISOCPEUR"/>
          <w:szCs w:val="24"/>
        </w:rPr>
        <w:t>УППВ 1918 М1 исп. У</w:t>
      </w:r>
      <w:r w:rsidRPr="00486936">
        <w:rPr>
          <w:szCs w:val="24"/>
        </w:rPr>
        <w:t>» прокладыва</w:t>
      </w:r>
      <w:r w:rsidR="00D834E1">
        <w:rPr>
          <w:szCs w:val="24"/>
        </w:rPr>
        <w:t>е</w:t>
      </w:r>
      <w:r w:rsidRPr="00486936">
        <w:rPr>
          <w:szCs w:val="24"/>
        </w:rPr>
        <w:t>тся коаксиальный кабель типа РК 75-4,8-318нг(А)-LSLTx</w:t>
      </w:r>
      <w:r w:rsidR="00D834E1">
        <w:rPr>
          <w:szCs w:val="24"/>
        </w:rPr>
        <w:t>.</w:t>
      </w:r>
    </w:p>
    <w:p w14:paraId="37056075" w14:textId="088728E9" w:rsidR="00D834E1" w:rsidRPr="00486936" w:rsidRDefault="00D834E1" w:rsidP="00D834E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От коллинеарной антенны</w:t>
      </w:r>
      <w:r>
        <w:rPr>
          <w:szCs w:val="24"/>
        </w:rPr>
        <w:t xml:space="preserve"> до УС-1 </w:t>
      </w:r>
      <w:r w:rsidRPr="00486936">
        <w:rPr>
          <w:szCs w:val="24"/>
        </w:rPr>
        <w:t>прокладыва</w:t>
      </w:r>
      <w:r>
        <w:rPr>
          <w:szCs w:val="24"/>
        </w:rPr>
        <w:t>е</w:t>
      </w:r>
      <w:r w:rsidRPr="00486936">
        <w:rPr>
          <w:szCs w:val="24"/>
        </w:rPr>
        <w:t>тся коаксиальный кабель типа</w:t>
      </w:r>
      <w:r>
        <w:rPr>
          <w:szCs w:val="24"/>
        </w:rPr>
        <w:t xml:space="preserve"> </w:t>
      </w:r>
      <w:r w:rsidRPr="00D834E1">
        <w:rPr>
          <w:szCs w:val="24"/>
        </w:rPr>
        <w:t>РК50-7-313нг(</w:t>
      </w:r>
      <w:r w:rsidR="00EB0630">
        <w:rPr>
          <w:szCs w:val="24"/>
        </w:rPr>
        <w:t>А</w:t>
      </w:r>
      <w:r w:rsidRPr="00D834E1">
        <w:rPr>
          <w:szCs w:val="24"/>
        </w:rPr>
        <w:t>)-HF</w:t>
      </w:r>
      <w:r>
        <w:rPr>
          <w:szCs w:val="24"/>
        </w:rPr>
        <w:t>.</w:t>
      </w:r>
    </w:p>
    <w:p w14:paraId="0EE1D15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Подключение антенны к оборудованию осуществить с помощью коаксиальных кабелей, а активного каналообразующего оборудования 3-й программы с помощью кабеля витая пара.</w:t>
      </w:r>
    </w:p>
    <w:p w14:paraId="08283F89" w14:textId="25DF9C45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В УППВ, в качестве приемного и каналообразующего устройства, используются блок источников программ (БИП-03). Эфирные сигналы от антенны и потоковое радио из сети интернет (предусмотрен кабель витая пара кат. 5е) поступают на вход БИП. Далее сигналы радиофикации с выхода блока БИП передаются в блок модулятора-смесителя (БМС) шкафа «</w:t>
      </w:r>
      <w:r w:rsidR="00D834E1" w:rsidRPr="00486936">
        <w:rPr>
          <w:szCs w:val="24"/>
        </w:rPr>
        <w:t>УППВ 1918 М1 исп. IP У</w:t>
      </w:r>
      <w:r w:rsidRPr="00486936">
        <w:rPr>
          <w:szCs w:val="24"/>
        </w:rPr>
        <w:t>». Блока БМС-03 обеспечивает обработку 3-х входных сигналов, их усиление и смешивание для формирования комплексного выходного сигнала. С выхода БМС транслируется сигнал трехпрограммного проводного вещания 15В/5Вт (рассчитана на 20 абонентов).</w:t>
      </w:r>
    </w:p>
    <w:p w14:paraId="0B1A3135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Нагрузка сети радиотрансляции принята из расчета обеспечения номинальной мощности на радио розетку 0,25Вт. </w:t>
      </w:r>
    </w:p>
    <w:p w14:paraId="06DE67D8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Распределительную сеть радиофикации выполнить двухжильным кабелем КПСВВнг(А)-LSLTx 1х2х1,5 через этажные ограничительные коробки РОН-2 неразрывно (шлейфом).</w:t>
      </w:r>
    </w:p>
    <w:p w14:paraId="1D4275AE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Абонентскую сеть выполнить кабелем КПСВВнг(А)-LSLTx 1х2х0,75.</w:t>
      </w:r>
    </w:p>
    <w:p w14:paraId="19A94E22" w14:textId="5423C64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Радио розетки предусмотре</w:t>
      </w:r>
      <w:r w:rsidR="007E00E9">
        <w:rPr>
          <w:szCs w:val="24"/>
        </w:rPr>
        <w:t>ны</w:t>
      </w:r>
      <w:r w:rsidRPr="00486936">
        <w:rPr>
          <w:szCs w:val="24"/>
        </w:rPr>
        <w:t xml:space="preserve"> в:</w:t>
      </w:r>
    </w:p>
    <w:p w14:paraId="3D598AA5" w14:textId="77777777" w:rsidR="005B248B" w:rsidRPr="008125DE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комната охраны с диспетчерским пунктом (103)</w:t>
      </w:r>
      <w:r>
        <w:rPr>
          <w:szCs w:val="24"/>
        </w:rPr>
        <w:t>;</w:t>
      </w:r>
    </w:p>
    <w:p w14:paraId="2F28AFCA" w14:textId="77777777" w:rsidR="005B248B" w:rsidRPr="008125DE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кабинет врача (129)</w:t>
      </w:r>
      <w:r>
        <w:rPr>
          <w:szCs w:val="24"/>
        </w:rPr>
        <w:t>;</w:t>
      </w:r>
    </w:p>
    <w:p w14:paraId="46EC95AD" w14:textId="77777777" w:rsidR="005B248B" w:rsidRPr="008125DE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кабинет с рабочим пространством для учителей (116);</w:t>
      </w:r>
    </w:p>
    <w:p w14:paraId="7D36D7A6" w14:textId="77777777" w:rsidR="005B248B" w:rsidRPr="008125DE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административный кабинет (211);</w:t>
      </w:r>
    </w:p>
    <w:p w14:paraId="3BFBF849" w14:textId="77777777" w:rsidR="005B248B" w:rsidRPr="008125DE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кабинет для индивидуальных занятий, в т.ч. с педагогом-психологом (237);</w:t>
      </w:r>
    </w:p>
    <w:p w14:paraId="4C70E175" w14:textId="77777777" w:rsidR="005B248B" w:rsidRPr="008125DE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административный кабинет (309);</w:t>
      </w:r>
    </w:p>
    <w:p w14:paraId="218636A6" w14:textId="77777777" w:rsidR="005B248B" w:rsidRDefault="005B248B" w:rsidP="005B248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8125DE">
        <w:rPr>
          <w:szCs w:val="24"/>
        </w:rPr>
        <w:t>- комната инструктора (326).</w:t>
      </w:r>
    </w:p>
    <w:p w14:paraId="77CF16A2" w14:textId="598FD464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lastRenderedPageBreak/>
        <w:t xml:space="preserve">Всего предусматривается установка </w:t>
      </w:r>
      <w:r w:rsidR="005B248B">
        <w:rPr>
          <w:szCs w:val="24"/>
        </w:rPr>
        <w:t>7</w:t>
      </w:r>
      <w:r w:rsidR="00D834E1">
        <w:rPr>
          <w:szCs w:val="24"/>
        </w:rPr>
        <w:t>-</w:t>
      </w:r>
      <w:r w:rsidR="005B248B">
        <w:rPr>
          <w:szCs w:val="24"/>
        </w:rPr>
        <w:t>м</w:t>
      </w:r>
      <w:r w:rsidR="00D834E1">
        <w:rPr>
          <w:szCs w:val="24"/>
        </w:rPr>
        <w:t>и</w:t>
      </w:r>
      <w:r w:rsidRPr="00486936">
        <w:rPr>
          <w:szCs w:val="24"/>
        </w:rPr>
        <w:t xml:space="preserve"> радиоточек.</w:t>
      </w:r>
    </w:p>
    <w:p w14:paraId="5EA43B76" w14:textId="3951AEB6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Прокладка кабелей осуществляется в лотках, предусматриваемых разделом </w:t>
      </w:r>
      <w:r w:rsidR="005B248B">
        <w:rPr>
          <w:szCs w:val="24"/>
        </w:rPr>
        <w:t>708/П-24-АНО-</w:t>
      </w:r>
      <w:r w:rsidR="007E00E9">
        <w:rPr>
          <w:szCs w:val="24"/>
        </w:rPr>
        <w:t>СКС</w:t>
      </w:r>
      <w:r w:rsidRPr="00486936">
        <w:rPr>
          <w:szCs w:val="24"/>
        </w:rPr>
        <w:t>. Ответвления от лотков выполняются в гофрированной ПВХ-трубе Ду 16мм.</w:t>
      </w:r>
    </w:p>
    <w:p w14:paraId="5D8A0C63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В соответствии с выданным техническим заданием на проектирование здание школы оборудуется системой сопряжения объектовой системы оповещения</w:t>
      </w:r>
      <w:r w:rsidRPr="00486936">
        <w:t xml:space="preserve"> </w:t>
      </w:r>
      <w:r w:rsidRPr="00486936">
        <w:rPr>
          <w:szCs w:val="24"/>
        </w:rPr>
        <w:t>с региональной автоматизированной системой централизованного оповещения населения города Москвы о чрезвычайных ситуациях.</w:t>
      </w:r>
    </w:p>
    <w:p w14:paraId="140A08BC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Устройство сопряжения ОСО с РСО города Москвы обеспечивает:</w:t>
      </w:r>
    </w:p>
    <w:p w14:paraId="5FFDD4CF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непрерывную круглосуточную работу в дежурном режиме в целях запуска оконечных средств оповещения;</w:t>
      </w:r>
    </w:p>
    <w:p w14:paraId="27D9F21A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приём команд и сигналов оповещения от РСО города Москвы в форматах и протоколах обмена, совместимых с АПУ РСО города Москвы с признаком сети в циркулярном, групповом и избирательных режимах;</w:t>
      </w:r>
    </w:p>
    <w:p w14:paraId="6F298E4F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– ретрансляцию сигналов оповещения на технические средства оповещения;</w:t>
      </w:r>
    </w:p>
    <w:p w14:paraId="284555C0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передачу сигналов подтверждения о принятых сигналах оповещения от АПУ РСО, а также передачу квитанций, контрольной и диагностической информации на АПУ РСО города Москвы;</w:t>
      </w:r>
    </w:p>
    <w:p w14:paraId="06F773B5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передачу подтверждений о выполнении команды оповещения;</w:t>
      </w:r>
    </w:p>
    <w:p w14:paraId="5E1E88C5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прием сигналов контроля и передачу подтверждений без задействования оконечных средств оповещения;</w:t>
      </w:r>
    </w:p>
    <w:p w14:paraId="5471D93D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запись и воспроизведение заранее подготовленных звуковых сообщений из памяти устройства;</w:t>
      </w:r>
    </w:p>
    <w:p w14:paraId="2EA7D3AD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контроль пропадания внешнего электропитания и вскрытия корпуса оборудования;</w:t>
      </w:r>
    </w:p>
    <w:p w14:paraId="77705781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ведение протокола всех событий в реальном времени с записью в память устройства;</w:t>
      </w:r>
    </w:p>
    <w:p w14:paraId="2BD9F0E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удаленный контроль состояния с помощью встроенного программного обеспечения (с обеспечением аутентификации и авторизации);</w:t>
      </w:r>
    </w:p>
    <w:p w14:paraId="62FB2C93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удалённый доступ к памяти устройства по Ethernet каналам (с обеспечением аутентификации и авторизации);</w:t>
      </w:r>
    </w:p>
    <w:p w14:paraId="58E9E3C2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хранение в памяти устройства уникального электронного идентификатора и передачу его по запросу на АПУ РСО города Москвы;</w:t>
      </w:r>
    </w:p>
    <w:p w14:paraId="1FD379F2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настройку и контроль параметров по интерфейсу Ethernet с использованием специализированной программы ПЭВМ (с обеспечением аутентификации и авторизации);</w:t>
      </w:r>
    </w:p>
    <w:p w14:paraId="0EFA050B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lastRenderedPageBreak/>
        <w:t>– защиту от несанкционированного доступа и защиту информации от модификации и навязывания (ввода ложной информации);</w:t>
      </w:r>
    </w:p>
    <w:p w14:paraId="28A03F7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− резервирование посредством одновременного использования проводного и беспроводного канала связи.</w:t>
      </w:r>
    </w:p>
    <w:p w14:paraId="26AF116B" w14:textId="0E3886B4" w:rsidR="00486936" w:rsidRPr="00486936" w:rsidRDefault="00486936" w:rsidP="00486936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486936">
        <w:rPr>
          <w:rFonts w:ascii="ISOCPEUR" w:hAnsi="ISOCPEUR"/>
          <w:szCs w:val="24"/>
        </w:rPr>
        <w:t xml:space="preserve">Система оповещения о ЧС предназначена для своевременного информирования  персонала объекта о чрезвычайных ситуациях. Система оповещения о ЧС сопрягается с системой оповещения и управления эвакуацией объекта (СОУЭ предусмотрена разделом проектной документации </w:t>
      </w:r>
      <w:r w:rsidR="005B248B">
        <w:rPr>
          <w:rFonts w:ascii="ISOCPEUR" w:hAnsi="ISOCPEUR"/>
          <w:szCs w:val="24"/>
        </w:rPr>
        <w:t>708/П-24-АНО-</w:t>
      </w:r>
      <w:r w:rsidR="007E00E9">
        <w:rPr>
          <w:rFonts w:ascii="ISOCPEUR" w:hAnsi="ISOCPEUR"/>
          <w:szCs w:val="24"/>
        </w:rPr>
        <w:t>АПС</w:t>
      </w:r>
      <w:r w:rsidRPr="00486936">
        <w:rPr>
          <w:rFonts w:ascii="ISOCPEUR" w:hAnsi="ISOCPEUR"/>
          <w:szCs w:val="24"/>
        </w:rPr>
        <w:t>). Сообщения ГОЧС транслируются через сеть громкоговорителей СОУЭ по помещениям объекта. Оборудование приема сигналов ГОЧС подключается к сети интернет.</w:t>
      </w:r>
    </w:p>
    <w:p w14:paraId="253C0C44" w14:textId="77777777" w:rsidR="00486936" w:rsidRPr="00486936" w:rsidRDefault="00486936" w:rsidP="00486936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486936">
        <w:rPr>
          <w:rFonts w:ascii="ISOCPEUR" w:hAnsi="ISOCPEUR"/>
          <w:szCs w:val="24"/>
        </w:rPr>
        <w:t>Радиоканальная система передачи извещений на пульт «Система-112» предназначена для передачи сообщений о состоянии системы пожарной сигнализации объекта (сигналы «пожар», «неисправность») на круглосуточный удаленный пост пожарной охраны без участия персонала объекта.</w:t>
      </w:r>
    </w:p>
    <w:p w14:paraId="0BAF50BE" w14:textId="345189F3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В помещении поста охраны (пом. №1</w:t>
      </w:r>
      <w:r w:rsidR="005B248B">
        <w:rPr>
          <w:szCs w:val="24"/>
        </w:rPr>
        <w:t>03</w:t>
      </w:r>
      <w:r w:rsidRPr="00486936">
        <w:rPr>
          <w:szCs w:val="24"/>
        </w:rPr>
        <w:t>, 1-й этаж) на стене устанавливается телекоммуникационный шкаф УС-1 устройства сопряжения с региональной системой оповещения (далее - РСО) г. Москвы УС-1 (далее УС-1).</w:t>
      </w:r>
    </w:p>
    <w:p w14:paraId="5FB939CD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УС-1 состоит из комплекса технических средств:</w:t>
      </w:r>
    </w:p>
    <w:p w14:paraId="5FEB50D3" w14:textId="430BA50C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КТСО объектовая станция ПАК «Стрелец-мониторинг» с блоком оповещения БСМС-VT на кронштейне 19</w:t>
      </w:r>
      <w:r w:rsidR="00D834E1" w:rsidRPr="00D834E1">
        <w:rPr>
          <w:szCs w:val="24"/>
        </w:rPr>
        <w:t>”</w:t>
      </w:r>
      <w:r w:rsidR="00D834E1">
        <w:rPr>
          <w:szCs w:val="24"/>
        </w:rPr>
        <w:t>/, 6</w:t>
      </w:r>
      <w:r w:rsidRPr="00486936">
        <w:rPr>
          <w:szCs w:val="24"/>
        </w:rPr>
        <w:t>U (далее БСМС-VT);</w:t>
      </w:r>
    </w:p>
    <w:p w14:paraId="6188A94F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автоматизированный пульт управления (АПУ), блок БАО-300(60) на полке;</w:t>
      </w:r>
    </w:p>
    <w:p w14:paraId="52D422CD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блок коммутации БК1-3 исп.К (далее БК1-3)</w:t>
      </w:r>
    </w:p>
    <w:p w14:paraId="2F47E9EA" w14:textId="1591F246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Схема соединений блоков в шкафу УС-1, приведена на листе </w:t>
      </w:r>
      <w:r w:rsidR="00D834E1">
        <w:rPr>
          <w:szCs w:val="24"/>
        </w:rPr>
        <w:t>6</w:t>
      </w:r>
      <w:r w:rsidRPr="00486936">
        <w:rPr>
          <w:szCs w:val="24"/>
        </w:rPr>
        <w:t xml:space="preserve"> графической части раздела проекта.</w:t>
      </w:r>
    </w:p>
    <w:p w14:paraId="74E58EDF" w14:textId="61C7A7FD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</w:pPr>
      <w:r w:rsidRPr="00486936">
        <w:rPr>
          <w:szCs w:val="24"/>
        </w:rPr>
        <w:t>Для организации резервного канала связи в соответствии с Техническими Требованиями ГБУ «Система 112» №7</w:t>
      </w:r>
      <w:r w:rsidR="005B248B">
        <w:rPr>
          <w:szCs w:val="24"/>
        </w:rPr>
        <w:t>4333</w:t>
      </w:r>
      <w:r w:rsidRPr="00486936">
        <w:rPr>
          <w:szCs w:val="24"/>
        </w:rPr>
        <w:t xml:space="preserve"> применяется </w:t>
      </w:r>
      <w:r w:rsidRPr="00486936">
        <w:rPr>
          <w:rStyle w:val="Arial9pt"/>
          <w:rFonts w:ascii="ISOCPEUR" w:eastAsia="Times New Roman" w:hAnsi="ISOCPEUR" w:cs="ISOCPEUR"/>
          <w:color w:val="auto"/>
          <w:sz w:val="24"/>
          <w:szCs w:val="24"/>
        </w:rPr>
        <w:t xml:space="preserve">оборудование резервного канала РСПИ </w:t>
      </w:r>
      <w:r w:rsidRPr="00486936">
        <w:rPr>
          <w:rStyle w:val="Arial9pt"/>
          <w:rFonts w:cs="ISOCPEUR"/>
          <w:color w:val="auto"/>
          <w:szCs w:val="24"/>
        </w:rPr>
        <w:t>«</w:t>
      </w:r>
      <w:r w:rsidRPr="00486936">
        <w:rPr>
          <w:rStyle w:val="Arial9pt"/>
          <w:rFonts w:ascii="ISOCPEUR" w:eastAsia="Times New Roman" w:hAnsi="ISOCPEUR" w:cs="ISOCPEUR"/>
          <w:color w:val="auto"/>
          <w:sz w:val="24"/>
          <w:szCs w:val="24"/>
        </w:rPr>
        <w:t>ОСПИ-</w:t>
      </w:r>
      <w:r w:rsidRPr="00486936">
        <w:t>ТАНДЕМ». Резервным каналом связи для передачи извещений о возникновении пожара являются информационно-телекоммуникационные сети связи (сети подвижной радиотелефонной связи, сеть Интернет).</w:t>
      </w:r>
    </w:p>
    <w:p w14:paraId="25A6EB30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Сигналы оповещения и управления с выхода АПУ подключаются к основному входу БК1-3 кабелями марки КПСВВнг(А)-LSLTx 1х2х0,75.</w:t>
      </w:r>
    </w:p>
    <w:p w14:paraId="0F9952C1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lastRenderedPageBreak/>
        <w:t>Сигналы оповещения и управления с выхода БСМС-VT подключаются к резервному входу БК1-3 кабелями марки КПСВВнг(А)-LSLTx 1х2х0,75.</w:t>
      </w:r>
    </w:p>
    <w:p w14:paraId="0808601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Сигналы оповещения и управления с выхода «№1» БК1-3 подключаются к приоритетному входу БМС в УППВ кабелями марки КПСВВнг(А)-LSLTx 1х2х0,75.</w:t>
      </w:r>
    </w:p>
    <w:p w14:paraId="445A87F4" w14:textId="3E68860D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 xml:space="preserve">Сигналы оповещения и управления с выхода «№2» БК1-3 подключаются к приоритетному входу «МЧС» прибора управления оповещением «SPM» (прибор управления оповещением предусмотрен разделом </w:t>
      </w:r>
      <w:r w:rsidR="005B248B">
        <w:rPr>
          <w:szCs w:val="24"/>
        </w:rPr>
        <w:t>708/П-24-АНО-</w:t>
      </w:r>
      <w:r w:rsidR="00D834E1">
        <w:rPr>
          <w:szCs w:val="24"/>
        </w:rPr>
        <w:t>АПС</w:t>
      </w:r>
      <w:r w:rsidRPr="00486936">
        <w:rPr>
          <w:szCs w:val="24"/>
        </w:rPr>
        <w:t>)., оборудования системы СОУЭ, кабелем марки кабелями марки КПСВ</w:t>
      </w:r>
      <w:r w:rsidR="00D7112A">
        <w:rPr>
          <w:szCs w:val="24"/>
        </w:rPr>
        <w:t>Э</w:t>
      </w:r>
      <w:r w:rsidRPr="00486936">
        <w:rPr>
          <w:szCs w:val="24"/>
        </w:rPr>
        <w:t xml:space="preserve">Внг(А)-LSLTx </w:t>
      </w:r>
      <w:r w:rsidR="00D834E1">
        <w:rPr>
          <w:szCs w:val="24"/>
        </w:rPr>
        <w:t>2</w:t>
      </w:r>
      <w:r w:rsidRPr="00486936">
        <w:rPr>
          <w:szCs w:val="24"/>
        </w:rPr>
        <w:t>х2х0,75.</w:t>
      </w:r>
    </w:p>
    <w:p w14:paraId="096E79CD" w14:textId="440977AB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Для организации РСПИ о пожаре на «пульт 01» модуль МВК- RS в объектовой станции ПАК «Стрелец-мониторинг» и оборудование резервного канала РСПИ «ОСПИ-ТАНДЕМ» подключаются к выходам «пожар», «неисправность» прибор</w:t>
      </w:r>
      <w:r w:rsidR="00D7112A">
        <w:rPr>
          <w:szCs w:val="24"/>
        </w:rPr>
        <w:t>ов</w:t>
      </w:r>
      <w:r w:rsidRPr="00486936">
        <w:rPr>
          <w:szCs w:val="24"/>
        </w:rPr>
        <w:t xml:space="preserve"> приемно-контрольн</w:t>
      </w:r>
      <w:r w:rsidR="00D7112A">
        <w:rPr>
          <w:szCs w:val="24"/>
        </w:rPr>
        <w:t xml:space="preserve">ых </w:t>
      </w:r>
      <w:r w:rsidR="00D7112A">
        <w:rPr>
          <w:szCs w:val="24"/>
          <w:lang w:val="en-US"/>
        </w:rPr>
        <w:t>ARK</w:t>
      </w:r>
      <w:r w:rsidR="00D7112A" w:rsidRPr="00D7112A">
        <w:rPr>
          <w:szCs w:val="24"/>
        </w:rPr>
        <w:t xml:space="preserve">1 </w:t>
      </w:r>
      <w:r w:rsidR="00D7112A">
        <w:rPr>
          <w:szCs w:val="24"/>
        </w:rPr>
        <w:t>и</w:t>
      </w:r>
      <w:r w:rsidR="00D7112A" w:rsidRPr="00D7112A">
        <w:rPr>
          <w:szCs w:val="24"/>
        </w:rPr>
        <w:t xml:space="preserve"> </w:t>
      </w:r>
      <w:r w:rsidR="00D7112A">
        <w:rPr>
          <w:szCs w:val="24"/>
          <w:lang w:val="en-US"/>
        </w:rPr>
        <w:t>ARK</w:t>
      </w:r>
      <w:r w:rsidR="00D7112A" w:rsidRPr="00D7112A">
        <w:rPr>
          <w:szCs w:val="24"/>
        </w:rPr>
        <w:t>2</w:t>
      </w:r>
      <w:r w:rsidRPr="00486936">
        <w:rPr>
          <w:szCs w:val="24"/>
        </w:rPr>
        <w:t xml:space="preserve"> «</w:t>
      </w:r>
      <w:r w:rsidRPr="00486936">
        <w:rPr>
          <w:szCs w:val="24"/>
          <w:lang w:val="en-US"/>
        </w:rPr>
        <w:t>R</w:t>
      </w:r>
      <w:r w:rsidRPr="00486936">
        <w:rPr>
          <w:szCs w:val="24"/>
        </w:rPr>
        <w:t>3-Рубеж-2ОП», предусматриваем</w:t>
      </w:r>
      <w:r w:rsidR="00D7112A">
        <w:rPr>
          <w:szCs w:val="24"/>
        </w:rPr>
        <w:t>ых</w:t>
      </w:r>
      <w:r w:rsidRPr="00486936">
        <w:rPr>
          <w:szCs w:val="24"/>
        </w:rPr>
        <w:t xml:space="preserve"> по разделу </w:t>
      </w:r>
      <w:r w:rsidR="005B248B">
        <w:rPr>
          <w:szCs w:val="24"/>
        </w:rPr>
        <w:t>708/П-24-АНО-</w:t>
      </w:r>
      <w:r w:rsidR="007E00E9">
        <w:rPr>
          <w:szCs w:val="24"/>
        </w:rPr>
        <w:t>АПС</w:t>
      </w:r>
      <w:r w:rsidRPr="00486936">
        <w:rPr>
          <w:szCs w:val="24"/>
        </w:rPr>
        <w:t xml:space="preserve"> (системы СПС «</w:t>
      </w:r>
      <w:r w:rsidRPr="00486936">
        <w:rPr>
          <w:rFonts w:eastAsia="Calibri" w:cs="ISOCPEUR"/>
          <w:szCs w:val="24"/>
        </w:rPr>
        <w:t>R3-Рубеж-2ОП</w:t>
      </w:r>
      <w:r w:rsidRPr="00486936">
        <w:rPr>
          <w:szCs w:val="24"/>
        </w:rPr>
        <w:t>»), кабелями марки КПСнг(А)-</w:t>
      </w:r>
      <w:r w:rsidR="00D7112A">
        <w:rPr>
          <w:szCs w:val="24"/>
          <w:lang w:val="en-US"/>
        </w:rPr>
        <w:t>FR</w:t>
      </w:r>
      <w:r w:rsidRPr="00486936">
        <w:rPr>
          <w:szCs w:val="24"/>
        </w:rPr>
        <w:t xml:space="preserve">LSLTx </w:t>
      </w:r>
      <w:r w:rsidR="00D7112A">
        <w:rPr>
          <w:szCs w:val="24"/>
        </w:rPr>
        <w:t>2</w:t>
      </w:r>
      <w:r w:rsidRPr="00486936">
        <w:rPr>
          <w:szCs w:val="24"/>
        </w:rPr>
        <w:t>х2х0,75.</w:t>
      </w:r>
    </w:p>
    <w:p w14:paraId="6B1BFDF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Согласно ПУЭ, оборудование сетей связи в части обеспечения надежности электроснабжения отнесены к электроприемникам 2 категории, поэтому электропитание осуществляется от сети через резервированные источники питания. Переход на резервированные источники питания происходит автоматически при пропадании основного питания без выдачи сигнала тревоги:</w:t>
      </w:r>
    </w:p>
    <w:p w14:paraId="2BEA6B3C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основное питание – сеть 220 В, 50 Гц;</w:t>
      </w:r>
    </w:p>
    <w:p w14:paraId="5B209E5C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резервный источник – аккумуляторные батареи 12 В.</w:t>
      </w:r>
    </w:p>
    <w:p w14:paraId="0D6806CB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Для питания объектовой станции ПАК «Стрелец-мониторинг» используется:</w:t>
      </w:r>
    </w:p>
    <w:p w14:paraId="6AD94547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встроенный источник резервированного питания с аккумуляторной батареей емкостью 7 А*ч, устанавливается в корпусе станции;</w:t>
      </w:r>
    </w:p>
    <w:p w14:paraId="2C43A317" w14:textId="0150C109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Для питания оборудования шкафа «</w:t>
      </w:r>
      <w:r w:rsidR="00D834E1" w:rsidRPr="00D834E1">
        <w:rPr>
          <w:szCs w:val="24"/>
        </w:rPr>
        <w:t>УППВ 1918 М1 исп.У</w:t>
      </w:r>
      <w:r w:rsidRPr="00486936">
        <w:rPr>
          <w:szCs w:val="24"/>
        </w:rPr>
        <w:t>» используется:</w:t>
      </w:r>
    </w:p>
    <w:p w14:paraId="39D46B38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- блок бесперебойного питания ББК-1500.</w:t>
      </w:r>
    </w:p>
    <w:p w14:paraId="25221039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В случае полного отключения напряжения 220В, аккумуляторные батареи позволяют работать оборудованию в течение 24 часов в дежурном режиме и 1 часа в режиме "Тревога".</w:t>
      </w:r>
    </w:p>
    <w:p w14:paraId="26D51C1F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Монтаж электропроводок необходимо проводить с требованиями РД 78.145-93, ПУЭ и др.</w:t>
      </w:r>
    </w:p>
    <w:p w14:paraId="58A49AB1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Трассы электропроводок следует выбирать наикратчайшими, с учетом расположения силовых, осветительных, радиотрансляционных сетей, водопроводных магистралей, а также других коммутаций.</w:t>
      </w:r>
    </w:p>
    <w:p w14:paraId="3DCF5271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lastRenderedPageBreak/>
        <w:t>Прокладка проводов и кабелей по стенам внутри охраняемых зданий должна проводиться на расстоянии не менее 0,1 м от потолка. Прокладка проводов шлейфов, присоединяемых к элементам системы, выполняется в гофрированных трубах в запотолочном пространстве.</w:t>
      </w:r>
    </w:p>
    <w:p w14:paraId="559A803B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отсутствии в помещении подвесных потолков разводка кабелей выполняется в кабельных каналах.</w:t>
      </w:r>
    </w:p>
    <w:p w14:paraId="233646B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открытой параллельной прокладке расстояние между проводами и кабелями соединительных линий с силовыми и осветительными проводами и кабелями должны быть не менее 0,5 м.</w:t>
      </w:r>
    </w:p>
    <w:p w14:paraId="7443371D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пересечении силовых и осветительных сетей кабелями и проводами должны быть выполнены следующие требования: при пересечении незащищенных изолированных проводов с незащищенным или защищенными изолированными проводами с расстоянием между проводами менее 10 мм, то в местах пересечения на каждый незащищенный провод должна быть наложена дополнительная изоляция (резиновая или полихлорвиниловая трубка, концы которой должны выступать на 4-5 мм с каждой стороны перехода).</w:t>
      </w:r>
    </w:p>
    <w:p w14:paraId="51A63790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пересечении, кабели большей емкости должны прилегать к стене, а меньшей емкости огибать их сверху. Кабели меньшей емкости допускается пропускать под кабелями большей емкости при прокладке их в штробах.</w:t>
      </w:r>
    </w:p>
    <w:p w14:paraId="70AE7C08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прокладке кабеля, в местах поворота под углом 90 град. или близких к нему, радиус изгиба должен составлять не менее семи диаметров кабеля.</w:t>
      </w:r>
    </w:p>
    <w:p w14:paraId="70D92E3F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Шаг крепления кабеля при горизонтальных прокладках -0,3м, при вертикальных - 0,4 м.</w:t>
      </w:r>
    </w:p>
    <w:p w14:paraId="56D02417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переходе кабеля с горизонтального хода на вертикальный и наоборот, расстояние от начала изгиба до ближайшей крепежной скобы должно составить 10-15 мм.</w:t>
      </w:r>
    </w:p>
    <w:p w14:paraId="0A057447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выполнении скрытой проводки в полу и междуэтажных перекрытиях, кабели прокладываются в металлических трубах.</w:t>
      </w:r>
    </w:p>
    <w:p w14:paraId="0E4A8D2E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При переходе кабелей через стены и перекрытия с нормируемым пределом огнестойкости, кабели прокладываются с помощью кабельных проходок с пределом огнестойкости не ниже предела огнестойкости конструкций, через которые она проходит. Кабельные проходки должны иметь сертификат соответствия ГОСТ 53310, подтверждающий время их огнестойкости.</w:t>
      </w:r>
    </w:p>
    <w:p w14:paraId="5D16D8D4" w14:textId="77777777" w:rsidR="00486936" w:rsidRPr="00486936" w:rsidRDefault="00486936" w:rsidP="00486936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86936">
        <w:rPr>
          <w:szCs w:val="24"/>
        </w:rPr>
        <w:t>В соответствие с ПУЭ и СП 76.13330.2016 по окончании прокладки кабельных линий и монтажа оборудования, произвести маркировку оконечного оборудования и кабелей в соответствии с кабельным журналом</w:t>
      </w:r>
    </w:p>
    <w:p w14:paraId="508922EB" w14:textId="77777777" w:rsidR="00486936" w:rsidRPr="00486936" w:rsidRDefault="00486936" w:rsidP="00486936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486936">
        <w:rPr>
          <w:szCs w:val="24"/>
        </w:rPr>
        <w:lastRenderedPageBreak/>
        <w:t>Заделку зазоров и отверстий в местах пересечений противопожарных преград (противопожарных стен, перегородок, перекрытий) при прокладке кабельных линий произвести огнеупорной мастикой Огнеза-ГТ производства ООО «Огнеза».</w:t>
      </w:r>
    </w:p>
    <w:p w14:paraId="4FC2E802" w14:textId="77777777" w:rsidR="00072E6C" w:rsidRPr="00486936" w:rsidRDefault="00072E6C" w:rsidP="003E32D5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</w:p>
    <w:p w14:paraId="60EF4977" w14:textId="77777777" w:rsidR="00927440" w:rsidRPr="00486936" w:rsidRDefault="00927440" w:rsidP="00927440">
      <w:pPr>
        <w:pStyle w:val="3"/>
        <w:spacing w:line="360" w:lineRule="auto"/>
        <w:ind w:left="851" w:hanging="142"/>
        <w:contextualSpacing/>
        <w:jc w:val="left"/>
        <w:rPr>
          <w:sz w:val="24"/>
          <w:szCs w:val="24"/>
          <w:lang w:val="ru-RU"/>
        </w:rPr>
      </w:pPr>
      <w:r w:rsidRPr="00486936">
        <w:rPr>
          <w:sz w:val="24"/>
          <w:szCs w:val="24"/>
          <w:lang w:val="ru-RU"/>
        </w:rPr>
        <w:t>Мероприятия по организации монтажных и пусконаладочных работ</w:t>
      </w:r>
    </w:p>
    <w:p w14:paraId="56E25530" w14:textId="2BA0E29D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 xml:space="preserve">Монтаж, наладка, испытания и сдача в эксплуатацию </w:t>
      </w:r>
      <w:r w:rsidR="00021A3B" w:rsidRPr="00486936">
        <w:rPr>
          <w:szCs w:val="24"/>
        </w:rPr>
        <w:t>РФ</w:t>
      </w:r>
      <w:r w:rsidR="00C514B7" w:rsidRPr="00486936">
        <w:rPr>
          <w:szCs w:val="24"/>
        </w:rPr>
        <w:t xml:space="preserve"> </w:t>
      </w:r>
      <w:r w:rsidRPr="00486936">
        <w:rPr>
          <w:szCs w:val="24"/>
        </w:rPr>
        <w:t>производится в соответствии с требованиями РД 78.145-93 «Системы и комплексы охранной, пожарной и охранно-пожарной сигнализации. Правила производства и приемки работ».</w:t>
      </w:r>
    </w:p>
    <w:p w14:paraId="43EAEF0D" w14:textId="083B0489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 xml:space="preserve">Работы по монтажу </w:t>
      </w:r>
      <w:r w:rsidR="00021A3B" w:rsidRPr="00486936">
        <w:rPr>
          <w:szCs w:val="24"/>
        </w:rPr>
        <w:t xml:space="preserve">РФ </w:t>
      </w:r>
      <w:r w:rsidRPr="00486936">
        <w:rPr>
          <w:szCs w:val="24"/>
        </w:rPr>
        <w:t>осуществляются в следующей последовательности:</w:t>
      </w:r>
    </w:p>
    <w:p w14:paraId="26E18CA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выполняются работы по монтажу оборудования, прокладке кабельных трасс;</w:t>
      </w:r>
    </w:p>
    <w:p w14:paraId="3EE7E87D" w14:textId="58E652E0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</w:t>
      </w:r>
      <w:r w:rsidR="00411704" w:rsidRPr="00486936">
        <w:rPr>
          <w:szCs w:val="24"/>
        </w:rPr>
        <w:t xml:space="preserve"> </w:t>
      </w:r>
      <w:r w:rsidRPr="00486936">
        <w:rPr>
          <w:szCs w:val="24"/>
        </w:rPr>
        <w:t xml:space="preserve">производятся работы по индивидуальной и комплексной наладке </w:t>
      </w:r>
      <w:r w:rsidR="00021A3B" w:rsidRPr="00486936">
        <w:rPr>
          <w:szCs w:val="24"/>
        </w:rPr>
        <w:t xml:space="preserve">РФ. </w:t>
      </w:r>
      <w:r w:rsidRPr="00486936">
        <w:rPr>
          <w:szCs w:val="24"/>
        </w:rPr>
        <w:t xml:space="preserve">Пусконаладочные работы проводятся для электронного оборудования </w:t>
      </w:r>
      <w:r w:rsidR="00021A3B" w:rsidRPr="00486936">
        <w:rPr>
          <w:szCs w:val="24"/>
        </w:rPr>
        <w:t xml:space="preserve">РФ </w:t>
      </w:r>
      <w:r w:rsidRPr="00486936">
        <w:rPr>
          <w:szCs w:val="24"/>
        </w:rPr>
        <w:t>и включают в себя следующие виды работ:</w:t>
      </w:r>
    </w:p>
    <w:p w14:paraId="61CEE650" w14:textId="63865471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 xml:space="preserve">- проверка составных частей </w:t>
      </w:r>
      <w:r w:rsidR="00021A3B" w:rsidRPr="00486936">
        <w:rPr>
          <w:szCs w:val="24"/>
        </w:rPr>
        <w:t>РФ</w:t>
      </w:r>
      <w:r w:rsidRPr="00486936">
        <w:rPr>
          <w:szCs w:val="24"/>
        </w:rPr>
        <w:t>;</w:t>
      </w:r>
    </w:p>
    <w:p w14:paraId="59668246" w14:textId="1581ABC6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 xml:space="preserve">- наладка и настройка элементов </w:t>
      </w:r>
      <w:r w:rsidR="00021A3B" w:rsidRPr="00486936">
        <w:rPr>
          <w:szCs w:val="24"/>
        </w:rPr>
        <w:t>РФ</w:t>
      </w:r>
      <w:r w:rsidRPr="00486936">
        <w:rPr>
          <w:szCs w:val="24"/>
        </w:rPr>
        <w:t xml:space="preserve"> (статическая, динамическая);</w:t>
      </w:r>
    </w:p>
    <w:p w14:paraId="4CA090E5" w14:textId="77FAFEB5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 xml:space="preserve">- комплексная проверка </w:t>
      </w:r>
      <w:r w:rsidR="00021A3B" w:rsidRPr="00486936">
        <w:rPr>
          <w:szCs w:val="24"/>
        </w:rPr>
        <w:t xml:space="preserve">РФ </w:t>
      </w:r>
      <w:r w:rsidRPr="00486936">
        <w:rPr>
          <w:szCs w:val="24"/>
        </w:rPr>
        <w:t>в режимах работы и сдача в эксплуатацию.</w:t>
      </w:r>
    </w:p>
    <w:p w14:paraId="46E37663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Допускается замена части оборудования изделий и материалов, приведенных в спецификациях на аналогичные, имеющие соответствующие эксплуатационные характеристики и сертификаты, при условии сохранения эксплуатационных и надежностных характеристик проектируемой системы в целом.</w:t>
      </w:r>
    </w:p>
    <w:p w14:paraId="1F417B99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Данная замена должна быть согласованна с заказчиком и проектной организацией.</w:t>
      </w:r>
    </w:p>
    <w:p w14:paraId="2E2F68EF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В целях выполнения стандартов по охране труда и технике безопасности на объектах проектом предусматриваются мероприятия в соответствии с требованиями системы стандартов безопасности труда (СББТ), правилами устройства электроустановок (ПУЭ), медико-техническими требованиями:</w:t>
      </w:r>
    </w:p>
    <w:p w14:paraId="6BD9762F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устройством защитного заземления и зануления всех металлических частей электрооборудования объекта,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1097CF5B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установкой автоматических выключателей в технологических помещениях здания.</w:t>
      </w:r>
    </w:p>
    <w:p w14:paraId="6A0B45B8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lastRenderedPageBreak/>
        <w:t>При производстве работ должна быть обеспечена техника безопасности согласно СНиП III-4-80.</w:t>
      </w:r>
    </w:p>
    <w:p w14:paraId="4D7E8D31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Электромонтажные работы производить в строгом соответствии с требованиями ПУЭ (изд.7), СНиП 3.05.06-85.</w:t>
      </w:r>
    </w:p>
    <w:p w14:paraId="0AFB797B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Размещение и монтаж оборудования производить в соответствии с настоящим проектом, техническим описанием оборудования и инструкциями по его эксплуатации.</w:t>
      </w:r>
    </w:p>
    <w:p w14:paraId="6C700DA4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Требования охраны труда, промсанитарии и техники безопасности обеспечиваются следующими проектными решениями:</w:t>
      </w:r>
    </w:p>
    <w:p w14:paraId="21C841F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размещением проектируемого оборудования в помещениях и аппаратных так, чтобы получить свободный доступ к оборудованию при монтаже и эксплуатации;</w:t>
      </w:r>
    </w:p>
    <w:p w14:paraId="1A987907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нормируемой освещенностью помещений и оборудования естественным и искусственным светом;</w:t>
      </w:r>
    </w:p>
    <w:p w14:paraId="6667CD85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созданием санитарно-гигиенических условий в аппаратных системами вентиляции и кондиционирования воздуха;</w:t>
      </w:r>
    </w:p>
    <w:p w14:paraId="37444833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ограждением токоведущих частей, находящихся на доступной высоте (применение закрытых шкафов, щитов);</w:t>
      </w:r>
    </w:p>
    <w:p w14:paraId="5192A10C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устройством защитного заземления и зануления всех металлических частей оборудования,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01391F02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выбором и применением вставок быстродействующих автоматических выключателей защиты электрических сетей от токов короткого замыкания;</w:t>
      </w:r>
    </w:p>
    <w:p w14:paraId="07673472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применением для проведения ремонтных и профилактических работ пониженного напряжения 42 В для ручного инструмента;</w:t>
      </w:r>
    </w:p>
    <w:p w14:paraId="2E2243BF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технологическое оборудование должно быть размещено с максимально возможными удобствами его обслуживания (осмотр, профилактика, мелкий ремонт);</w:t>
      </w:r>
    </w:p>
    <w:p w14:paraId="738DAFD1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применением индивидуальных средств защиты (диэлектрических ковриков, различных защитных средств, предохранительных приспособлений и др.);</w:t>
      </w:r>
    </w:p>
    <w:p w14:paraId="1D9EDAA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размещением оборудования в соответствии с «Гигиеническими требованиями к видеодисплейным терминалам, ПЭВМ и организацией работы», СанПин 2.2.2.542-96;</w:t>
      </w:r>
    </w:p>
    <w:p w14:paraId="7237F6BC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размещением оборудования, выполнением проходов, входов в помещения с электроустановками в соответствии с ПУЭ изд.7, СНиП 3.05.06-85.</w:t>
      </w:r>
    </w:p>
    <w:p w14:paraId="68018CF8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lastRenderedPageBreak/>
        <w:t>Использование электронных элементов в коммутационной схеме, линейном и периферийном оборудовании обеспечивает практически бесшумную работу проектируемого оборудования и создает благоприятные санитарногигиенические условия работы обслуживающего персонала.</w:t>
      </w:r>
    </w:p>
    <w:p w14:paraId="1E89FDE8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26BF46CB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Особое внимание требуется обратить на прокладку и подключение кабелей и проводов, находящихся в зоне уже действующих кабелей и устройств. Все работы по прокладке инженерных коммуникаций необходимо выполнять при снятом напряжении и с помощью квалифицированного штата специалистов, руководствуясь при этом следующими документами:</w:t>
      </w:r>
    </w:p>
    <w:p w14:paraId="130BA461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«Правила техники безопасности при эксплуатации электроустановок потребителей», утвержденные начальником ГлавГосЭнергонадзораМинэнерго СССР 21 декабря 1984 г;</w:t>
      </w:r>
    </w:p>
    <w:p w14:paraId="40ADCD6B" w14:textId="445A7BBE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СНиП III-4-80 «Техника безопасности в строительстве».</w:t>
      </w:r>
    </w:p>
    <w:p w14:paraId="5E4A03F5" w14:textId="77777777" w:rsidR="00C514B7" w:rsidRPr="00486936" w:rsidRDefault="00C514B7" w:rsidP="00927440">
      <w:pPr>
        <w:spacing w:line="360" w:lineRule="auto"/>
        <w:ind w:left="142" w:firstLine="567"/>
        <w:jc w:val="both"/>
        <w:rPr>
          <w:szCs w:val="24"/>
        </w:rPr>
      </w:pPr>
    </w:p>
    <w:p w14:paraId="66AE53D7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b/>
          <w:bCs/>
          <w:szCs w:val="24"/>
        </w:rPr>
      </w:pPr>
      <w:r w:rsidRPr="00486936">
        <w:rPr>
          <w:b/>
          <w:bCs/>
          <w:szCs w:val="24"/>
        </w:rPr>
        <w:t>Противопожарные мероприятия</w:t>
      </w:r>
    </w:p>
    <w:p w14:paraId="48D3545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Проектной документацией предусматривается комплекс мер по обеспечению противопожарной безопасности следующими решениями:</w:t>
      </w:r>
    </w:p>
    <w:p w14:paraId="6E587E40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выбором марок кабелей и проводов в соответствии с назначением и соблюдением норм по току и напряжению;</w:t>
      </w:r>
    </w:p>
    <w:p w14:paraId="53F050DD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выбором номиналов защиты автоматических выключателей в щитах и распределительных пунктах для защиты электрических сетей от токов короткого замыкания;</w:t>
      </w:r>
    </w:p>
    <w:p w14:paraId="455B129D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выбором марок кабелей и способа их прокладки в зависимости от категории и класса помещений по взрывной, взрывопожарной и пожарной опасности (СП, НПБ);</w:t>
      </w:r>
    </w:p>
    <w:p w14:paraId="51E5F331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максимально возможным сокращением длин параллельного пробега при совместной прокладке кабелей информации и электропитания.</w:t>
      </w:r>
    </w:p>
    <w:p w14:paraId="4F69409D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Все проектные решения применяемые при проектировании РФ и СЧ, соответствуют действующим нормам и правилам техники безопасности, пожаро- и взрывобезопасности, установленным в следующих документах:</w:t>
      </w:r>
    </w:p>
    <w:p w14:paraId="13E0987C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lastRenderedPageBreak/>
        <w:t>- «Положение об организации работы по охране труда на предприятиях, в учреждениях и в организациях, подведомственных Министерству связи Российской Федерации» (приложение к приказу Минсвязи России от 24.01.94 № 18);</w:t>
      </w:r>
    </w:p>
    <w:p w14:paraId="2A469188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«Правила по охране труда при работах на кабельных линиях связи и проводного вещания (радиофикация)», М., Недра, 1996;</w:t>
      </w:r>
    </w:p>
    <w:p w14:paraId="7049E8F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«О пожарной безопасности служебных помещений» (приказ Минсвязи России от 30.01.97 № 18);</w:t>
      </w:r>
    </w:p>
    <w:p w14:paraId="5E7C4944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«Санитарные нормы проектирования промышленных предприятий СН- 21571»;</w:t>
      </w:r>
    </w:p>
    <w:p w14:paraId="61138C3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ПТЭЭП, ПТБ, ПУЭ;</w:t>
      </w:r>
    </w:p>
    <w:p w14:paraId="45F81EDC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- ППБ 01-93 Правила пожарной безопасности в Российской Федерации.</w:t>
      </w:r>
    </w:p>
    <w:p w14:paraId="5AC4ACD2" w14:textId="267072D0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Настоящая проектная документация выполнена в соответствии с действующими нормами и правилами. Пожарная и взрывная безопасность обеспечивается при соблюдении предусмотренных проектом мероприятий и регламентированных правил эксплуатации.</w:t>
      </w:r>
    </w:p>
    <w:p w14:paraId="42F16643" w14:textId="77777777" w:rsidR="00C514B7" w:rsidRPr="00486936" w:rsidRDefault="00C514B7" w:rsidP="00927440">
      <w:pPr>
        <w:spacing w:line="360" w:lineRule="auto"/>
        <w:ind w:left="142" w:firstLine="567"/>
        <w:jc w:val="both"/>
        <w:rPr>
          <w:szCs w:val="24"/>
        </w:rPr>
      </w:pPr>
    </w:p>
    <w:p w14:paraId="4626D865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b/>
          <w:bCs/>
          <w:szCs w:val="24"/>
        </w:rPr>
      </w:pPr>
      <w:r w:rsidRPr="00486936">
        <w:rPr>
          <w:b/>
          <w:bCs/>
          <w:szCs w:val="24"/>
        </w:rPr>
        <w:t>Требования к маркировке</w:t>
      </w:r>
    </w:p>
    <w:p w14:paraId="5B4867F1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Все оборудование, коробки, кабели и др. должны быть промаркированы в соответствии с требованиями, изложенными в проектной документации.</w:t>
      </w:r>
    </w:p>
    <w:p w14:paraId="03C86CCF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Комплект для маркировки и монтажа должен включать в себя дюбели, оцинкованные саморезы, клеммники, наконечники и прочие необходимые для монтажа элементы, и оборудование.</w:t>
      </w:r>
    </w:p>
    <w:p w14:paraId="3B02F606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Маркировка должна быть стойкой к воздействию окружающей среды. Маркировка для всего оборудования, кабелей, проводов и пр. должна производиться единообразно с использованием идентичных изделий для маркировки.</w:t>
      </w:r>
    </w:p>
    <w:p w14:paraId="7BA52030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Маркировку центрального оборудования выполнять при помощи полимерных табличек с выгравированными на них надписями. Таблички должны быть размещены в левом верхнем углу дверцы щита на расстоянии 20 мм от краев дверцы. Размер таблички 60х40 мм. Надпись в табличке должна содержать номер по схеме.</w:t>
      </w:r>
    </w:p>
    <w:p w14:paraId="08D0D3BE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>Маркировку розеток, камер, расширителей, ответвителей, сплиттеров и др. выполнить при помощи самоклеящихся пластиковых этикеток с отпечатанными при помощи лазерного принтера надписями. Размеры этикеток определяются по месту.</w:t>
      </w:r>
    </w:p>
    <w:p w14:paraId="4E57CEB4" w14:textId="77777777" w:rsidR="00927440" w:rsidRPr="00486936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486936">
        <w:rPr>
          <w:szCs w:val="24"/>
        </w:rPr>
        <w:t xml:space="preserve">Маркировку кабелей выполнять при помощи держателей для этикеток, закрепляемых на кабеле пластмассовыми хомутами (например, пластмассовые шильдики WKM фирмы Weidmuller </w:t>
      </w:r>
      <w:r w:rsidRPr="00486936">
        <w:rPr>
          <w:szCs w:val="24"/>
        </w:rPr>
        <w:lastRenderedPageBreak/>
        <w:t>или аналогичные). Под прозрачные крышки всех держателей этикеток должны быть вставлены полоски из белой пленки с отпечатанными при помощи лазерного принтера надписями.</w:t>
      </w:r>
    </w:p>
    <w:p w14:paraId="7BA3A7B3" w14:textId="77777777" w:rsidR="00927440" w:rsidRPr="00486936" w:rsidRDefault="00927440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sectPr w:rsidR="00927440" w:rsidRPr="00486936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657FE" w14:textId="77777777" w:rsidR="00960A35" w:rsidRDefault="00960A35">
      <w:r>
        <w:separator/>
      </w:r>
    </w:p>
  </w:endnote>
  <w:endnote w:type="continuationSeparator" w:id="0">
    <w:p w14:paraId="4A892210" w14:textId="77777777" w:rsidR="00960A35" w:rsidRDefault="00960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charset w:val="00"/>
    <w:family w:val="auto"/>
    <w:pitch w:val="variable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40C7432D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0F5A56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0F5A56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1E9C359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4D87C2F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75C0D5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008B44D1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7D02BA7C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15CD57E1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018CE388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65B9D">
                            <w:rPr>
                              <w:rFonts w:cs="Calibri"/>
                              <w:noProof/>
                            </w:rPr>
                            <w:t>3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40C7432D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0F5A56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0F5A56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1E9C359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4D87C2F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75C0D5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008B44D1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7D02BA7C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15CD57E1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018CE388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65B9D">
                      <w:rPr>
                        <w:rFonts w:cs="Calibri"/>
                        <w:noProof/>
                      </w:rPr>
                      <w:t>3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2647D4AD" w:rsidR="008142F3" w:rsidRPr="00E01713" w:rsidRDefault="005B248B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  <w:lang w:val="en-US"/>
                            </w:rPr>
                            <w:t>708/П-24-АНО-</w:t>
                          </w:r>
                          <w:r w:rsidR="00C514B7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РФ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2647D4AD" w:rsidR="008142F3" w:rsidRPr="00E01713" w:rsidRDefault="005B248B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  <w:lang w:val="en-US"/>
                      </w:rPr>
                      <w:t>708/П-24-АНО-</w:t>
                    </w:r>
                    <w:r w:rsidR="00C514B7">
                      <w:rPr>
                        <w:rFonts w:ascii="ISOCPEUR" w:hAnsi="ISOCPEUR"/>
                        <w:sz w:val="32"/>
                        <w:szCs w:val="32"/>
                      </w:rPr>
                      <w:t>РФ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C9B3F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0393D6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80F801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B3914D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32F1B3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D2068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25334F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26F3B1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04193F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65225A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1D1E0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E32B0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5DDAFD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84479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2E6250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4359DD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01ABC163" w:rsidR="008142F3" w:rsidRPr="00303C74" w:rsidRDefault="005B248B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708/П-24-АНО-</w:t>
          </w:r>
          <w:r w:rsidR="00C514B7">
            <w:rPr>
              <w:sz w:val="32"/>
              <w:szCs w:val="32"/>
            </w:rPr>
            <w:t>РФ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7809C0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7809C0" w:rsidRDefault="007809C0" w:rsidP="007809C0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7809C0" w:rsidRPr="00556BE9" w:rsidRDefault="007809C0" w:rsidP="007809C0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7809C0" w:rsidRPr="00EC61FB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83168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B39602C" w:rsidR="007809C0" w:rsidRPr="002E1290" w:rsidRDefault="007809C0" w:rsidP="007809C0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7809C0" w:rsidRPr="002123D4" w:rsidRDefault="007809C0" w:rsidP="007809C0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7809C0" w:rsidRPr="00803891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7809C0" w:rsidRPr="00803891" w:rsidRDefault="007809C0" w:rsidP="007809C0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7809C0" w:rsidRPr="00803891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7809C0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7809C0" w:rsidRDefault="007809C0" w:rsidP="007809C0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7809C0" w:rsidRPr="00CE1783" w:rsidRDefault="007809C0" w:rsidP="007809C0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7809C0" w:rsidRPr="00EC61FB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7809C0" w:rsidRPr="002E1290" w:rsidRDefault="007809C0" w:rsidP="007809C0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7809C0" w:rsidRPr="001E2DB8" w:rsidRDefault="007809C0" w:rsidP="007809C0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1EDDA58" w:rsidR="007809C0" w:rsidRPr="00803891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7809C0" w:rsidRPr="003961C7" w:rsidRDefault="007809C0" w:rsidP="007809C0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7809C0" w:rsidRPr="00803891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0BF55E6E" w:rsidR="007809C0" w:rsidRPr="002F0541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11</w:t>
          </w:r>
        </w:p>
        <w:p w14:paraId="424B0D0F" w14:textId="77777777" w:rsidR="007809C0" w:rsidRPr="00803891" w:rsidRDefault="007809C0" w:rsidP="007809C0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7809C0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7809C0" w:rsidRDefault="007809C0" w:rsidP="007809C0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7809C0" w:rsidRPr="008A3D7F" w:rsidRDefault="007809C0" w:rsidP="007809C0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7809C0" w:rsidRPr="005A3DEC" w:rsidRDefault="007809C0" w:rsidP="007809C0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.25pt;margin-top:1.75pt;width:45.9pt;height:38.45pt;z-index:25178214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5767898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7809C0" w:rsidRPr="002E1290" w:rsidRDefault="007809C0" w:rsidP="007809C0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7809C0" w:rsidRPr="001E2DB8" w:rsidRDefault="007809C0" w:rsidP="007809C0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7809C0" w:rsidRPr="004C09FD" w:rsidRDefault="007809C0" w:rsidP="007809C0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809C0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7809C0" w:rsidRPr="00D65E7D" w:rsidRDefault="007809C0" w:rsidP="007809C0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7809C0" w:rsidRPr="00E75D98" w:rsidRDefault="007809C0" w:rsidP="007809C0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7809C0" w:rsidRPr="001E2DB8" w:rsidRDefault="007809C0" w:rsidP="007809C0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6D22BF4D" w:rsidR="007809C0" w:rsidRPr="002E1290" w:rsidRDefault="007809C0" w:rsidP="007809C0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7809C0" w:rsidRPr="001E2DB8" w:rsidRDefault="007809C0" w:rsidP="007809C0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7809C0" w:rsidRPr="001E2DB8" w:rsidRDefault="007809C0" w:rsidP="007809C0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7809C0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7809C0" w:rsidRPr="00E532A5" w:rsidRDefault="007809C0" w:rsidP="007809C0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7809C0" w:rsidRPr="00E532A5" w:rsidRDefault="007809C0" w:rsidP="007809C0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7809C0" w:rsidRPr="0078121D" w:rsidRDefault="007809C0" w:rsidP="007809C0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87264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4F9ED5A1" w:rsidR="007809C0" w:rsidRPr="002E1290" w:rsidRDefault="007809C0" w:rsidP="007809C0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7809C0" w:rsidRPr="001E2DB8" w:rsidRDefault="007809C0" w:rsidP="007809C0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7809C0" w:rsidRPr="001E2DB8" w:rsidRDefault="007809C0" w:rsidP="007809C0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1FF7A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DF49A3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D0C7F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ACE006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15A606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85D4A" w14:textId="77777777" w:rsidR="00960A35" w:rsidRDefault="00960A35">
      <w:r>
        <w:separator/>
      </w:r>
    </w:p>
  </w:footnote>
  <w:footnote w:type="continuationSeparator" w:id="0">
    <w:p w14:paraId="751F0649" w14:textId="77777777" w:rsidR="00960A35" w:rsidRDefault="00960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40573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5FCD92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90143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EB66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D8013A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1C63AC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7E297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9D9CF3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A47398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3BC1D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12808"/>
    <w:rsid w:val="00020CA0"/>
    <w:rsid w:val="00021A3B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2E6C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E4486"/>
    <w:rsid w:val="000F5A56"/>
    <w:rsid w:val="000F62E7"/>
    <w:rsid w:val="00101895"/>
    <w:rsid w:val="00103E28"/>
    <w:rsid w:val="00113FFE"/>
    <w:rsid w:val="00124163"/>
    <w:rsid w:val="00135FC6"/>
    <w:rsid w:val="00142D72"/>
    <w:rsid w:val="001433ED"/>
    <w:rsid w:val="00143742"/>
    <w:rsid w:val="0014431A"/>
    <w:rsid w:val="0015528C"/>
    <w:rsid w:val="00155B84"/>
    <w:rsid w:val="00164386"/>
    <w:rsid w:val="00165B9D"/>
    <w:rsid w:val="00173F37"/>
    <w:rsid w:val="00174F3A"/>
    <w:rsid w:val="00177FDD"/>
    <w:rsid w:val="00187446"/>
    <w:rsid w:val="0019779A"/>
    <w:rsid w:val="001A588B"/>
    <w:rsid w:val="001B4336"/>
    <w:rsid w:val="001B6AA9"/>
    <w:rsid w:val="001B7ADB"/>
    <w:rsid w:val="001C3AAC"/>
    <w:rsid w:val="001C3E0E"/>
    <w:rsid w:val="001C5A1F"/>
    <w:rsid w:val="001D395C"/>
    <w:rsid w:val="001D454C"/>
    <w:rsid w:val="001D5171"/>
    <w:rsid w:val="001E79A5"/>
    <w:rsid w:val="001F1767"/>
    <w:rsid w:val="001F5510"/>
    <w:rsid w:val="002044BD"/>
    <w:rsid w:val="00210583"/>
    <w:rsid w:val="002163BC"/>
    <w:rsid w:val="0022165E"/>
    <w:rsid w:val="002310A8"/>
    <w:rsid w:val="00241930"/>
    <w:rsid w:val="002433D0"/>
    <w:rsid w:val="00262DD7"/>
    <w:rsid w:val="00271F70"/>
    <w:rsid w:val="002765EB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005D"/>
    <w:rsid w:val="002B21BF"/>
    <w:rsid w:val="002C6319"/>
    <w:rsid w:val="002C6F93"/>
    <w:rsid w:val="002D2FE0"/>
    <w:rsid w:val="002D3C2D"/>
    <w:rsid w:val="002D5864"/>
    <w:rsid w:val="002E1290"/>
    <w:rsid w:val="002F0541"/>
    <w:rsid w:val="002F329C"/>
    <w:rsid w:val="002F3FE0"/>
    <w:rsid w:val="002F42FA"/>
    <w:rsid w:val="002F7D08"/>
    <w:rsid w:val="00303C74"/>
    <w:rsid w:val="00307DD8"/>
    <w:rsid w:val="003208C5"/>
    <w:rsid w:val="00321D4D"/>
    <w:rsid w:val="00331612"/>
    <w:rsid w:val="00344673"/>
    <w:rsid w:val="00350D18"/>
    <w:rsid w:val="003520EE"/>
    <w:rsid w:val="00354CE7"/>
    <w:rsid w:val="00355EB7"/>
    <w:rsid w:val="00361256"/>
    <w:rsid w:val="0036439D"/>
    <w:rsid w:val="0036547C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058A"/>
    <w:rsid w:val="003C503B"/>
    <w:rsid w:val="003D3D83"/>
    <w:rsid w:val="003D70F4"/>
    <w:rsid w:val="003E32D5"/>
    <w:rsid w:val="003E4E6B"/>
    <w:rsid w:val="003E6D69"/>
    <w:rsid w:val="003F5B3D"/>
    <w:rsid w:val="00403AFB"/>
    <w:rsid w:val="00411704"/>
    <w:rsid w:val="0042187F"/>
    <w:rsid w:val="004328A6"/>
    <w:rsid w:val="0043364A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86936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2157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27A7"/>
    <w:rsid w:val="0056403F"/>
    <w:rsid w:val="0057117E"/>
    <w:rsid w:val="005732EC"/>
    <w:rsid w:val="00574AF4"/>
    <w:rsid w:val="0057701C"/>
    <w:rsid w:val="0057704F"/>
    <w:rsid w:val="005A3DEC"/>
    <w:rsid w:val="005B2165"/>
    <w:rsid w:val="005B248B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9575B"/>
    <w:rsid w:val="006A0C1E"/>
    <w:rsid w:val="006A4556"/>
    <w:rsid w:val="006A7844"/>
    <w:rsid w:val="006B039E"/>
    <w:rsid w:val="006B18B1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7B08"/>
    <w:rsid w:val="00717E8B"/>
    <w:rsid w:val="00731052"/>
    <w:rsid w:val="0073458F"/>
    <w:rsid w:val="00734D7A"/>
    <w:rsid w:val="0074653E"/>
    <w:rsid w:val="00751822"/>
    <w:rsid w:val="00753500"/>
    <w:rsid w:val="00764295"/>
    <w:rsid w:val="007737BB"/>
    <w:rsid w:val="007809C0"/>
    <w:rsid w:val="0078121D"/>
    <w:rsid w:val="0078182E"/>
    <w:rsid w:val="00783B72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00E9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4671"/>
    <w:rsid w:val="00907C3A"/>
    <w:rsid w:val="00910D0E"/>
    <w:rsid w:val="00926D63"/>
    <w:rsid w:val="00927440"/>
    <w:rsid w:val="00934A29"/>
    <w:rsid w:val="00940640"/>
    <w:rsid w:val="0094121A"/>
    <w:rsid w:val="009426AD"/>
    <w:rsid w:val="0094693B"/>
    <w:rsid w:val="0095262A"/>
    <w:rsid w:val="00955987"/>
    <w:rsid w:val="00957B39"/>
    <w:rsid w:val="00960A35"/>
    <w:rsid w:val="00962459"/>
    <w:rsid w:val="009633A0"/>
    <w:rsid w:val="00975017"/>
    <w:rsid w:val="009841F8"/>
    <w:rsid w:val="00986A7F"/>
    <w:rsid w:val="009923C0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DE5"/>
    <w:rsid w:val="00A02F54"/>
    <w:rsid w:val="00A03286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4553B"/>
    <w:rsid w:val="00A55C97"/>
    <w:rsid w:val="00A56405"/>
    <w:rsid w:val="00A61977"/>
    <w:rsid w:val="00A63C13"/>
    <w:rsid w:val="00A67456"/>
    <w:rsid w:val="00A71F83"/>
    <w:rsid w:val="00A7633B"/>
    <w:rsid w:val="00A806D4"/>
    <w:rsid w:val="00A85C46"/>
    <w:rsid w:val="00AA0B84"/>
    <w:rsid w:val="00AA7848"/>
    <w:rsid w:val="00AC6B06"/>
    <w:rsid w:val="00AC722A"/>
    <w:rsid w:val="00AD027A"/>
    <w:rsid w:val="00AE4B96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61C82"/>
    <w:rsid w:val="00B75113"/>
    <w:rsid w:val="00B849B1"/>
    <w:rsid w:val="00B9018F"/>
    <w:rsid w:val="00B90CF6"/>
    <w:rsid w:val="00B97A7E"/>
    <w:rsid w:val="00BA726B"/>
    <w:rsid w:val="00BB254B"/>
    <w:rsid w:val="00BD08ED"/>
    <w:rsid w:val="00BE1014"/>
    <w:rsid w:val="00C10ED0"/>
    <w:rsid w:val="00C235E1"/>
    <w:rsid w:val="00C23CF7"/>
    <w:rsid w:val="00C263E2"/>
    <w:rsid w:val="00C27DDE"/>
    <w:rsid w:val="00C3009B"/>
    <w:rsid w:val="00C34D9E"/>
    <w:rsid w:val="00C514B7"/>
    <w:rsid w:val="00C525B0"/>
    <w:rsid w:val="00C53296"/>
    <w:rsid w:val="00C60C23"/>
    <w:rsid w:val="00C6282E"/>
    <w:rsid w:val="00C657A2"/>
    <w:rsid w:val="00C74107"/>
    <w:rsid w:val="00C75D4E"/>
    <w:rsid w:val="00C87339"/>
    <w:rsid w:val="00C8759A"/>
    <w:rsid w:val="00C92FFF"/>
    <w:rsid w:val="00C94454"/>
    <w:rsid w:val="00C97ABD"/>
    <w:rsid w:val="00CA41EC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535AF"/>
    <w:rsid w:val="00D65E7D"/>
    <w:rsid w:val="00D65FCA"/>
    <w:rsid w:val="00D7112A"/>
    <w:rsid w:val="00D834E1"/>
    <w:rsid w:val="00D8749E"/>
    <w:rsid w:val="00D9246D"/>
    <w:rsid w:val="00D96426"/>
    <w:rsid w:val="00DA5264"/>
    <w:rsid w:val="00DC07FE"/>
    <w:rsid w:val="00DC217B"/>
    <w:rsid w:val="00DC79B1"/>
    <w:rsid w:val="00DD0913"/>
    <w:rsid w:val="00DD1404"/>
    <w:rsid w:val="00DD43C4"/>
    <w:rsid w:val="00DD497F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6A2F"/>
    <w:rsid w:val="00E9793C"/>
    <w:rsid w:val="00EA025D"/>
    <w:rsid w:val="00EA1FD8"/>
    <w:rsid w:val="00EA2927"/>
    <w:rsid w:val="00EA559E"/>
    <w:rsid w:val="00EA57F1"/>
    <w:rsid w:val="00EA66FE"/>
    <w:rsid w:val="00EA7BBF"/>
    <w:rsid w:val="00EB0630"/>
    <w:rsid w:val="00EB1DE1"/>
    <w:rsid w:val="00EB2801"/>
    <w:rsid w:val="00EB30E5"/>
    <w:rsid w:val="00EC4C41"/>
    <w:rsid w:val="00ED391F"/>
    <w:rsid w:val="00ED3BAC"/>
    <w:rsid w:val="00EF5D91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006"/>
    <w:rsid w:val="00F449D7"/>
    <w:rsid w:val="00F4529B"/>
    <w:rsid w:val="00F523BB"/>
    <w:rsid w:val="00F62773"/>
    <w:rsid w:val="00F71508"/>
    <w:rsid w:val="00F81040"/>
    <w:rsid w:val="00F8451A"/>
    <w:rsid w:val="00F90C3A"/>
    <w:rsid w:val="00F919BF"/>
    <w:rsid w:val="00F96DCC"/>
    <w:rsid w:val="00FA3D5C"/>
    <w:rsid w:val="00FB2F7A"/>
    <w:rsid w:val="00FB4EE8"/>
    <w:rsid w:val="00FC1063"/>
    <w:rsid w:val="00FD0870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C6EFE-616A-4342-8A66-FCB132312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11</Pages>
  <Words>3006</Words>
  <Characters>17139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205</cp:revision>
  <cp:lastPrinted>2025-05-13T13:45:00Z</cp:lastPrinted>
  <dcterms:created xsi:type="dcterms:W3CDTF">2016-06-03T13:46:00Z</dcterms:created>
  <dcterms:modified xsi:type="dcterms:W3CDTF">2026-03-23T07:45:00Z</dcterms:modified>
</cp:coreProperties>
</file>