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6</w:t>
        </w:r>
      </w:fldSimple>
    </w:p>
    <w:p>
      <w:pPr>
        <w:tabs>
          <w:tab w:val="right" w:pos="9070" w:leader="dot"/>
        </w:tabs>
        <w:spacing w:after="20" w:before="100"/>
        <w:ind w:left="0"/>
      </w:pPr>
      <w:r>
        <w:rPr>
          <w:b/>
          <w:bCs/>
          <w:sz w:val="22"/>
          <w:szCs w:val="22"/>
        </w:rPr>
        <w:t xml:space="preserve">Vorwort</w:t>
      </w:r>
      <w:r>
        <w:tab/>
      </w:r>
      <w:fldSimple w:instr="PAGEREF t2 \h">
        <w:r>
          <w:t xml:space="preserve">8</w:t>
        </w:r>
      </w:fldSimple>
    </w:p>
    <w:p>
      <w:pPr>
        <w:tabs>
          <w:tab w:val="right" w:pos="9070" w:leader="dot"/>
        </w:tabs>
        <w:spacing w:after="20" w:before="100"/>
        <w:ind w:left="0"/>
      </w:pPr>
      <w:r>
        <w:rPr>
          <w:b/>
          <w:bCs/>
          <w:sz w:val="22"/>
          <w:szCs w:val="22"/>
        </w:rPr>
        <w:t xml:space="preserve">So benutzt du dieses Buch</w:t>
      </w:r>
      <w:r>
        <w:tab/>
      </w:r>
      <w:fldSimple w:instr="PAGEREF t3 \h">
        <w:r>
          <w:t xml:space="preserve">9</w:t>
        </w:r>
      </w:fldSimple>
    </w:p>
    <w:p>
      <w:pPr>
        <w:tabs>
          <w:tab w:val="right" w:pos="9070" w:leader="dot"/>
        </w:tabs>
        <w:spacing w:after="20" w:before="100"/>
        <w:ind w:left="0"/>
      </w:pPr>
      <w:r>
        <w:rPr>
          <w:b/>
          <w:bCs/>
          <w:sz w:val="22"/>
          <w:szCs w:val="22"/>
        </w:rPr>
        <w:t xml:space="preserve">Sicher sammeln: die goldenen Regeln</w:t>
      </w:r>
      <w:r>
        <w:tab/>
      </w:r>
      <w:fldSimple w:instr="PAGEREF t4 \h">
        <w:r>
          <w:t xml:space="preserve">11</w:t>
        </w:r>
      </w:fldSimple>
    </w:p>
    <w:p>
      <w:pPr>
        <w:tabs>
          <w:tab w:val="right" w:pos="9070" w:leader="dot"/>
        </w:tabs>
        <w:spacing w:after="20" w:before="100"/>
        <w:ind w:left="0"/>
      </w:pPr>
      <w:r>
        <w:rPr>
          <w:b/>
          <w:bCs/>
          <w:sz w:val="22"/>
          <w:szCs w:val="22"/>
        </w:rPr>
        <w:t xml:space="preserve">Trocknen, Aufbewahren und Grundrezepte</w:t>
      </w:r>
      <w:r>
        <w:tab/>
      </w:r>
      <w:fldSimple w:instr="PAGEREF t5 \h">
        <w:r>
          <w:t xml:space="preserve">13</w:t>
        </w:r>
      </w:fldSimple>
    </w:p>
    <w:p>
      <w:pPr>
        <w:tabs>
          <w:tab w:val="right" w:pos="9070" w:leader="dot"/>
        </w:tabs>
        <w:spacing w:after="20" w:before="100"/>
        <w:ind w:left="0"/>
      </w:pPr>
      <w:r>
        <w:rPr>
          <w:b/>
          <w:bCs/>
          <w:sz w:val="22"/>
          <w:szCs w:val="22"/>
        </w:rPr>
        <w:t xml:space="preserve">Wickel, Auflagen, Bäder &amp; Co.</w:t>
      </w:r>
      <w:r>
        <w:tab/>
      </w:r>
      <w:fldSimple w:instr="PAGEREF t6 \h">
        <w:r>
          <w:t xml:space="preserve">16</w:t>
        </w:r>
      </w:fldSimple>
    </w:p>
    <w:p>
      <w:pPr>
        <w:tabs>
          <w:tab w:val="right" w:pos="9070" w:leader="dot"/>
        </w:tabs>
        <w:spacing w:after="20" w:before="100"/>
        <w:ind w:left="0"/>
      </w:pPr>
      <w:r>
        <w:rPr>
          <w:b/>
          <w:bCs/>
          <w:sz w:val="22"/>
          <w:szCs w:val="22"/>
        </w:rPr>
        <w:t xml:space="preserve">Wichtige Hinweise zur Anwendung</w:t>
      </w:r>
      <w:r>
        <w:tab/>
      </w:r>
      <w:fldSimple w:instr="PAGEREF t7 \h">
        <w:r>
          <w:t xml:space="preserve">22</w:t>
        </w:r>
      </w:fldSimple>
    </w:p>
    <w:p>
      <w:pPr>
        <w:tabs>
          <w:tab w:val="right" w:pos="9070" w:leader="dot"/>
        </w:tabs>
        <w:spacing w:after="20" w:before="100"/>
        <w:ind w:left="0"/>
      </w:pPr>
      <w:r>
        <w:rPr>
          <w:b/>
          <w:bCs/>
          <w:sz w:val="22"/>
          <w:szCs w:val="22"/>
        </w:rPr>
        <w:t xml:space="preserve">Pflanzen des Frühlings</w:t>
      </w:r>
      <w:r>
        <w:tab/>
      </w:r>
      <w:fldSimple w:instr="PAGEREF s_fruehling \h">
        <w:r>
          <w:t xml:space="preserve">23</w:t>
        </w:r>
      </w:fldSimple>
    </w:p>
    <w:p>
      <w:pPr>
        <w:tabs>
          <w:tab w:val="right" w:pos="9070" w:leader="dot"/>
        </w:tabs>
        <w:spacing w:after="20" w:before="0"/>
        <w:ind w:left="400"/>
      </w:pPr>
      <w:r>
        <w:rPr>
          <w:b w:val="false"/>
          <w:bCs w:val="false"/>
          <w:sz w:val="20"/>
          <w:szCs w:val="20"/>
        </w:rPr>
        <w:t xml:space="preserve">Brennnessel</w:t>
      </w:r>
      <w:r>
        <w:tab/>
      </w:r>
      <w:fldSimple w:instr="PAGEREF p_brennnessel \h">
        <w:r>
          <w:t xml:space="preserve">24</w:t>
        </w:r>
      </w:fldSimple>
    </w:p>
    <w:p>
      <w:pPr>
        <w:tabs>
          <w:tab w:val="right" w:pos="9070" w:leader="dot"/>
        </w:tabs>
        <w:spacing w:after="20" w:before="0"/>
        <w:ind w:left="400"/>
      </w:pPr>
      <w:r>
        <w:rPr>
          <w:b w:val="false"/>
          <w:bCs w:val="false"/>
          <w:sz w:val="20"/>
          <w:szCs w:val="20"/>
        </w:rPr>
        <w:t xml:space="preserve">Giersch</w:t>
      </w:r>
      <w:r>
        <w:tab/>
      </w:r>
      <w:fldSimple w:instr="PAGEREF p_giersch \h">
        <w:r>
          <w:t xml:space="preserve">35</w:t>
        </w:r>
      </w:fldSimple>
    </w:p>
    <w:p>
      <w:pPr>
        <w:tabs>
          <w:tab w:val="right" w:pos="9070" w:leader="dot"/>
        </w:tabs>
        <w:spacing w:after="20" w:before="0"/>
        <w:ind w:left="400"/>
      </w:pPr>
      <w:r>
        <w:rPr>
          <w:b w:val="false"/>
          <w:bCs w:val="false"/>
          <w:sz w:val="20"/>
          <w:szCs w:val="20"/>
        </w:rPr>
        <w:t xml:space="preserve">Löwenzahn</w:t>
      </w:r>
      <w:r>
        <w:tab/>
      </w:r>
      <w:fldSimple w:instr="PAGEREF p_loewenzahn \h">
        <w:r>
          <w:t xml:space="preserve">44</w:t>
        </w:r>
      </w:fldSimple>
    </w:p>
    <w:p>
      <w:pPr>
        <w:tabs>
          <w:tab w:val="right" w:pos="9070" w:leader="dot"/>
        </w:tabs>
        <w:spacing w:after="20" w:before="0"/>
        <w:ind w:left="400"/>
      </w:pPr>
      <w:r>
        <w:rPr>
          <w:b w:val="false"/>
          <w:bCs w:val="false"/>
          <w:sz w:val="20"/>
          <w:szCs w:val="20"/>
        </w:rPr>
        <w:t xml:space="preserve">Bärlauch</w:t>
      </w:r>
      <w:r>
        <w:tab/>
      </w:r>
      <w:fldSimple w:instr="PAGEREF p_baerlauch \h">
        <w:r>
          <w:t xml:space="preserve">53</w:t>
        </w:r>
      </w:fldSimple>
    </w:p>
    <w:p>
      <w:pPr>
        <w:tabs>
          <w:tab w:val="right" w:pos="9070" w:leader="dot"/>
        </w:tabs>
        <w:spacing w:after="20" w:before="0"/>
        <w:ind w:left="400"/>
      </w:pPr>
      <w:r>
        <w:rPr>
          <w:b w:val="false"/>
          <w:bCs w:val="false"/>
          <w:sz w:val="20"/>
          <w:szCs w:val="20"/>
        </w:rPr>
        <w:t xml:space="preserve">Gänseblümchen</w:t>
      </w:r>
      <w:r>
        <w:tab/>
      </w:r>
      <w:fldSimple w:instr="PAGEREF p_gaensebluemchen \h">
        <w:r>
          <w:t xml:space="preserve">62</w:t>
        </w:r>
      </w:fldSimple>
    </w:p>
    <w:p>
      <w:pPr>
        <w:tabs>
          <w:tab w:val="right" w:pos="9070" w:leader="dot"/>
        </w:tabs>
        <w:spacing w:after="20" w:before="0"/>
        <w:ind w:left="400"/>
      </w:pPr>
      <w:r>
        <w:rPr>
          <w:b w:val="false"/>
          <w:bCs w:val="false"/>
          <w:sz w:val="20"/>
          <w:szCs w:val="20"/>
        </w:rPr>
        <w:t xml:space="preserve">Vogelmiere</w:t>
      </w:r>
      <w:r>
        <w:tab/>
      </w:r>
      <w:fldSimple w:instr="PAGEREF p_vogelmiere \h">
        <w:r>
          <w:t xml:space="preserve">69</w:t>
        </w:r>
      </w:fldSimple>
    </w:p>
    <w:p>
      <w:pPr>
        <w:tabs>
          <w:tab w:val="right" w:pos="9070" w:leader="dot"/>
        </w:tabs>
        <w:spacing w:after="20" w:before="0"/>
        <w:ind w:left="400"/>
      </w:pPr>
      <w:r>
        <w:rPr>
          <w:b w:val="false"/>
          <w:bCs w:val="false"/>
          <w:sz w:val="20"/>
          <w:szCs w:val="20"/>
        </w:rPr>
        <w:t xml:space="preserve">Gundermann</w:t>
      </w:r>
      <w:r>
        <w:tab/>
      </w:r>
      <w:fldSimple w:instr="PAGEREF p_gundermann \h">
        <w:r>
          <w:t xml:space="preserve">76</w:t>
        </w:r>
      </w:fldSimple>
    </w:p>
    <w:p>
      <w:pPr>
        <w:tabs>
          <w:tab w:val="right" w:pos="9070" w:leader="dot"/>
        </w:tabs>
        <w:spacing w:after="20" w:before="0"/>
        <w:ind w:left="400"/>
      </w:pPr>
      <w:r>
        <w:rPr>
          <w:b w:val="false"/>
          <w:bCs w:val="false"/>
          <w:sz w:val="20"/>
          <w:szCs w:val="20"/>
        </w:rPr>
        <w:t xml:space="preserve">Knoblauchsrauke</w:t>
      </w:r>
      <w:r>
        <w:tab/>
      </w:r>
      <w:fldSimple w:instr="PAGEREF p_knoblauchsrauke \h">
        <w:r>
          <w:t xml:space="preserve">83</w:t>
        </w:r>
      </w:fldSimple>
    </w:p>
    <w:p>
      <w:pPr>
        <w:tabs>
          <w:tab w:val="right" w:pos="9070" w:leader="dot"/>
        </w:tabs>
        <w:spacing w:after="20" w:before="0"/>
        <w:ind w:left="400"/>
      </w:pPr>
      <w:r>
        <w:rPr>
          <w:b w:val="false"/>
          <w:bCs w:val="false"/>
          <w:sz w:val="20"/>
          <w:szCs w:val="20"/>
        </w:rPr>
        <w:t xml:space="preserve">Wiesen-Schaumkraut</w:t>
      </w:r>
      <w:r>
        <w:tab/>
      </w:r>
      <w:fldSimple w:instr="PAGEREF p_wiesenschaumkraut \h">
        <w:r>
          <w:t xml:space="preserve">89</w:t>
        </w:r>
      </w:fldSimple>
    </w:p>
    <w:p>
      <w:pPr>
        <w:tabs>
          <w:tab w:val="right" w:pos="9070" w:leader="dot"/>
        </w:tabs>
        <w:spacing w:after="20" w:before="0"/>
        <w:ind w:left="400"/>
      </w:pPr>
      <w:r>
        <w:rPr>
          <w:b w:val="false"/>
          <w:bCs w:val="false"/>
          <w:sz w:val="20"/>
          <w:szCs w:val="20"/>
        </w:rPr>
        <w:t xml:space="preserve">Wiesen-Sauerampfer</w:t>
      </w:r>
      <w:r>
        <w:tab/>
      </w:r>
      <w:fldSimple w:instr="PAGEREF p_sauerampfer \h">
        <w:r>
          <w:t xml:space="preserve">95</w:t>
        </w:r>
      </w:fldSimple>
    </w:p>
    <w:p>
      <w:pPr>
        <w:tabs>
          <w:tab w:val="right" w:pos="9070" w:leader="dot"/>
        </w:tabs>
        <w:spacing w:after="20" w:before="0"/>
        <w:ind w:left="400"/>
      </w:pPr>
      <w:r>
        <w:rPr>
          <w:b w:val="false"/>
          <w:bCs w:val="false"/>
          <w:sz w:val="20"/>
          <w:szCs w:val="20"/>
        </w:rPr>
        <w:t xml:space="preserve">Spitzwegerich</w:t>
      </w:r>
      <w:r>
        <w:tab/>
      </w:r>
      <w:fldSimple w:instr="PAGEREF p_spitzwegerich \h">
        <w:r>
          <w:t xml:space="preserve">102</w:t>
        </w:r>
      </w:fldSimple>
    </w:p>
    <w:p>
      <w:pPr>
        <w:tabs>
          <w:tab w:val="right" w:pos="9070" w:leader="dot"/>
        </w:tabs>
        <w:spacing w:after="20" w:before="0"/>
        <w:ind w:left="400"/>
      </w:pPr>
      <w:r>
        <w:rPr>
          <w:b w:val="false"/>
          <w:bCs w:val="false"/>
          <w:sz w:val="20"/>
          <w:szCs w:val="20"/>
        </w:rPr>
        <w:t xml:space="preserve">Breitwegerich</w:t>
      </w:r>
      <w:r>
        <w:tab/>
      </w:r>
      <w:fldSimple w:instr="PAGEREF p_breitwegerich \h">
        <w:r>
          <w:t xml:space="preserve">109</w:t>
        </w:r>
      </w:fldSimple>
    </w:p>
    <w:p>
      <w:pPr>
        <w:tabs>
          <w:tab w:val="right" w:pos="9070" w:leader="dot"/>
        </w:tabs>
        <w:spacing w:after="20" w:before="0"/>
        <w:ind w:left="400"/>
      </w:pPr>
      <w:r>
        <w:rPr>
          <w:b w:val="false"/>
          <w:bCs w:val="false"/>
          <w:sz w:val="20"/>
          <w:szCs w:val="20"/>
        </w:rPr>
        <w:t xml:space="preserve">Hirtentäschel</w:t>
      </w:r>
      <w:r>
        <w:tab/>
      </w:r>
      <w:fldSimple w:instr="PAGEREF p_hirtentaeschel \h">
        <w:r>
          <w:t xml:space="preserve">115</w:t>
        </w:r>
      </w:fldSimple>
    </w:p>
    <w:p>
      <w:pPr>
        <w:tabs>
          <w:tab w:val="right" w:pos="9070" w:leader="dot"/>
        </w:tabs>
        <w:spacing w:after="20" w:before="0"/>
        <w:ind w:left="400"/>
      </w:pPr>
      <w:r>
        <w:rPr>
          <w:b w:val="false"/>
          <w:bCs w:val="false"/>
          <w:sz w:val="20"/>
          <w:szCs w:val="20"/>
        </w:rPr>
        <w:t xml:space="preserve">Weiße Taubnessel</w:t>
      </w:r>
      <w:r>
        <w:tab/>
      </w:r>
      <w:fldSimple w:instr="PAGEREF p_weisse_taubnessel \h">
        <w:r>
          <w:t xml:space="preserve">121</w:t>
        </w:r>
      </w:fldSimple>
    </w:p>
    <w:p>
      <w:pPr>
        <w:tabs>
          <w:tab w:val="right" w:pos="9070" w:leader="dot"/>
        </w:tabs>
        <w:spacing w:after="20" w:before="0"/>
        <w:ind w:left="400"/>
      </w:pPr>
      <w:r>
        <w:rPr>
          <w:b w:val="false"/>
          <w:bCs w:val="false"/>
          <w:sz w:val="20"/>
          <w:szCs w:val="20"/>
        </w:rPr>
        <w:t xml:space="preserve">Waldmeister</w:t>
      </w:r>
      <w:r>
        <w:tab/>
      </w:r>
      <w:fldSimple w:instr="PAGEREF p_waldmeister \h">
        <w:r>
          <w:t xml:space="preserve">127</w:t>
        </w:r>
      </w:fldSimple>
    </w:p>
    <w:p>
      <w:pPr>
        <w:tabs>
          <w:tab w:val="right" w:pos="9070" w:leader="dot"/>
        </w:tabs>
        <w:spacing w:after="20" w:before="0"/>
        <w:ind w:left="400"/>
      </w:pPr>
      <w:r>
        <w:rPr>
          <w:b w:val="false"/>
          <w:bCs w:val="false"/>
          <w:sz w:val="20"/>
          <w:szCs w:val="20"/>
        </w:rPr>
        <w:t xml:space="preserve">Duftveilchen</w:t>
      </w:r>
      <w:r>
        <w:tab/>
      </w:r>
      <w:fldSimple w:instr="PAGEREF p_duftveilchen \h">
        <w:r>
          <w:t xml:space="preserve">134</w:t>
        </w:r>
      </w:fldSimple>
    </w:p>
    <w:p>
      <w:pPr>
        <w:tabs>
          <w:tab w:val="right" w:pos="9070" w:leader="dot"/>
        </w:tabs>
        <w:spacing w:after="20" w:before="0"/>
        <w:ind w:left="400"/>
      </w:pPr>
      <w:r>
        <w:rPr>
          <w:b w:val="false"/>
          <w:bCs w:val="false"/>
          <w:sz w:val="20"/>
          <w:szCs w:val="20"/>
        </w:rPr>
        <w:t xml:space="preserve">Echte Schlüsselblume</w:t>
      </w:r>
      <w:r>
        <w:tab/>
      </w:r>
      <w:fldSimple w:instr="PAGEREF p_schluesselblume \h">
        <w:r>
          <w:t xml:space="preserve">140</w:t>
        </w:r>
      </w:fldSimple>
    </w:p>
    <w:p>
      <w:pPr>
        <w:tabs>
          <w:tab w:val="right" w:pos="9070" w:leader="dot"/>
        </w:tabs>
        <w:spacing w:after="20" w:before="0"/>
        <w:ind w:left="400"/>
      </w:pPr>
      <w:r>
        <w:rPr>
          <w:b w:val="false"/>
          <w:bCs w:val="false"/>
          <w:sz w:val="20"/>
          <w:szCs w:val="20"/>
        </w:rPr>
        <w:t xml:space="preserve">Echtes Lungenkraut</w:t>
      </w:r>
      <w:r>
        <w:tab/>
      </w:r>
      <w:fldSimple w:instr="PAGEREF p_lungenkraut \h">
        <w:r>
          <w:t xml:space="preserve">146</w:t>
        </w:r>
      </w:fldSimple>
    </w:p>
    <w:p>
      <w:pPr>
        <w:tabs>
          <w:tab w:val="right" w:pos="9070" w:leader="dot"/>
        </w:tabs>
        <w:spacing w:after="20" w:before="0"/>
        <w:ind w:left="400"/>
      </w:pPr>
      <w:r>
        <w:rPr>
          <w:b w:val="false"/>
          <w:bCs w:val="false"/>
          <w:sz w:val="20"/>
          <w:szCs w:val="20"/>
        </w:rPr>
        <w:t xml:space="preserve">Brunnenkresse</w:t>
      </w:r>
      <w:r>
        <w:tab/>
      </w:r>
      <w:fldSimple w:instr="PAGEREF p_brunnenkresse \h">
        <w:r>
          <w:t xml:space="preserve">151</w:t>
        </w:r>
      </w:fldSimple>
    </w:p>
    <w:p>
      <w:pPr>
        <w:tabs>
          <w:tab w:val="right" w:pos="9070" w:leader="dot"/>
        </w:tabs>
        <w:spacing w:after="20" w:before="0"/>
        <w:ind w:left="400"/>
      </w:pPr>
      <w:r>
        <w:rPr>
          <w:b w:val="false"/>
          <w:bCs w:val="false"/>
          <w:sz w:val="20"/>
          <w:szCs w:val="20"/>
        </w:rPr>
        <w:t xml:space="preserve">Barbarakraut</w:t>
      </w:r>
      <w:r>
        <w:tab/>
      </w:r>
      <w:fldSimple w:instr="PAGEREF p_barbarakraut \h">
        <w:r>
          <w:t xml:space="preserve">157</w:t>
        </w:r>
      </w:fldSimple>
    </w:p>
    <w:p>
      <w:pPr>
        <w:tabs>
          <w:tab w:val="right" w:pos="9070" w:leader="dot"/>
        </w:tabs>
        <w:spacing w:after="20" w:before="0"/>
        <w:ind w:left="400"/>
      </w:pPr>
      <w:r>
        <w:rPr>
          <w:b w:val="false"/>
          <w:bCs w:val="false"/>
          <w:sz w:val="20"/>
          <w:szCs w:val="20"/>
        </w:rPr>
        <w:t xml:space="preserve">Huflattich</w:t>
      </w:r>
      <w:r>
        <w:tab/>
      </w:r>
      <w:fldSimple w:instr="PAGEREF p_huflattich \h">
        <w:r>
          <w:t xml:space="preserve">162</w:t>
        </w:r>
      </w:fldSimple>
    </w:p>
    <w:p>
      <w:pPr>
        <w:tabs>
          <w:tab w:val="right" w:pos="9070" w:leader="dot"/>
        </w:tabs>
        <w:spacing w:after="20" w:before="0"/>
        <w:ind w:left="400"/>
      </w:pPr>
      <w:r>
        <w:rPr>
          <w:b w:val="false"/>
          <w:bCs w:val="false"/>
          <w:sz w:val="20"/>
          <w:szCs w:val="20"/>
        </w:rPr>
        <w:t xml:space="preserve">Schnittlauch</w:t>
      </w:r>
      <w:r>
        <w:tab/>
      </w:r>
      <w:fldSimple w:instr="PAGEREF p_schnittlauch \h">
        <w:r>
          <w:t xml:space="preserve">167</w:t>
        </w:r>
      </w:fldSimple>
    </w:p>
    <w:p>
      <w:pPr>
        <w:tabs>
          <w:tab w:val="right" w:pos="9070" w:leader="dot"/>
        </w:tabs>
        <w:spacing w:after="20" w:before="0"/>
        <w:ind w:left="400"/>
      </w:pPr>
      <w:r>
        <w:rPr>
          <w:b w:val="false"/>
          <w:bCs w:val="false"/>
          <w:sz w:val="20"/>
          <w:szCs w:val="20"/>
        </w:rPr>
        <w:t xml:space="preserve">Kerbel</w:t>
      </w:r>
      <w:r>
        <w:tab/>
      </w:r>
      <w:fldSimple w:instr="PAGEREF p_kerbel \h">
        <w:r>
          <w:t xml:space="preserve">173</w:t>
        </w:r>
      </w:fldSimple>
    </w:p>
    <w:p>
      <w:pPr>
        <w:tabs>
          <w:tab w:val="right" w:pos="9070" w:leader="dot"/>
        </w:tabs>
        <w:spacing w:after="20" w:before="100"/>
        <w:ind w:left="0"/>
      </w:pPr>
      <w:r>
        <w:rPr>
          <w:b/>
          <w:bCs/>
          <w:sz w:val="22"/>
          <w:szCs w:val="22"/>
        </w:rPr>
        <w:t xml:space="preserve">Pflanzen des Sommers</w:t>
      </w:r>
      <w:r>
        <w:tab/>
      </w:r>
      <w:fldSimple w:instr="PAGEREF s_sommer \h">
        <w:r>
          <w:t xml:space="preserve">179</w:t>
        </w:r>
      </w:fldSimple>
    </w:p>
    <w:p>
      <w:pPr>
        <w:tabs>
          <w:tab w:val="right" w:pos="9070" w:leader="dot"/>
        </w:tabs>
        <w:spacing w:after="20" w:before="0"/>
        <w:ind w:left="400"/>
      </w:pPr>
      <w:r>
        <w:rPr>
          <w:b w:val="false"/>
          <w:bCs w:val="false"/>
          <w:sz w:val="20"/>
          <w:szCs w:val="20"/>
        </w:rPr>
        <w:t xml:space="preserve">Schafgarbe</w:t>
      </w:r>
      <w:r>
        <w:tab/>
      </w:r>
      <w:fldSimple w:instr="PAGEREF p_schafgarbe \h">
        <w:r>
          <w:t xml:space="preserve">180</w:t>
        </w:r>
      </w:fldSimple>
    </w:p>
    <w:p>
      <w:pPr>
        <w:tabs>
          <w:tab w:val="right" w:pos="9070" w:leader="dot"/>
        </w:tabs>
        <w:spacing w:after="20" w:before="0"/>
        <w:ind w:left="400"/>
      </w:pPr>
      <w:r>
        <w:rPr>
          <w:b w:val="false"/>
          <w:bCs w:val="false"/>
          <w:sz w:val="20"/>
          <w:szCs w:val="20"/>
        </w:rPr>
        <w:t xml:space="preserve">Echte Kamille</w:t>
      </w:r>
      <w:r>
        <w:tab/>
      </w:r>
      <w:fldSimple w:instr="PAGEREF p_kamille \h">
        <w:r>
          <w:t xml:space="preserve">187</w:t>
        </w:r>
      </w:fldSimple>
    </w:p>
    <w:p>
      <w:pPr>
        <w:tabs>
          <w:tab w:val="right" w:pos="9070" w:leader="dot"/>
        </w:tabs>
        <w:spacing w:after="20" w:before="0"/>
        <w:ind w:left="400"/>
      </w:pPr>
      <w:r>
        <w:rPr>
          <w:b w:val="false"/>
          <w:bCs w:val="false"/>
          <w:sz w:val="20"/>
          <w:szCs w:val="20"/>
        </w:rPr>
        <w:t xml:space="preserve">Johanniskraut</w:t>
      </w:r>
      <w:r>
        <w:tab/>
      </w:r>
      <w:fldSimple w:instr="PAGEREF p_johanniskraut \h">
        <w:r>
          <w:t xml:space="preserve">195</w:t>
        </w:r>
      </w:fldSimple>
    </w:p>
    <w:p>
      <w:pPr>
        <w:tabs>
          <w:tab w:val="right" w:pos="9070" w:leader="dot"/>
        </w:tabs>
        <w:spacing w:after="20" w:before="0"/>
        <w:ind w:left="400"/>
      </w:pPr>
      <w:r>
        <w:rPr>
          <w:b w:val="false"/>
          <w:bCs w:val="false"/>
          <w:sz w:val="20"/>
          <w:szCs w:val="20"/>
        </w:rPr>
        <w:t xml:space="preserve">Ringelblume</w:t>
      </w:r>
      <w:r>
        <w:tab/>
      </w:r>
      <w:fldSimple w:instr="PAGEREF p_ringelblume \h">
        <w:r>
          <w:t xml:space="preserve">202</w:t>
        </w:r>
      </w:fldSimple>
    </w:p>
    <w:p>
      <w:pPr>
        <w:tabs>
          <w:tab w:val="right" w:pos="9070" w:leader="dot"/>
        </w:tabs>
        <w:spacing w:after="20" w:before="0"/>
        <w:ind w:left="400"/>
      </w:pPr>
      <w:r>
        <w:rPr>
          <w:b w:val="false"/>
          <w:bCs w:val="false"/>
          <w:sz w:val="20"/>
          <w:szCs w:val="20"/>
        </w:rPr>
        <w:t xml:space="preserve">Wilde Malve</w:t>
      </w:r>
      <w:r>
        <w:tab/>
      </w:r>
      <w:fldSimple w:instr="PAGEREF p_malve \h">
        <w:r>
          <w:t xml:space="preserve">209</w:t>
        </w:r>
      </w:fldSimple>
    </w:p>
    <w:p>
      <w:pPr>
        <w:tabs>
          <w:tab w:val="right" w:pos="9070" w:leader="dot"/>
        </w:tabs>
        <w:spacing w:after="20" w:before="0"/>
        <w:ind w:left="400"/>
      </w:pPr>
      <w:r>
        <w:rPr>
          <w:b w:val="false"/>
          <w:bCs w:val="false"/>
          <w:sz w:val="20"/>
          <w:szCs w:val="20"/>
        </w:rPr>
        <w:t xml:space="preserve">Mädesüß</w:t>
      </w:r>
      <w:r>
        <w:tab/>
      </w:r>
      <w:fldSimple w:instr="PAGEREF p_maedesuess \h">
        <w:r>
          <w:t xml:space="preserve">215</w:t>
        </w:r>
      </w:fldSimple>
    </w:p>
    <w:p>
      <w:pPr>
        <w:tabs>
          <w:tab w:val="right" w:pos="9070" w:leader="dot"/>
        </w:tabs>
        <w:spacing w:after="20" w:before="0"/>
        <w:ind w:left="400"/>
      </w:pPr>
      <w:r>
        <w:rPr>
          <w:b w:val="false"/>
          <w:bCs w:val="false"/>
          <w:sz w:val="20"/>
          <w:szCs w:val="20"/>
        </w:rPr>
        <w:t xml:space="preserve">Frauenmantel</w:t>
      </w:r>
      <w:r>
        <w:tab/>
      </w:r>
      <w:fldSimple w:instr="PAGEREF p_frauenmantel \h">
        <w:r>
          <w:t xml:space="preserve">221</w:t>
        </w:r>
      </w:fldSimple>
    </w:p>
    <w:p>
      <w:pPr>
        <w:tabs>
          <w:tab w:val="right" w:pos="9070" w:leader="dot"/>
        </w:tabs>
        <w:spacing w:after="20" w:before="0"/>
        <w:ind w:left="400"/>
      </w:pPr>
      <w:r>
        <w:rPr>
          <w:b w:val="false"/>
          <w:bCs w:val="false"/>
          <w:sz w:val="20"/>
          <w:szCs w:val="20"/>
        </w:rPr>
        <w:t xml:space="preserve">Beinwell</w:t>
      </w:r>
      <w:r>
        <w:tab/>
      </w:r>
      <w:fldSimple w:instr="PAGEREF p_beinwell \h">
        <w:r>
          <w:t xml:space="preserve">226</w:t>
        </w:r>
      </w:fldSimple>
    </w:p>
    <w:p>
      <w:pPr>
        <w:tabs>
          <w:tab w:val="right" w:pos="9070" w:leader="dot"/>
        </w:tabs>
        <w:spacing w:after="20" w:before="0"/>
        <w:ind w:left="400"/>
      </w:pPr>
      <w:r>
        <w:rPr>
          <w:b w:val="false"/>
          <w:bCs w:val="false"/>
          <w:sz w:val="20"/>
          <w:szCs w:val="20"/>
        </w:rPr>
        <w:t xml:space="preserve">Königskerze</w:t>
      </w:r>
      <w:r>
        <w:tab/>
      </w:r>
      <w:fldSimple w:instr="PAGEREF p_koenigskerze \h">
        <w:r>
          <w:t xml:space="preserve">233</w:t>
        </w:r>
      </w:fldSimple>
    </w:p>
    <w:p>
      <w:pPr>
        <w:tabs>
          <w:tab w:val="right" w:pos="9070" w:leader="dot"/>
        </w:tabs>
        <w:spacing w:after="20" w:before="0"/>
        <w:ind w:left="400"/>
      </w:pPr>
      <w:r>
        <w:rPr>
          <w:b w:val="false"/>
          <w:bCs w:val="false"/>
          <w:sz w:val="20"/>
          <w:szCs w:val="20"/>
        </w:rPr>
        <w:t xml:space="preserve">Dost (Wilder Majoran)</w:t>
      </w:r>
      <w:r>
        <w:tab/>
      </w:r>
      <w:fldSimple w:instr="PAGEREF p_dost \h">
        <w:r>
          <w:t xml:space="preserve">239</w:t>
        </w:r>
      </w:fldSimple>
    </w:p>
    <w:p>
      <w:pPr>
        <w:tabs>
          <w:tab w:val="right" w:pos="9070" w:leader="dot"/>
        </w:tabs>
        <w:spacing w:after="20" w:before="0"/>
        <w:ind w:left="400"/>
      </w:pPr>
      <w:r>
        <w:rPr>
          <w:b w:val="false"/>
          <w:bCs w:val="false"/>
          <w:sz w:val="20"/>
          <w:szCs w:val="20"/>
        </w:rPr>
        <w:t xml:space="preserve">Echter Thymian</w:t>
      </w:r>
      <w:r>
        <w:tab/>
      </w:r>
      <w:fldSimple w:instr="PAGEREF p_thymian \h">
        <w:r>
          <w:t xml:space="preserve">245</w:t>
        </w:r>
      </w:fldSimple>
    </w:p>
    <w:p>
      <w:pPr>
        <w:tabs>
          <w:tab w:val="right" w:pos="9070" w:leader="dot"/>
        </w:tabs>
        <w:spacing w:after="20" w:before="0"/>
        <w:ind w:left="400"/>
      </w:pPr>
      <w:r>
        <w:rPr>
          <w:b w:val="false"/>
          <w:bCs w:val="false"/>
          <w:sz w:val="20"/>
          <w:szCs w:val="20"/>
        </w:rPr>
        <w:t xml:space="preserve">Feld-Thymian (Quendel)</w:t>
      </w:r>
      <w:r>
        <w:tab/>
      </w:r>
      <w:fldSimple w:instr="PAGEREF p_quendel \h">
        <w:r>
          <w:t xml:space="preserve">252</w:t>
        </w:r>
      </w:fldSimple>
    </w:p>
    <w:p>
      <w:pPr>
        <w:tabs>
          <w:tab w:val="right" w:pos="9070" w:leader="dot"/>
        </w:tabs>
        <w:spacing w:after="20" w:before="0"/>
        <w:ind w:left="400"/>
      </w:pPr>
      <w:r>
        <w:rPr>
          <w:b w:val="false"/>
          <w:bCs w:val="false"/>
          <w:sz w:val="20"/>
          <w:szCs w:val="20"/>
        </w:rPr>
        <w:t xml:space="preserve">Echter Salbei</w:t>
      </w:r>
      <w:r>
        <w:tab/>
      </w:r>
      <w:fldSimple w:instr="PAGEREF p_salbei \h">
        <w:r>
          <w:t xml:space="preserve">257</w:t>
        </w:r>
      </w:fldSimple>
    </w:p>
    <w:p>
      <w:pPr>
        <w:tabs>
          <w:tab w:val="right" w:pos="9070" w:leader="dot"/>
        </w:tabs>
        <w:spacing w:after="20" w:before="0"/>
        <w:ind w:left="400"/>
      </w:pPr>
      <w:r>
        <w:rPr>
          <w:b w:val="false"/>
          <w:bCs w:val="false"/>
          <w:sz w:val="20"/>
          <w:szCs w:val="20"/>
        </w:rPr>
        <w:t xml:space="preserve">Rosmarin</w:t>
      </w:r>
      <w:r>
        <w:tab/>
      </w:r>
      <w:fldSimple w:instr="PAGEREF p_rosmarin \h">
        <w:r>
          <w:t xml:space="preserve">263</w:t>
        </w:r>
      </w:fldSimple>
    </w:p>
    <w:p>
      <w:pPr>
        <w:tabs>
          <w:tab w:val="right" w:pos="9070" w:leader="dot"/>
        </w:tabs>
        <w:spacing w:after="20" w:before="0"/>
        <w:ind w:left="400"/>
      </w:pPr>
      <w:r>
        <w:rPr>
          <w:b w:val="false"/>
          <w:bCs w:val="false"/>
          <w:sz w:val="20"/>
          <w:szCs w:val="20"/>
        </w:rPr>
        <w:t xml:space="preserve">Echter Lavendel</w:t>
      </w:r>
      <w:r>
        <w:tab/>
      </w:r>
      <w:fldSimple w:instr="PAGEREF p_lavendel \h">
        <w:r>
          <w:t xml:space="preserve">269</w:t>
        </w:r>
      </w:fldSimple>
    </w:p>
    <w:p>
      <w:pPr>
        <w:tabs>
          <w:tab w:val="right" w:pos="9070" w:leader="dot"/>
        </w:tabs>
        <w:spacing w:after="20" w:before="0"/>
        <w:ind w:left="400"/>
      </w:pPr>
      <w:r>
        <w:rPr>
          <w:b w:val="false"/>
          <w:bCs w:val="false"/>
          <w:sz w:val="20"/>
          <w:szCs w:val="20"/>
        </w:rPr>
        <w:t xml:space="preserve">Zitronenmelisse</w:t>
      </w:r>
      <w:r>
        <w:tab/>
      </w:r>
      <w:fldSimple w:instr="PAGEREF p_zitronenmelisse \h">
        <w:r>
          <w:t xml:space="preserve">276</w:t>
        </w:r>
      </w:fldSimple>
    </w:p>
    <w:p>
      <w:pPr>
        <w:tabs>
          <w:tab w:val="right" w:pos="9070" w:leader="dot"/>
        </w:tabs>
        <w:spacing w:after="20" w:before="0"/>
        <w:ind w:left="400"/>
      </w:pPr>
      <w:r>
        <w:rPr>
          <w:b w:val="false"/>
          <w:bCs w:val="false"/>
          <w:sz w:val="20"/>
          <w:szCs w:val="20"/>
        </w:rPr>
        <w:t xml:space="preserve">Pfefferminze</w:t>
      </w:r>
      <w:r>
        <w:tab/>
      </w:r>
      <w:fldSimple w:instr="PAGEREF p_pfefferminze \h">
        <w:r>
          <w:t xml:space="preserve">282</w:t>
        </w:r>
      </w:fldSimple>
    </w:p>
    <w:p>
      <w:pPr>
        <w:tabs>
          <w:tab w:val="right" w:pos="9070" w:leader="dot"/>
        </w:tabs>
        <w:spacing w:after="20" w:before="0"/>
        <w:ind w:left="400"/>
      </w:pPr>
      <w:r>
        <w:rPr>
          <w:b w:val="false"/>
          <w:bCs w:val="false"/>
          <w:sz w:val="20"/>
          <w:szCs w:val="20"/>
        </w:rPr>
        <w:t xml:space="preserve">Basilikum</w:t>
      </w:r>
      <w:r>
        <w:tab/>
      </w:r>
      <w:fldSimple w:instr="PAGEREF p_basilikum \h">
        <w:r>
          <w:t xml:space="preserve">288</w:t>
        </w:r>
      </w:fldSimple>
    </w:p>
    <w:p>
      <w:pPr>
        <w:tabs>
          <w:tab w:val="right" w:pos="9070" w:leader="dot"/>
        </w:tabs>
        <w:spacing w:after="20" w:before="0"/>
        <w:ind w:left="400"/>
      </w:pPr>
      <w:r>
        <w:rPr>
          <w:b w:val="false"/>
          <w:bCs w:val="false"/>
          <w:sz w:val="20"/>
          <w:szCs w:val="20"/>
        </w:rPr>
        <w:t xml:space="preserve">Dill</w:t>
      </w:r>
      <w:r>
        <w:tab/>
      </w:r>
      <w:fldSimple w:instr="PAGEREF p_dill \h">
        <w:r>
          <w:t xml:space="preserve">293</w:t>
        </w:r>
      </w:fldSimple>
    </w:p>
    <w:p>
      <w:pPr>
        <w:tabs>
          <w:tab w:val="right" w:pos="9070" w:leader="dot"/>
        </w:tabs>
        <w:spacing w:after="20" w:before="0"/>
        <w:ind w:left="400"/>
      </w:pPr>
      <w:r>
        <w:rPr>
          <w:b w:val="false"/>
          <w:bCs w:val="false"/>
          <w:sz w:val="20"/>
          <w:szCs w:val="20"/>
        </w:rPr>
        <w:t xml:space="preserve">Petersilie</w:t>
      </w:r>
      <w:r>
        <w:tab/>
      </w:r>
      <w:fldSimple w:instr="PAGEREF p_petersilie \h">
        <w:r>
          <w:t xml:space="preserve">298</w:t>
        </w:r>
      </w:fldSimple>
    </w:p>
    <w:p>
      <w:pPr>
        <w:tabs>
          <w:tab w:val="right" w:pos="9070" w:leader="dot"/>
        </w:tabs>
        <w:spacing w:after="20" w:before="0"/>
        <w:ind w:left="400"/>
      </w:pPr>
      <w:r>
        <w:rPr>
          <w:b w:val="false"/>
          <w:bCs w:val="false"/>
          <w:sz w:val="20"/>
          <w:szCs w:val="20"/>
        </w:rPr>
        <w:t xml:space="preserve">Borretsch</w:t>
      </w:r>
      <w:r>
        <w:tab/>
      </w:r>
      <w:fldSimple w:instr="PAGEREF p_borretsch \h">
        <w:r>
          <w:t xml:space="preserve">304</w:t>
        </w:r>
      </w:fldSimple>
    </w:p>
    <w:p>
      <w:pPr>
        <w:tabs>
          <w:tab w:val="right" w:pos="9070" w:leader="dot"/>
        </w:tabs>
        <w:spacing w:after="20" w:before="0"/>
        <w:ind w:left="400"/>
      </w:pPr>
      <w:r>
        <w:rPr>
          <w:b w:val="false"/>
          <w:bCs w:val="false"/>
          <w:sz w:val="20"/>
          <w:szCs w:val="20"/>
        </w:rPr>
        <w:t xml:space="preserve">Kapuzinerkresse</w:t>
      </w:r>
      <w:r>
        <w:tab/>
      </w:r>
      <w:fldSimple w:instr="PAGEREF p_kapuzinerkresse \h">
        <w:r>
          <w:t xml:space="preserve">309</w:t>
        </w:r>
      </w:fldSimple>
    </w:p>
    <w:p>
      <w:pPr>
        <w:tabs>
          <w:tab w:val="right" w:pos="9070" w:leader="dot"/>
        </w:tabs>
        <w:spacing w:after="20" w:before="0"/>
        <w:ind w:left="400"/>
      </w:pPr>
      <w:r>
        <w:rPr>
          <w:b w:val="false"/>
          <w:bCs w:val="false"/>
          <w:sz w:val="20"/>
          <w:szCs w:val="20"/>
        </w:rPr>
        <w:t xml:space="preserve">Ysop</w:t>
      </w:r>
      <w:r>
        <w:tab/>
      </w:r>
      <w:fldSimple w:instr="PAGEREF p_ysop \h">
        <w:r>
          <w:t xml:space="preserve">315</w:t>
        </w:r>
      </w:fldSimple>
    </w:p>
    <w:p>
      <w:pPr>
        <w:tabs>
          <w:tab w:val="right" w:pos="9070" w:leader="dot"/>
        </w:tabs>
        <w:spacing w:after="20" w:before="0"/>
        <w:ind w:left="400"/>
      </w:pPr>
      <w:r>
        <w:rPr>
          <w:b w:val="false"/>
          <w:bCs w:val="false"/>
          <w:sz w:val="20"/>
          <w:szCs w:val="20"/>
        </w:rPr>
        <w:t xml:space="preserve">Bohnenkraut</w:t>
      </w:r>
      <w:r>
        <w:tab/>
      </w:r>
      <w:fldSimple w:instr="PAGEREF p_bohnenkraut \h">
        <w:r>
          <w:t xml:space="preserve">320</w:t>
        </w:r>
      </w:fldSimple>
    </w:p>
    <w:p>
      <w:pPr>
        <w:tabs>
          <w:tab w:val="right" w:pos="9070" w:leader="dot"/>
        </w:tabs>
        <w:spacing w:after="20" w:before="0"/>
        <w:ind w:left="400"/>
      </w:pPr>
      <w:r>
        <w:rPr>
          <w:b w:val="false"/>
          <w:bCs w:val="false"/>
          <w:sz w:val="20"/>
          <w:szCs w:val="20"/>
        </w:rPr>
        <w:t xml:space="preserve">Estragon</w:t>
      </w:r>
      <w:r>
        <w:tab/>
      </w:r>
      <w:fldSimple w:instr="PAGEREF p_estragon \h">
        <w:r>
          <w:t xml:space="preserve">325</w:t>
        </w:r>
      </w:fldSimple>
    </w:p>
    <w:p>
      <w:pPr>
        <w:tabs>
          <w:tab w:val="right" w:pos="9070" w:leader="dot"/>
        </w:tabs>
        <w:spacing w:after="20" w:before="0"/>
        <w:ind w:left="400"/>
      </w:pPr>
      <w:r>
        <w:rPr>
          <w:b w:val="false"/>
          <w:bCs w:val="false"/>
          <w:sz w:val="20"/>
          <w:szCs w:val="20"/>
        </w:rPr>
        <w:t xml:space="preserve">Liebstöckel</w:t>
      </w:r>
      <w:r>
        <w:tab/>
      </w:r>
      <w:fldSimple w:instr="PAGEREF p_liebstoeckel \h">
        <w:r>
          <w:t xml:space="preserve">331</w:t>
        </w:r>
      </w:fldSimple>
    </w:p>
    <w:p>
      <w:pPr>
        <w:tabs>
          <w:tab w:val="right" w:pos="9070" w:leader="dot"/>
        </w:tabs>
        <w:spacing w:after="20" w:before="0"/>
        <w:ind w:left="400"/>
      </w:pPr>
      <w:r>
        <w:rPr>
          <w:b w:val="false"/>
          <w:bCs w:val="false"/>
          <w:sz w:val="20"/>
          <w:szCs w:val="20"/>
        </w:rPr>
        <w:t xml:space="preserve">Koriander</w:t>
      </w:r>
      <w:r>
        <w:tab/>
      </w:r>
      <w:fldSimple w:instr="PAGEREF p_koriander \h">
        <w:r>
          <w:t xml:space="preserve">337</w:t>
        </w:r>
      </w:fldSimple>
    </w:p>
    <w:p>
      <w:pPr>
        <w:tabs>
          <w:tab w:val="right" w:pos="9070" w:leader="dot"/>
        </w:tabs>
        <w:spacing w:after="20" w:before="0"/>
        <w:ind w:left="400"/>
      </w:pPr>
      <w:r>
        <w:rPr>
          <w:b w:val="false"/>
          <w:bCs w:val="false"/>
          <w:sz w:val="20"/>
          <w:szCs w:val="20"/>
        </w:rPr>
        <w:t xml:space="preserve">Rotklee</w:t>
      </w:r>
      <w:r>
        <w:tab/>
      </w:r>
      <w:fldSimple w:instr="PAGEREF p_rotklee \h">
        <w:r>
          <w:t xml:space="preserve">342</w:t>
        </w:r>
      </w:fldSimple>
    </w:p>
    <w:p>
      <w:pPr>
        <w:tabs>
          <w:tab w:val="right" w:pos="9070" w:leader="dot"/>
        </w:tabs>
        <w:spacing w:after="20" w:before="0"/>
        <w:ind w:left="400"/>
      </w:pPr>
      <w:r>
        <w:rPr>
          <w:b w:val="false"/>
          <w:bCs w:val="false"/>
          <w:sz w:val="20"/>
          <w:szCs w:val="20"/>
        </w:rPr>
        <w:t xml:space="preserve">Gemeiner Odermennig</w:t>
      </w:r>
      <w:r>
        <w:tab/>
      </w:r>
      <w:fldSimple w:instr="PAGEREF p_odermennig \h">
        <w:r>
          <w:t xml:space="preserve">347</w:t>
        </w:r>
      </w:fldSimple>
    </w:p>
    <w:p>
      <w:pPr>
        <w:tabs>
          <w:tab w:val="right" w:pos="9070" w:leader="dot"/>
        </w:tabs>
        <w:spacing w:after="20" w:before="0"/>
        <w:ind w:left="400"/>
      </w:pPr>
      <w:r>
        <w:rPr>
          <w:b w:val="false"/>
          <w:bCs w:val="false"/>
          <w:sz w:val="20"/>
          <w:szCs w:val="20"/>
        </w:rPr>
        <w:t xml:space="preserve">Echtes Labkraut</w:t>
      </w:r>
      <w:r>
        <w:tab/>
      </w:r>
      <w:fldSimple w:instr="PAGEREF p_labkraut \h">
        <w:r>
          <w:t xml:space="preserve">352</w:t>
        </w:r>
      </w:fldSimple>
    </w:p>
    <w:p>
      <w:pPr>
        <w:tabs>
          <w:tab w:val="right" w:pos="9070" w:leader="dot"/>
        </w:tabs>
        <w:spacing w:after="20" w:before="0"/>
        <w:ind w:left="400"/>
      </w:pPr>
      <w:r>
        <w:rPr>
          <w:b w:val="false"/>
          <w:bCs w:val="false"/>
          <w:sz w:val="20"/>
          <w:szCs w:val="20"/>
        </w:rPr>
        <w:t xml:space="preserve">Kornblume</w:t>
      </w:r>
      <w:r>
        <w:tab/>
      </w:r>
      <w:fldSimple w:instr="PAGEREF p_kornblume \h">
        <w:r>
          <w:t xml:space="preserve">357</w:t>
        </w:r>
      </w:fldSimple>
    </w:p>
    <w:p>
      <w:pPr>
        <w:tabs>
          <w:tab w:val="right" w:pos="9070" w:leader="dot"/>
        </w:tabs>
        <w:spacing w:after="20" w:before="0"/>
        <w:ind w:left="400"/>
      </w:pPr>
      <w:r>
        <w:rPr>
          <w:b w:val="false"/>
          <w:bCs w:val="false"/>
          <w:sz w:val="20"/>
          <w:szCs w:val="20"/>
        </w:rPr>
        <w:t xml:space="preserve">Klatschmohn</w:t>
      </w:r>
      <w:r>
        <w:tab/>
      </w:r>
      <w:fldSimple w:instr="PAGEREF p_klatschmohn \h">
        <w:r>
          <w:t xml:space="preserve">362</w:t>
        </w:r>
      </w:fldSimple>
    </w:p>
    <w:p>
      <w:pPr>
        <w:tabs>
          <w:tab w:val="right" w:pos="9070" w:leader="dot"/>
        </w:tabs>
        <w:spacing w:after="20" w:before="0"/>
        <w:ind w:left="400"/>
      </w:pPr>
      <w:r>
        <w:rPr>
          <w:b w:val="false"/>
          <w:bCs w:val="false"/>
          <w:sz w:val="20"/>
          <w:szCs w:val="20"/>
        </w:rPr>
        <w:t xml:space="preserve">Echtes Eisenkraut</w:t>
      </w:r>
      <w:r>
        <w:tab/>
      </w:r>
      <w:fldSimple w:instr="PAGEREF p_eisenkraut \h">
        <w:r>
          <w:t xml:space="preserve">367</w:t>
        </w:r>
      </w:fldSimple>
    </w:p>
    <w:p>
      <w:pPr>
        <w:tabs>
          <w:tab w:val="right" w:pos="9070" w:leader="dot"/>
        </w:tabs>
        <w:spacing w:after="20" w:before="0"/>
        <w:ind w:left="400"/>
      </w:pPr>
      <w:r>
        <w:rPr>
          <w:b w:val="false"/>
          <w:bCs w:val="false"/>
          <w:sz w:val="20"/>
          <w:szCs w:val="20"/>
        </w:rPr>
        <w:t xml:space="preserve">Wilde Möhre</w:t>
      </w:r>
      <w:r>
        <w:tab/>
      </w:r>
      <w:fldSimple w:instr="PAGEREF p_wilde_moehre \h">
        <w:r>
          <w:t xml:space="preserve">372</w:t>
        </w:r>
      </w:fldSimple>
    </w:p>
    <w:p>
      <w:pPr>
        <w:tabs>
          <w:tab w:val="right" w:pos="9070" w:leader="dot"/>
        </w:tabs>
        <w:spacing w:after="20" w:before="0"/>
        <w:ind w:left="400"/>
      </w:pPr>
      <w:r>
        <w:rPr>
          <w:b w:val="false"/>
          <w:bCs w:val="false"/>
          <w:sz w:val="20"/>
          <w:szCs w:val="20"/>
        </w:rPr>
        <w:t xml:space="preserve">Beifuß</w:t>
      </w:r>
      <w:r>
        <w:tab/>
      </w:r>
      <w:fldSimple w:instr="PAGEREF p_beifuss \h">
        <w:r>
          <w:t xml:space="preserve">378</w:t>
        </w:r>
      </w:fldSimple>
    </w:p>
    <w:p>
      <w:pPr>
        <w:tabs>
          <w:tab w:val="right" w:pos="9070" w:leader="dot"/>
        </w:tabs>
        <w:spacing w:after="20" w:before="0"/>
        <w:ind w:left="400"/>
      </w:pPr>
      <w:r>
        <w:rPr>
          <w:b w:val="false"/>
          <w:bCs w:val="false"/>
          <w:sz w:val="20"/>
          <w:szCs w:val="20"/>
        </w:rPr>
        <w:t xml:space="preserve">Wermut</w:t>
      </w:r>
      <w:r>
        <w:tab/>
      </w:r>
      <w:fldSimple w:instr="PAGEREF p_wermut \h">
        <w:r>
          <w:t xml:space="preserve">383</w:t>
        </w:r>
      </w:fldSimple>
    </w:p>
    <w:p>
      <w:pPr>
        <w:tabs>
          <w:tab w:val="right" w:pos="9070" w:leader="dot"/>
        </w:tabs>
        <w:spacing w:after="20" w:before="0"/>
        <w:ind w:left="400"/>
      </w:pPr>
      <w:r>
        <w:rPr>
          <w:b w:val="false"/>
          <w:bCs w:val="false"/>
          <w:sz w:val="20"/>
          <w:szCs w:val="20"/>
        </w:rPr>
        <w:t xml:space="preserve">Gemeines Seifenkraut</w:t>
      </w:r>
      <w:r>
        <w:tab/>
      </w:r>
      <w:fldSimple w:instr="PAGEREF p_seifenkraut \h">
        <w:r>
          <w:t xml:space="preserve">388</w:t>
        </w:r>
      </w:fldSimple>
    </w:p>
    <w:p>
      <w:pPr>
        <w:tabs>
          <w:tab w:val="right" w:pos="9070" w:leader="dot"/>
        </w:tabs>
        <w:spacing w:after="20" w:before="0"/>
        <w:ind w:left="400"/>
      </w:pPr>
      <w:r>
        <w:rPr>
          <w:b w:val="false"/>
          <w:bCs w:val="false"/>
          <w:sz w:val="20"/>
          <w:szCs w:val="20"/>
        </w:rPr>
        <w:t xml:space="preserve">Echte Nelkenwurz</w:t>
      </w:r>
      <w:r>
        <w:tab/>
      </w:r>
      <w:fldSimple w:instr="PAGEREF p_nelkenwurz \h">
        <w:r>
          <w:t xml:space="preserve">393</w:t>
        </w:r>
      </w:fldSimple>
    </w:p>
    <w:p>
      <w:pPr>
        <w:tabs>
          <w:tab w:val="right" w:pos="9070" w:leader="dot"/>
        </w:tabs>
        <w:spacing w:after="20" w:before="0"/>
        <w:ind w:left="400"/>
      </w:pPr>
      <w:r>
        <w:rPr>
          <w:b w:val="false"/>
          <w:bCs w:val="false"/>
          <w:sz w:val="20"/>
          <w:szCs w:val="20"/>
        </w:rPr>
        <w:t xml:space="preserve">Acker-Schachtelhalm</w:t>
      </w:r>
      <w:r>
        <w:tab/>
      </w:r>
      <w:fldSimple w:instr="PAGEREF p_ackerschachtelhalm \h">
        <w:r>
          <w:t xml:space="preserve">398</w:t>
        </w:r>
      </w:fldSimple>
    </w:p>
    <w:p>
      <w:pPr>
        <w:tabs>
          <w:tab w:val="right" w:pos="9070" w:leader="dot"/>
        </w:tabs>
        <w:spacing w:after="20" w:before="0"/>
        <w:ind w:left="400"/>
      </w:pPr>
      <w:r>
        <w:rPr>
          <w:b w:val="false"/>
          <w:bCs w:val="false"/>
          <w:sz w:val="20"/>
          <w:szCs w:val="20"/>
        </w:rPr>
        <w:t xml:space="preserve">Gemeiner Hopfen</w:t>
      </w:r>
      <w:r>
        <w:tab/>
      </w:r>
      <w:fldSimple w:instr="PAGEREF p_hopfen \h">
        <w:r>
          <w:t xml:space="preserve">404</w:t>
        </w:r>
      </w:fldSimple>
    </w:p>
    <w:p>
      <w:pPr>
        <w:tabs>
          <w:tab w:val="right" w:pos="9070" w:leader="dot"/>
        </w:tabs>
        <w:spacing w:after="20" w:before="0"/>
        <w:ind w:left="400"/>
      </w:pPr>
      <w:r>
        <w:rPr>
          <w:b w:val="false"/>
          <w:bCs w:val="false"/>
          <w:sz w:val="20"/>
          <w:szCs w:val="20"/>
        </w:rPr>
        <w:t xml:space="preserve">Gemeine Nachtkerze</w:t>
      </w:r>
      <w:r>
        <w:tab/>
      </w:r>
      <w:fldSimple w:instr="PAGEREF p_nachtkerze \h">
        <w:r>
          <w:t xml:space="preserve">410</w:t>
        </w:r>
      </w:fldSimple>
    </w:p>
    <w:p>
      <w:pPr>
        <w:tabs>
          <w:tab w:val="right" w:pos="9070" w:leader="dot"/>
        </w:tabs>
        <w:spacing w:after="20" w:before="0"/>
        <w:ind w:left="400"/>
      </w:pPr>
      <w:r>
        <w:rPr>
          <w:b w:val="false"/>
          <w:bCs w:val="false"/>
          <w:sz w:val="20"/>
          <w:szCs w:val="20"/>
        </w:rPr>
        <w:t xml:space="preserve">Gewöhnliche Wegwarte</w:t>
      </w:r>
      <w:r>
        <w:tab/>
      </w:r>
      <w:fldSimple w:instr="PAGEREF p_wegwarte \h">
        <w:r>
          <w:t xml:space="preserve">415</w:t>
        </w:r>
      </w:fldSimple>
    </w:p>
    <w:p>
      <w:pPr>
        <w:tabs>
          <w:tab w:val="right" w:pos="9070" w:leader="dot"/>
        </w:tabs>
        <w:spacing w:after="20" w:before="0"/>
        <w:ind w:left="400"/>
      </w:pPr>
      <w:r>
        <w:rPr>
          <w:b w:val="false"/>
          <w:bCs w:val="false"/>
          <w:sz w:val="20"/>
          <w:szCs w:val="20"/>
        </w:rPr>
        <w:t xml:space="preserve">Echter Fenchel</w:t>
      </w:r>
      <w:r>
        <w:tab/>
      </w:r>
      <w:fldSimple w:instr="PAGEREF p_fenchel \h">
        <w:r>
          <w:t xml:space="preserve">420</w:t>
        </w:r>
      </w:fldSimple>
    </w:p>
    <w:p>
      <w:pPr>
        <w:tabs>
          <w:tab w:val="right" w:pos="9070" w:leader="dot"/>
        </w:tabs>
        <w:spacing w:after="20" w:before="0"/>
        <w:ind w:left="400"/>
      </w:pPr>
      <w:r>
        <w:rPr>
          <w:b w:val="false"/>
          <w:bCs w:val="false"/>
          <w:sz w:val="20"/>
          <w:szCs w:val="20"/>
        </w:rPr>
        <w:t xml:space="preserve">Wiesen-Kümmel</w:t>
      </w:r>
      <w:r>
        <w:tab/>
      </w:r>
      <w:fldSimple w:instr="PAGEREF p_kuemmel \h">
        <w:r>
          <w:t xml:space="preserve">426</w:t>
        </w:r>
      </w:fldSimple>
    </w:p>
    <w:p>
      <w:pPr>
        <w:tabs>
          <w:tab w:val="right" w:pos="9070" w:leader="dot"/>
        </w:tabs>
        <w:spacing w:after="20" w:before="100"/>
        <w:ind w:left="0"/>
      </w:pPr>
      <w:r>
        <w:rPr>
          <w:b/>
          <w:bCs/>
          <w:sz w:val="22"/>
          <w:szCs w:val="22"/>
        </w:rPr>
        <w:t xml:space="preserve">Pflanzen des Spätsommers und Herbstes</w:t>
      </w:r>
      <w:r>
        <w:tab/>
      </w:r>
      <w:fldSimple w:instr="PAGEREF s_herbst \h">
        <w:r>
          <w:t xml:space="preserve">432</w:t>
        </w:r>
      </w:fldSimple>
    </w:p>
    <w:p>
      <w:pPr>
        <w:tabs>
          <w:tab w:val="right" w:pos="9070" w:leader="dot"/>
        </w:tabs>
        <w:spacing w:after="20" w:before="0"/>
        <w:ind w:left="400"/>
      </w:pPr>
      <w:r>
        <w:rPr>
          <w:b w:val="false"/>
          <w:bCs w:val="false"/>
          <w:sz w:val="20"/>
          <w:szCs w:val="20"/>
        </w:rPr>
        <w:t xml:space="preserve">Große Klette</w:t>
      </w:r>
      <w:r>
        <w:tab/>
      </w:r>
      <w:fldSimple w:instr="PAGEREF p_klette \h">
        <w:r>
          <w:t xml:space="preserve">433</w:t>
        </w:r>
      </w:fldSimple>
    </w:p>
    <w:p>
      <w:pPr>
        <w:tabs>
          <w:tab w:val="right" w:pos="9070" w:leader="dot"/>
        </w:tabs>
        <w:spacing w:after="20" w:before="0"/>
        <w:ind w:left="400"/>
      </w:pPr>
      <w:r>
        <w:rPr>
          <w:b w:val="false"/>
          <w:bCs w:val="false"/>
          <w:sz w:val="20"/>
          <w:szCs w:val="20"/>
        </w:rPr>
        <w:t xml:space="preserve">Echter Alant</w:t>
      </w:r>
      <w:r>
        <w:tab/>
      </w:r>
      <w:fldSimple w:instr="PAGEREF p_alant \h">
        <w:r>
          <w:t xml:space="preserve">439</w:t>
        </w:r>
      </w:fldSimple>
    </w:p>
    <w:p>
      <w:pPr>
        <w:tabs>
          <w:tab w:val="right" w:pos="9070" w:leader="dot"/>
        </w:tabs>
        <w:spacing w:after="20" w:before="0"/>
        <w:ind w:left="400"/>
      </w:pPr>
      <w:r>
        <w:rPr>
          <w:b w:val="false"/>
          <w:bCs w:val="false"/>
          <w:sz w:val="20"/>
          <w:szCs w:val="20"/>
        </w:rPr>
        <w:t xml:space="preserve">Echter Baldrian</w:t>
      </w:r>
      <w:r>
        <w:tab/>
      </w:r>
      <w:fldSimple w:instr="PAGEREF p_baldrian \h">
        <w:r>
          <w:t xml:space="preserve">444</w:t>
        </w:r>
      </w:fldSimple>
    </w:p>
    <w:p>
      <w:pPr>
        <w:tabs>
          <w:tab w:val="right" w:pos="9070" w:leader="dot"/>
        </w:tabs>
        <w:spacing w:after="20" w:before="0"/>
        <w:ind w:left="400"/>
      </w:pPr>
      <w:r>
        <w:rPr>
          <w:b w:val="false"/>
          <w:bCs w:val="false"/>
          <w:sz w:val="20"/>
          <w:szCs w:val="20"/>
        </w:rPr>
        <w:t xml:space="preserve">Echter Eibisch</w:t>
      </w:r>
      <w:r>
        <w:tab/>
      </w:r>
      <w:fldSimple w:instr="PAGEREF p_eibisch \h">
        <w:r>
          <w:t xml:space="preserve">450</w:t>
        </w:r>
      </w:fldSimple>
    </w:p>
    <w:p>
      <w:pPr>
        <w:tabs>
          <w:tab w:val="right" w:pos="9070" w:leader="dot"/>
        </w:tabs>
        <w:spacing w:after="20" w:before="0"/>
        <w:ind w:left="400"/>
      </w:pPr>
      <w:r>
        <w:rPr>
          <w:b w:val="false"/>
          <w:bCs w:val="false"/>
          <w:sz w:val="20"/>
          <w:szCs w:val="20"/>
        </w:rPr>
        <w:t xml:space="preserve">Echte Engelwurz</w:t>
      </w:r>
      <w:r>
        <w:tab/>
      </w:r>
      <w:fldSimple w:instr="PAGEREF p_engelwurz \h">
        <w:r>
          <w:t xml:space="preserve">455</w:t>
        </w:r>
      </w:fldSimple>
    </w:p>
    <w:p>
      <w:pPr>
        <w:tabs>
          <w:tab w:val="right" w:pos="9070" w:leader="dot"/>
        </w:tabs>
        <w:spacing w:after="20" w:before="0"/>
        <w:ind w:left="400"/>
      </w:pPr>
      <w:r>
        <w:rPr>
          <w:b w:val="false"/>
          <w:bCs w:val="false"/>
          <w:sz w:val="20"/>
          <w:szCs w:val="20"/>
        </w:rPr>
        <w:t xml:space="preserve">Kalmus</w:t>
      </w:r>
      <w:r>
        <w:tab/>
      </w:r>
      <w:fldSimple w:instr="PAGEREF p_kalmus \h">
        <w:r>
          <w:t xml:space="preserve">461</w:t>
        </w:r>
      </w:fldSimple>
    </w:p>
    <w:p>
      <w:pPr>
        <w:tabs>
          <w:tab w:val="right" w:pos="9070" w:leader="dot"/>
        </w:tabs>
        <w:spacing w:after="20" w:before="0"/>
        <w:ind w:left="400"/>
      </w:pPr>
      <w:r>
        <w:rPr>
          <w:b w:val="false"/>
          <w:bCs w:val="false"/>
          <w:sz w:val="20"/>
          <w:szCs w:val="20"/>
        </w:rPr>
        <w:t xml:space="preserve">Rainfarn</w:t>
      </w:r>
      <w:r>
        <w:tab/>
      </w:r>
      <w:fldSimple w:instr="PAGEREF p_rainfarn \h">
        <w:r>
          <w:t xml:space="preserve">466</w:t>
        </w:r>
      </w:fldSimple>
    </w:p>
    <w:p>
      <w:pPr>
        <w:tabs>
          <w:tab w:val="right" w:pos="9070" w:leader="dot"/>
        </w:tabs>
        <w:spacing w:after="20" w:before="0"/>
        <w:ind w:left="400"/>
      </w:pPr>
      <w:r>
        <w:rPr>
          <w:b w:val="false"/>
          <w:bCs w:val="false"/>
          <w:sz w:val="20"/>
          <w:szCs w:val="20"/>
        </w:rPr>
        <w:t xml:space="preserve">Echte Goldrute</w:t>
      </w:r>
      <w:r>
        <w:tab/>
      </w:r>
      <w:fldSimple w:instr="PAGEREF p_goldrute \h">
        <w:r>
          <w:t xml:space="preserve">471</w:t>
        </w:r>
      </w:fldSimple>
    </w:p>
    <w:p>
      <w:pPr>
        <w:tabs>
          <w:tab w:val="right" w:pos="9070" w:leader="dot"/>
        </w:tabs>
        <w:spacing w:after="20" w:before="0"/>
        <w:ind w:left="400"/>
      </w:pPr>
      <w:r>
        <w:rPr>
          <w:b w:val="false"/>
          <w:bCs w:val="false"/>
          <w:sz w:val="20"/>
          <w:szCs w:val="20"/>
        </w:rPr>
        <w:t xml:space="preserve">Echtes Herzgespann</w:t>
      </w:r>
      <w:r>
        <w:tab/>
      </w:r>
      <w:fldSimple w:instr="PAGEREF p_herzgespann \h">
        <w:r>
          <w:t xml:space="preserve">476</w:t>
        </w:r>
      </w:fldSimple>
    </w:p>
    <w:p>
      <w:pPr>
        <w:tabs>
          <w:tab w:val="right" w:pos="9070" w:leader="dot"/>
        </w:tabs>
        <w:spacing w:after="20" w:before="0"/>
        <w:ind w:left="400"/>
      </w:pPr>
      <w:r>
        <w:rPr>
          <w:b w:val="false"/>
          <w:bCs w:val="false"/>
          <w:sz w:val="20"/>
          <w:szCs w:val="20"/>
        </w:rPr>
        <w:t xml:space="preserve">Echter Steinklee</w:t>
      </w:r>
      <w:r>
        <w:tab/>
      </w:r>
      <w:fldSimple w:instr="PAGEREF p_steinklee \h">
        <w:r>
          <w:t xml:space="preserve">481</w:t>
        </w:r>
      </w:fldSimple>
    </w:p>
    <w:p>
      <w:pPr>
        <w:tabs>
          <w:tab w:val="right" w:pos="9070" w:leader="dot"/>
        </w:tabs>
        <w:spacing w:after="20" w:before="0"/>
        <w:ind w:left="400"/>
      </w:pPr>
      <w:r>
        <w:rPr>
          <w:b w:val="false"/>
          <w:bCs w:val="false"/>
          <w:sz w:val="20"/>
          <w:szCs w:val="20"/>
        </w:rPr>
        <w:t xml:space="preserve">Meisterwurz</w:t>
      </w:r>
      <w:r>
        <w:tab/>
      </w:r>
      <w:fldSimple w:instr="PAGEREF p_meisterwurz \h">
        <w:r>
          <w:t xml:space="preserve">486</w:t>
        </w:r>
      </w:fldSimple>
    </w:p>
    <w:p>
      <w:pPr>
        <w:tabs>
          <w:tab w:val="right" w:pos="9070" w:leader="dot"/>
        </w:tabs>
        <w:spacing w:after="20" w:before="0"/>
        <w:ind w:left="400"/>
      </w:pPr>
      <w:r>
        <w:rPr>
          <w:b w:val="false"/>
          <w:bCs w:val="false"/>
          <w:sz w:val="20"/>
          <w:szCs w:val="20"/>
        </w:rPr>
        <w:t xml:space="preserve">Wilde Karde</w:t>
      </w:r>
      <w:r>
        <w:tab/>
      </w:r>
      <w:fldSimple w:instr="PAGEREF p_karde \h">
        <w:r>
          <w:t xml:space="preserve">491</w:t>
        </w:r>
      </w:fldSimple>
    </w:p>
    <w:p>
      <w:pPr>
        <w:tabs>
          <w:tab w:val="right" w:pos="9070" w:leader="dot"/>
        </w:tabs>
        <w:spacing w:after="20" w:before="0"/>
        <w:ind w:left="400"/>
      </w:pPr>
      <w:r>
        <w:rPr>
          <w:b w:val="false"/>
          <w:bCs w:val="false"/>
          <w:sz w:val="20"/>
          <w:szCs w:val="20"/>
        </w:rPr>
        <w:t xml:space="preserve">Echte Arnika</w:t>
      </w:r>
      <w:r>
        <w:tab/>
      </w:r>
      <w:fldSimple w:instr="PAGEREF p_arnika \h">
        <w:r>
          <w:t xml:space="preserve">496</w:t>
        </w:r>
      </w:fldSimple>
    </w:p>
    <w:p>
      <w:pPr>
        <w:tabs>
          <w:tab w:val="right" w:pos="9070" w:leader="dot"/>
        </w:tabs>
        <w:spacing w:after="20" w:before="100"/>
        <w:ind w:left="0"/>
      </w:pPr>
      <w:r>
        <w:rPr>
          <w:b/>
          <w:bCs/>
          <w:sz w:val="22"/>
          <w:szCs w:val="22"/>
        </w:rPr>
        <w:t xml:space="preserve">Giftige Doppelgänger auf einen Blick</w:t>
      </w:r>
      <w:r>
        <w:tab/>
      </w:r>
      <w:fldSimple w:instr="PAGEREF t91 \h">
        <w:r>
          <w:t xml:space="preserve">502</w:t>
        </w:r>
      </w:fldSimple>
    </w:p>
    <w:p>
      <w:pPr>
        <w:tabs>
          <w:tab w:val="right" w:pos="9070" w:leader="dot"/>
        </w:tabs>
        <w:spacing w:after="20" w:before="100"/>
        <w:ind w:left="0"/>
      </w:pPr>
      <w:r>
        <w:rPr>
          <w:b/>
          <w:bCs/>
          <w:sz w:val="22"/>
          <w:szCs w:val="22"/>
        </w:rPr>
        <w:t xml:space="preserve">Literatur und Quellen</w:t>
      </w:r>
      <w:r>
        <w:tab/>
      </w:r>
      <w:fldSimple w:instr="PAGEREF t92 \h">
        <w:r>
          <w:t xml:space="preserve">504</w:t>
        </w:r>
      </w:fldSimple>
    </w:p>
    <w:p>
      <w:pPr>
        <w:tabs>
          <w:tab w:val="right" w:pos="9070" w:leader="dot"/>
        </w:tabs>
        <w:spacing w:after="20" w:before="100"/>
        <w:ind w:left="0"/>
      </w:pPr>
      <w:r>
        <w:rPr>
          <w:b/>
          <w:bCs/>
          <w:sz w:val="22"/>
          <w:szCs w:val="22"/>
        </w:rPr>
        <w:t xml:space="preserve">Sammelkalender aller Pflanzen</w:t>
      </w:r>
      <w:r>
        <w:tab/>
      </w:r>
      <w:fldSimple w:instr="PAGEREF t93 \h">
        <w:r>
          <w:t xml:space="preserve">505</w:t>
        </w:r>
      </w:fldSimple>
    </w:p>
    <w:p>
      <w:pPr>
        <w:tabs>
          <w:tab w:val="right" w:pos="9070" w:leader="dot"/>
        </w:tabs>
        <w:spacing w:after="20" w:before="100"/>
        <w:ind w:left="0"/>
      </w:pPr>
      <w:r>
        <w:rPr>
          <w:b/>
          <w:bCs/>
          <w:sz w:val="22"/>
          <w:szCs w:val="22"/>
        </w:rPr>
        <w:t xml:space="preserve">Rezepte und Anwendungen nach Themen</w:t>
      </w:r>
      <w:r>
        <w:tab/>
      </w:r>
      <w:fldSimple w:instr="PAGEREF t94 \h">
        <w:r>
          <w:t xml:space="preserve">508</w:t>
        </w:r>
      </w:fldSimple>
    </w:p>
    <w:p>
      <w:pPr>
        <w:tabs>
          <w:tab w:val="right" w:pos="9070" w:leader="dot"/>
        </w:tabs>
        <w:spacing w:after="20" w:before="100"/>
        <w:ind w:left="0"/>
      </w:pPr>
      <w:r>
        <w:rPr>
          <w:b/>
          <w:bCs/>
          <w:sz w:val="22"/>
          <w:szCs w:val="22"/>
        </w:rPr>
        <w:t xml:space="preserve">Register</w:t>
      </w:r>
      <w:r>
        <w:tab/>
      </w:r>
      <w:fldSimple w:instr="PAGEREF t95 \h">
        <w:r>
          <w:t xml:space="preserve">515</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vor unserer Haustür wächst eine Vorratskammer, an der die meisten von uns jeden Tag vorbeigehen. Brennnessel und Giersch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Mit diesem Buch hole ich dieses Wissen zurück in den Alltag – zurück zu den Basics, ohne Schnickschnack und ohne teure Zutaten. Es zeigt dir achtzig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Wo es giftige Doppelgänger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schematische Zeichnung zeigt die ganze Pflanze mit Wurzel, Stängel, Blättern und Blüte, dazu Detailansichten von Blüte, Blatt und Frucht. Die Zeichnungen sind schematisch und betonen die Bestimmungsmerkmale. Sie ersetzen kein Bestimmungsbuch mit Fotos und keinen genauen Blick auf die echte Pflanze. Bei Pflanzen mit giftigen Doppelgängern steht unter der Zeichnung ein roter Hinweis: Hier zählen allein die Merkmale im Text.</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Tausch-Tipp</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pflanzliche Alternative für Zutaten wie Butter, Sahne, Käse, Ei oder Honig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Tauschen erlaubt</w:t>
      </w:r>
    </w:p>
    <w:p>
      <w:pPr>
        <w:spacing w:after="140" w:line="300"/>
        <w:jc w:val="both"/>
      </w:pPr>
      <w:r>
        <w:t xml:space="preserve">Zurück zu den Basics heißt auch: kochen mit dem, was da ist. Die allermeisten Rezepte in diesem Buch kommen ganz von selbst rein pflanzlich daher. Wo doch einmal Butter, Sahne, Käse, Ei oder Honig drinsteckt, findest du unter dem Rezept einen kleinen </w:t>
      </w:r>
      <w:r>
        <w:rPr>
          <w:b/>
          <w:bCs/>
        </w:rPr>
        <w:t xml:space="preserve">Tausch-Tipp</w:t>
      </w:r>
      <w:r>
        <w:t xml:space="preserve"> – für den Tag, an dem keine Milch im Kühlschrank ist, für Gäste mit Unverträglichkeiten oder einfach, wenn du Lust auf eine Variante hast. Auch für die Salben gibt es eine Alternative zum Bienenwachs.</w:t>
      </w: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bookmarkStart w:name="t4" w:id="1"/>
      <w:r>
        <w:t xml:space="preserve">Sicher sammeln: die goldenen Regeln</w:t>
      </w:r>
      <w:bookmarkEnd w:id="1"/>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bookmarkStart w:name="t5" w:id="1"/>
      <w:r>
        <w:t xml:space="preserve">Trocknen, Aufbewahren und Grundrezepte</w:t>
      </w:r>
      <w:bookmarkEnd w:id="1"/>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bookmarkStart w:name="t6" w:id="1"/>
      <w:r>
        <w:t xml:space="preserve">Wickel, Auflagen, Bäder &amp; Co.</w:t>
      </w:r>
      <w:bookmarkEnd w:id="1"/>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Hopfen, Melisse oder Steinklee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Verstauchungen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Umschlag, 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Beinwell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 Baldrian, Hopfen</w:t>
            </w:r>
          </w:p>
        </w:tc>
      </w:tr>
    </w:tbl>
    <w:p>
      <w:pPr>
        <w:spacing w:after="120"/>
      </w:pPr>
    </w:p>
    <w:p>
      <w:pPr>
        <w:pStyle w:val="Heading1"/>
        <w:pageBreakBefore/>
      </w:pPr>
      <w:bookmarkStart w:name="t7"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Pflanzen des Frühlings</w:t>
      </w:r>
      <w:bookmarkEnd w:id="1"/>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Giersch · Löwenzahn · Bärlauch · Gänseblümchen · Vogelmiere · Gundermann · Knoblauchsrauke · Wiesen-Schaumkraut · Wiesen-Sauerampfer · Spitzwegerich · Breitwegerich · Hirtentäschel · Weiße Taubnessel · Waldmeister · Duftveilchen · Echte Schlüsselblume · Echtes Lungenkraut · Brunnenkresse · Barbarakraut · Huflattich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Schemat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Brennnessel (Urtica dioica),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iersch" w:id="1"/>
      <w:r>
        <w:t xml:space="preserve">Giersch</w:t>
      </w:r>
      <w:bookmarkEnd w:id="1"/>
    </w:p>
    <w:p>
      <w:pPr>
        <w:spacing w:after="60"/>
      </w:pPr>
      <w:r>
        <w:rPr>
          <w:i/>
          <w:iCs/>
        </w:rPr>
        <w:t xml:space="preserve">Aegopodium podagraria</w:t>
      </w:r>
    </w:p>
    <w:p>
      <w:pPr>
        <w:spacing w:after="140" w:line="300"/>
        <w:jc w:val="left"/>
      </w:pPr>
      <w:r>
        <w:t xml:space="preserve">Familie: Doldenblütler (Apiaceae)</w:t>
      </w:r>
    </w:p>
    <w:p>
      <w:pPr>
        <w:spacing w:after="140" w:line="300"/>
        <w:jc w:val="left"/>
      </w:pPr>
      <w:r>
        <w:rPr>
          <w:b/>
          <w:bCs/>
        </w:rPr>
        <w:t xml:space="preserve">Volksnamen:</w:t>
      </w:r>
      <w:r>
        <w:t xml:space="preserve"> Geißfuß, Zipperleinskraut, Dreiblatt, Erdholler, Gichtkraut</w:t>
      </w:r>
    </w:p>
    <w:p>
      <w:pPr>
        <w:spacing w:after="120"/>
      </w:pPr>
    </w:p>
    <w:p>
      <w:pPr>
        <w:spacing w:after="140" w:line="300"/>
        <w:jc w:val="both"/>
      </w:pPr>
      <w:r>
        <w:t xml:space="preserve">Für viele Gärtnerinnen und Gärtner ist Giersch der Inbegriff des lästigen Unkrauts: Einmal im Beet, breitet er sich mit seinen weißen Wurzelausläufern unaufhaltsam aus. Doch wer ihn nicht bekämpft, sondern isst, hat das Problem auf die schmackhafteste Art gelöst.</w:t>
      </w:r>
    </w:p>
    <w:p>
      <w:pPr>
        <w:spacing w:after="140" w:line="300"/>
        <w:jc w:val="both"/>
      </w:pPr>
      <w:r>
        <w:t xml:space="preserve">Junger Giersch schmeckt mild und würzig, irgendwo zwischen Petersilie, Möhre und Spinat. In Klostergärten wurde er im Mittelalter sogar gezielt als Gemüse und Heilpflanze angebaut. Sein botanischer Name </w:t>
      </w:r>
      <w:r>
        <w:rPr>
          <w:i/>
          <w:iCs/>
        </w:rPr>
        <w:t xml:space="preserve">podagraria</w:t>
      </w:r>
      <w:r>
        <w:t xml:space="preserve"> erinnert an die Gicht (Podagra), gegen die er früher verwendet wurde.</w:t>
      </w:r>
    </w:p>
    <w:p>
      <w:pPr>
        <w:spacing w:after="140" w:line="300"/>
        <w:jc w:val="both"/>
      </w:pPr>
      <w:r>
        <w:t xml:space="preserve">Weil Giersch zu den Doldenblütlern gehört – einer Familie mit einigen der giftigsten Pflanzen Europas –, lohnt sich ein genauer Blick. Zum Glück hat er ein Merkmal, das ihn sicher erkennbar macht: die „Drei-Drei-Drei-Regel“.</w:t>
      </w:r>
    </w:p>
    <w:p>
      <w:pPr>
        <w:pageBreakBefore/>
        <w:jc w:val="center"/>
      </w:pPr>
      <w:r>
        <w:drawing>
          <wp:inline distT="0" distB="0" distL="0" distR="0">
            <wp:extent cx="4762500" cy="6667500"/>
            <wp:effectExtent t="0" r="0" b="0" l="0"/>
            <wp:docPr id="1" name="giersch" descr="Schematische Zeichnung: Giersch (Aegopodium podagraria)" title="Gier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Giersch (Aegopodium podagraria),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Giersch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Giersch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unterirdischen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drei Abschnitte mit je drei Fiederblättchen; Blattstiel dreikantig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Doppeldolden mit 12 bis 25 Strahlen, ohne Hüll- und Hüllchenblätter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Spaltfrüchte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weißer, kriechender Wurzelstock mit langen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halbschattig, feuchte, nährstoffreiche Böden: 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würzig-frisch, nach Petersilie und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Stiele, Blütenknospen, Blüten</w:t>
            </w:r>
          </w:p>
        </w:tc>
      </w:tr>
    </w:tbl>
    <w:p>
      <w:pPr>
        <w:spacing w:after="120"/>
      </w:pPr>
    </w:p>
    <w:p>
      <w:pPr>
        <w:pStyle w:val="Heading2"/>
      </w:pPr>
      <w:r>
        <w:t xml:space="preserve">Erkennen</w:t>
      </w:r>
    </w:p>
    <w:p>
      <w:pPr>
        <w:spacing w:after="140" w:line="300"/>
        <w:jc w:val="both"/>
      </w:pPr>
      <w:r>
        <w:t xml:space="preserve">Giersch lässt sich zuverlässig an seinen Blättern bestimmen – noch bevor er blüht. Merke dir die „Drei-Drei-Drei-Regel“:</w:t>
      </w:r>
    </w:p>
    <w:p>
      <w:pPr>
        <w:pStyle w:val="Heading3"/>
      </w:pPr>
      <w:r>
        <w:t xml:space="preserve">Die Drei-Drei-Drei-Regel</w:t>
      </w:r>
    </w:p>
    <w:p>
      <w:pPr>
        <w:spacing w:after="140" w:line="300"/>
        <w:jc w:val="both"/>
      </w:pPr>
      <w:r>
        <w:rPr>
          <w:b/>
          <w:bCs/>
        </w:rPr>
        <w:t xml:space="preserve">1. Dreikantiger Stiel:</w:t>
      </w:r>
      <w:r>
        <w:t xml:space="preserve"> Der Blattstiel ist im Querschnitt dreikantig und auf der Oberseite rinnig. Drehe ihn zwischen den Fingern – du spürst die Kanten.</w:t>
      </w:r>
    </w:p>
    <w:p>
      <w:pPr>
        <w:spacing w:after="140" w:line="300"/>
        <w:jc w:val="both"/>
      </w:pPr>
      <w:r>
        <w:rPr>
          <w:b/>
          <w:bCs/>
        </w:rPr>
        <w:t xml:space="preserve">2. Drei Abschnitte:</w:t>
      </w:r>
      <w:r>
        <w:t xml:space="preserve"> Der Blattstiel teilt sich in drei Äste.</w:t>
      </w:r>
    </w:p>
    <w:p>
      <w:pPr>
        <w:spacing w:after="140" w:line="300"/>
        <w:jc w:val="both"/>
      </w:pPr>
      <w:r>
        <w:rPr>
          <w:b/>
          <w:bCs/>
        </w:rPr>
        <w:t xml:space="preserve">3. Drei Blättchen:</w:t>
      </w:r>
      <w:r>
        <w:t xml:space="preserve"> Jeder dieser drei Äste trägt wiederum drei Fiederblättchen. Insgesamt hat ein vollständiges Blatt also neun Blättchen, die oft etwas asymmetrisch sind.</w:t>
      </w:r>
    </w:p>
    <w:p>
      <w:pPr>
        <w:pStyle w:val="Heading3"/>
      </w:pPr>
      <w:r>
        <w:t xml:space="preserve">Blätter</w:t>
      </w:r>
    </w:p>
    <w:p>
      <w:pPr>
        <w:spacing w:after="140" w:line="300"/>
        <w:jc w:val="both"/>
      </w:pPr>
      <w:r>
        <w:t xml:space="preserve">Die einzelnen Blättchen sind eiförmig bis länglich, zugespitzt und am Rand fein und unregelmäßig gesägt. Junge Blätter glänzen hellgrün und sind noch leicht gefaltet, ältere werden dunkler, matter und fester. Die Blätter riechen beim Zerreiben würzig nach Petersilie oder Möhre – niemals unangenehm.</w:t>
      </w:r>
    </w:p>
    <w:p>
      <w:pPr>
        <w:pStyle w:val="Heading3"/>
      </w:pPr>
      <w:r>
        <w:t xml:space="preserve">Stängel</w:t>
      </w:r>
    </w:p>
    <w:p>
      <w:pPr>
        <w:spacing w:after="140" w:line="300"/>
        <w:jc w:val="both"/>
      </w:pPr>
      <w:r>
        <w:t xml:space="preserve">Der Blütenstängel ist hohl, kahl und längs gefurcht. Er trägt nur wenige, kleinere Blätter, deren Stiele mit einer Scheide den Stängel umfassen.</w:t>
      </w:r>
    </w:p>
    <w:p>
      <w:pPr>
        <w:pStyle w:val="Heading3"/>
      </w:pPr>
      <w:r>
        <w:t xml:space="preserve">Blüten</w:t>
      </w:r>
    </w:p>
    <w:p>
      <w:pPr>
        <w:spacing w:after="140" w:line="300"/>
        <w:jc w:val="both"/>
      </w:pPr>
      <w:r>
        <w:t xml:space="preserve">Im Juni und Juli erscheinen flache, weiße Doppeldolden aus vielen kleinen Einzelblüten. Typisch: Es fehlen sowohl die Hüllblätter unter der großen Dolde als auch die Hüllchenblätter unter den Döldchen.</w:t>
      </w:r>
    </w:p>
    <w:p>
      <w:pPr>
        <w:pStyle w:val="Heading3"/>
      </w:pPr>
      <w:r>
        <w:t xml:space="preserve">Wurzel</w:t>
      </w:r>
    </w:p>
    <w:p>
      <w:pPr>
        <w:spacing w:after="140" w:line="300"/>
        <w:jc w:val="both"/>
      </w:pPr>
      <w:r>
        <w:t xml:space="preserve">Der Wurzelstock ist weiß, etwa bleistiftdick und kriecht dicht unter der Erdoberfläche. Aus jedem Stück, und sei es noch so klein, kann eine neue Pflanze wachsen.</w:t>
      </w:r>
    </w:p>
    <w:p>
      <w:pPr>
        <w:pStyle w:val="Heading2"/>
      </w:pPr>
      <w:r>
        <w:t xml:space="preserve">Verwechslungsgefahr</w:t>
      </w:r>
    </w:p>
    <w:p>
      <w:pPr>
        <w:spacing w:after="140" w:line="300"/>
        <w:jc w:val="both"/>
      </w:pPr>
      <w:r>
        <w:t xml:space="preserve">Giersch gehört zu den Doldenblütlern. In dieser Familie gibt es einige tödlich giftige Arten. Wer die Drei-Drei-Drei-Regel konsequent anwendet und </w:t>
      </w:r>
      <w:r>
        <w:rPr>
          <w:b/>
          <w:bCs/>
        </w:rPr>
        <w:t xml:space="preserve">nur Blätter</w:t>
      </w:r>
      <w:r>
        <w:t xml:space="preserve"> sammelt, ist auf der sicheren Seite. Gefährlich wird es, wenn man Giersch nach den Blüten bestimmt – weiße Dolden haben viele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(wie Petersilie), nicht dreizählig; Stängel kahl, bläulich bereift mit </w:t>
            </w:r>
            <w:r>
              <w:rPr>
                <w:b/>
                <w:bCs/>
              </w:rPr>
              <w:t xml:space="preserve">roten Flecken</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Unterseite glänzend; unter den Döldchen lange, herabhängende Hüllchenblätter („Bart“)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ähnlich große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oder an Ufern; Blätter zwei- bis dreifach gefiedert mit schmalen Abschnitten;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Blattscheiden stark aufgeblasen; Blättchen fein gesägt; ungiftig, aber phototoxisch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 (</w:t>
            </w:r>
            <w:r>
              <w:rPr>
                <w:i/>
                <w:iCs/>
              </w:rPr>
              <w:t xml:space="preserve">Heracleum sphondylium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raue, behaarte, gelappte Blätter; Saft kann mit Sonnenlicht Hautreizungen auslösen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Achtung Doldenblütler</w:t>
            </w:r>
          </w:p>
          <w:p>
            <w:pPr>
              <w:pStyle w:val="ListParagraph"/>
              <w:numPr>
                <w:ilvl w:val="0"/>
                <w:numId w:val="2"/>
              </w:numPr>
              <w:spacing w:after="60" w:line="280"/>
            </w:pPr>
            <w:r>
              <w:t xml:space="preserve">Sammle Giersch nur nach den Blättern: dreikantiger Stiel, 3 × 3 Blättchen, Petersilienduft.</w:t>
            </w:r>
          </w:p>
          <w:p>
            <w:pPr>
              <w:pStyle w:val="ListParagraph"/>
              <w:numPr>
                <w:ilvl w:val="0"/>
                <w:numId w:val="2"/>
              </w:numPr>
              <w:spacing w:after="60" w:line="280"/>
            </w:pPr>
            <w:r>
              <w:t xml:space="preserve">Sammle nie Doldenblütler mit gefiederten, petersilienartigen Blättern, wenn du nicht ganz sicher bist.</w:t>
            </w:r>
          </w:p>
          <w:p>
            <w:pPr>
              <w:pStyle w:val="ListParagraph"/>
              <w:numPr>
                <w:ilvl w:val="0"/>
                <w:numId w:val="2"/>
              </w:numPr>
              <w:spacing w:after="60" w:line="280"/>
            </w:pPr>
            <w:r>
              <w:t xml:space="preserve">Prüfe jede Handvoll: Giersch wächst manchmal zwischen anderen Pflanzen.</w:t>
            </w:r>
          </w:p>
        </w:tc>
      </w:tr>
    </w:tbl>
    <w:p>
      <w:pPr>
        <w:spacing w:after="120"/>
      </w:pPr>
    </w:p>
    <w:p>
      <w:pPr>
        <w:pStyle w:val="Heading2"/>
      </w:pPr>
      <w:r>
        <w:t xml:space="preserve">Standort und Lebensraum</w:t>
      </w:r>
    </w:p>
    <w:p>
      <w:pPr>
        <w:spacing w:after="140" w:line="300"/>
        <w:jc w:val="both"/>
      </w:pPr>
      <w:r>
        <w:t xml:space="preserve">Giersch liebt halbschattige, feuchte und nährstoffreiche Standorte. Man findet ihn an Waldrändern, unter Hecken und Gebüschen, in Parks, auf Friedhöfen und vor allem in Gärten, wo er mit gekaufter Erde oder Pflanzen eingeschleppt wird. Er bildet dichte Teppiche, die andere Pflanzen verdrängen.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hellgrüne, glänzende, noch leicht gefaltete Blätter; ältere werden zäh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Stiele junger Blätter wie Gemüse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kurz vor dem Aufblühen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Am besten die Blätter mit Stiel abschneiden; das zarteste sind die Blätter, die gerade erst aufgehen.</w:t>
      </w:r>
    </w:p>
    <w:p>
      <w:pPr>
        <w:pStyle w:val="ListParagraph"/>
        <w:numPr>
          <w:ilvl w:val="0"/>
          <w:numId w:val="2"/>
        </w:numPr>
        <w:spacing w:after="80" w:line="290"/>
      </w:pPr>
      <w:r>
        <w:t xml:space="preserve">Wird der Bestand im Juni gemäht, treiben bis in den Herbst frische, zarte Blätter nach.</w:t>
      </w:r>
    </w:p>
    <w:p>
      <w:pPr>
        <w:pStyle w:val="ListParagraph"/>
        <w:numPr>
          <w:ilvl w:val="0"/>
          <w:numId w:val="2"/>
        </w:numPr>
        <w:spacing w:after="80" w:line="290"/>
      </w:pPr>
      <w:r>
        <w:t xml:space="preserve">Giersch welkt schnell: im Kühlschrank in einem feuchten Tuch höchstens ein bis zwei Tage lagern.</w:t>
      </w:r>
    </w:p>
    <w:p>
      <w:pPr>
        <w:pStyle w:val="Heading2"/>
      </w:pPr>
      <w:r>
        <w:t xml:space="preserve">Was im Giersch steckt</w:t>
      </w:r>
    </w:p>
    <w:p>
      <w:pPr>
        <w:spacing w:after="140" w:line="300"/>
        <w:jc w:val="both"/>
      </w:pPr>
      <w:r>
        <w:t xml:space="preserve">Giersch ist ein ausgesprochen nährstoffreiches Wildgemüse:</w:t>
      </w:r>
    </w:p>
    <w:p>
      <w:pPr>
        <w:pStyle w:val="ListParagraph"/>
        <w:numPr>
          <w:ilvl w:val="0"/>
          <w:numId w:val="2"/>
        </w:numPr>
        <w:spacing w:after="80" w:line="290"/>
      </w:pPr>
      <w:r>
        <w:rPr>
          <w:b/>
          <w:bCs/>
        </w:rPr>
        <w:t xml:space="preserve">Vitamin C</w:t>
      </w:r>
      <w:r>
        <w:t xml:space="preserve"> – junge Blätter enthalten ein Vielfaches dessen, was Kopfsalat liefert</w:t>
      </w:r>
    </w:p>
    <w:p>
      <w:pPr>
        <w:pStyle w:val="ListParagraph"/>
        <w:numPr>
          <w:ilvl w:val="0"/>
          <w:numId w:val="2"/>
        </w:numPr>
        <w:spacing w:after="80" w:line="290"/>
      </w:pPr>
      <w:r>
        <w:rPr>
          <w:b/>
          <w:bCs/>
        </w:rPr>
        <w:t xml:space="preserve">Mineralstoffe:</w:t>
      </w:r>
      <w:r>
        <w:t xml:space="preserve"> vor allem Kalium, außerdem Calcium, Magnesium und Eisen</w:t>
      </w:r>
    </w:p>
    <w:p>
      <w:pPr>
        <w:pStyle w:val="ListParagraph"/>
        <w:numPr>
          <w:ilvl w:val="0"/>
          <w:numId w:val="2"/>
        </w:numPr>
        <w:spacing w:after="80" w:line="290"/>
      </w:pPr>
      <w:r>
        <w:rPr>
          <w:b/>
          <w:bCs/>
        </w:rPr>
        <w:t xml:space="preserve">Provitamin A</w:t>
      </w:r>
      <w:r>
        <w:t xml:space="preserve"> (Carotinoide)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ätherische Öle und Polyacetylene</w:t>
      </w:r>
      <w:r>
        <w:t xml:space="preserve">, die für den würzigen Geschmack sorgen</w:t>
      </w:r>
    </w:p>
    <w:p>
      <w:pPr>
        <w:pStyle w:val="Heading2"/>
      </w:pPr>
      <w:r>
        <w:t xml:space="preserve">Giersch in der Küche</w:t>
      </w:r>
    </w:p>
    <w:p>
      <w:pPr>
        <w:spacing w:after="140" w:line="300"/>
        <w:jc w:val="both"/>
      </w:pPr>
      <w:r>
        <w:t xml:space="preserve">Junger Giersch kann roh oder gegart verwendet werden. Roh schmeckt er frisch und würzig wie eine Mischung aus Petersilie und Möhre, gegart wird er milder und erinnert an Spinat. Ältere Blätter werden etwas herb – sie passen dann besser in Suppen und Eintöpfe.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 unter Blattsalat, Kartoffel- oder Nudelsalat mischen.</w:t>
      </w:r>
    </w:p>
    <w:p>
      <w:pPr>
        <w:pStyle w:val="ListParagraph"/>
        <w:numPr>
          <w:ilvl w:val="0"/>
          <w:numId w:val="2"/>
        </w:numPr>
        <w:spacing w:after="80" w:line="290"/>
      </w:pPr>
      <w:r>
        <w:rPr>
          <w:b/>
          <w:bCs/>
        </w:rPr>
        <w:t xml:space="preserve">Wie Spinat:</w:t>
      </w:r>
      <w:r>
        <w:t xml:space="preserve"> kurz in Butter mit Zwiebel dünsten, mit Muskat und Sahne verfeinern.</w:t>
      </w:r>
    </w:p>
    <w:p>
      <w:pPr>
        <w:pStyle w:val="ListParagraph"/>
        <w:numPr>
          <w:ilvl w:val="0"/>
          <w:numId w:val="2"/>
        </w:numPr>
        <w:spacing w:after="80" w:line="290"/>
      </w:pPr>
      <w:r>
        <w:rPr>
          <w:b/>
          <w:bCs/>
        </w:rPr>
        <w:t xml:space="preserve">Kräuterquark und Kräuterbutter:</w:t>
      </w:r>
      <w:r>
        <w:t xml:space="preserve"> fein gehackt statt Petersilie.</w:t>
      </w:r>
    </w:p>
    <w:p>
      <w:pPr>
        <w:pStyle w:val="ListParagraph"/>
        <w:numPr>
          <w:ilvl w:val="0"/>
          <w:numId w:val="2"/>
        </w:numPr>
        <w:spacing w:after="80" w:line="290"/>
      </w:pPr>
      <w:r>
        <w:rPr>
          <w:b/>
          <w:bCs/>
        </w:rPr>
        <w:t xml:space="preserve">Suppe:</w:t>
      </w:r>
      <w:r>
        <w:t xml:space="preserve"> Gierschsuppe mit Kartoffeln, wie Brennnesselsuppe.</w:t>
      </w:r>
    </w:p>
    <w:p>
      <w:pPr>
        <w:pStyle w:val="ListParagraph"/>
        <w:numPr>
          <w:ilvl w:val="0"/>
          <w:numId w:val="2"/>
        </w:numPr>
        <w:spacing w:after="80" w:line="290"/>
      </w:pPr>
      <w:r>
        <w:rPr>
          <w:b/>
          <w:bCs/>
        </w:rPr>
        <w:t xml:space="preserve">Smoothie:</w:t>
      </w:r>
      <w:r>
        <w:t xml:space="preserve"> eine Handvoll Blätter mit Apfel, Banane und Zitrone.</w:t>
      </w:r>
    </w:p>
    <w:p>
      <w:pPr>
        <w:pStyle w:val="ListParagraph"/>
        <w:numPr>
          <w:ilvl w:val="0"/>
          <w:numId w:val="2"/>
        </w:numPr>
        <w:spacing w:after="80" w:line="290"/>
      </w:pPr>
      <w:r>
        <w:rPr>
          <w:b/>
          <w:bCs/>
        </w:rPr>
        <w:t xml:space="preserve">Füllung:</w:t>
      </w:r>
      <w:r>
        <w:t xml:space="preserve"> in Quiche, Strudel, Börek, Frittata oder Lasagne.</w:t>
      </w:r>
    </w:p>
    <w:p>
      <w:pPr>
        <w:pStyle w:val="ListParagraph"/>
        <w:numPr>
          <w:ilvl w:val="0"/>
          <w:numId w:val="2"/>
        </w:numPr>
        <w:spacing w:after="80" w:line="290"/>
      </w:pPr>
      <w:r>
        <w:rPr>
          <w:b/>
          <w:bCs/>
        </w:rPr>
        <w:t xml:space="preserve">Blüten:</w:t>
      </w:r>
      <w:r>
        <w:t xml:space="preserve"> als essbare Dekoration über Salate streuen.</w:t>
      </w:r>
    </w:p>
    <w:p>
      <w:pPr>
        <w:pStyle w:val="Heading2"/>
      </w:pPr>
      <w:r>
        <w:t xml:space="preserve">Rezepte</w:t>
      </w:r>
    </w:p>
    <w:p>
      <w:pPr>
        <w:pStyle w:val="Heading3"/>
      </w:pPr>
      <w:bookmarkStart w:name="r9" w:id="1"/>
      <w:r>
        <w:t xml:space="preserve">Giersch-Frittata</w:t>
      </w:r>
      <w:bookmarkEnd w:id="1"/>
    </w:p>
    <w:p>
      <w:pPr>
        <w:spacing w:after="140" w:line="300"/>
        <w:jc w:val="left"/>
      </w:pPr>
      <w:r>
        <w:rPr>
          <w:i/>
          <w:iCs/>
        </w:rPr>
        <w:t xml:space="preserve">Für 2 Personen · ca. 20 Minuten</w:t>
      </w:r>
    </w:p>
    <w:p>
      <w:pPr>
        <w:spacing w:after="60"/>
      </w:pPr>
      <w:r>
        <w:rPr>
          <w:b/>
          <w:bCs/>
        </w:rPr>
        <w:t xml:space="preserve">Zutaten</w:t>
      </w:r>
    </w:p>
    <w:p>
      <w:pPr>
        <w:pStyle w:val="ListParagraph"/>
        <w:numPr>
          <w:ilvl w:val="0"/>
          <w:numId w:val="2"/>
        </w:numPr>
        <w:spacing w:after="80" w:line="290"/>
      </w:pPr>
      <w:r>
        <w:t xml:space="preserve">2 Handvoll junge Gierschblätter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5 Eier</w:t>
      </w:r>
    </w:p>
    <w:p>
      <w:pPr>
        <w:pStyle w:val="ListParagraph"/>
        <w:numPr>
          <w:ilvl w:val="0"/>
          <w:numId w:val="2"/>
        </w:numPr>
        <w:spacing w:after="80" w:line="290"/>
      </w:pPr>
      <w:r>
        <w:t xml:space="preserve">50 ml Milch</w:t>
      </w:r>
    </w:p>
    <w:p>
      <w:pPr>
        <w:pStyle w:val="ListParagraph"/>
        <w:numPr>
          <w:ilvl w:val="0"/>
          <w:numId w:val="2"/>
        </w:numPr>
        <w:spacing w:after="80" w:line="290"/>
      </w:pPr>
      <w:r>
        <w:t xml:space="preserve">40 g geriebener Bergkäse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2"/>
        </w:numPr>
        <w:spacing w:after="80" w:line="290"/>
      </w:pPr>
      <w:r>
        <w:t xml:space="preserve">Giersch waschen und grob hacken, Zwiebel fein würfeln.</w:t>
      </w:r>
    </w:p>
    <w:p>
      <w:pPr>
        <w:pStyle w:val="ListParagraph"/>
        <w:numPr>
          <w:ilvl w:val="0"/>
          <w:numId w:val="22"/>
        </w:numPr>
        <w:spacing w:after="80" w:line="290"/>
      </w:pPr>
      <w:r>
        <w:t xml:space="preserve">Zwiebel in einer ofenfesten Pfanne in der Butter glasig dünsten, Giersch zugeben und eine Minute zusammenfallen lassen.</w:t>
      </w:r>
    </w:p>
    <w:p>
      <w:pPr>
        <w:pStyle w:val="ListParagraph"/>
        <w:numPr>
          <w:ilvl w:val="0"/>
          <w:numId w:val="22"/>
        </w:numPr>
        <w:spacing w:after="80" w:line="290"/>
      </w:pPr>
      <w:r>
        <w:t xml:space="preserve">Eier mit Milch, Käse und Gewürzen verquirlen und darübergießen.</w:t>
      </w:r>
    </w:p>
    <w:p>
      <w:pPr>
        <w:pStyle w:val="ListParagraph"/>
        <w:numPr>
          <w:ilvl w:val="0"/>
          <w:numId w:val="22"/>
        </w:numPr>
        <w:spacing w:after="80" w:line="290"/>
      </w:pPr>
      <w:r>
        <w:t xml:space="preserve">Bei kleiner Hitze stocken lassen, dann 5 Minuten unter dem Backofengrill goldbraun überbacken.</w:t>
      </w:r>
    </w:p>
    <w:p>
      <w:pPr>
        <w:spacing w:after="140" w:line="300"/>
        <w:jc w:val="both"/>
      </w:pPr>
      <w:r>
        <w:rPr>
          <w:i/>
          <w:iCs/>
        </w:rPr>
        <w:t xml:space="preserve">Tipp: Kalt in Streifen geschnitten ein gutes Picknick-Essen.</w:t>
      </w:r>
    </w:p>
    <w:p>
      <w:pPr>
        <w:spacing w:after="140" w:before="60" w:line="280"/>
      </w:pPr>
      <w:r>
        <w:rPr>
          <w:b/>
          <w:bCs/>
          <w:color w:val="3E5A2A"/>
          <w:sz w:val="20"/>
          <w:szCs w:val="20"/>
        </w:rPr>
        <w:t xml:space="preserve">Tausch-Tipp: </w:t>
      </w:r>
      <w:r>
        <w:rPr>
          <w:sz w:val="20"/>
          <w:szCs w:val="20"/>
        </w:rPr>
        <w:t xml:space="preserve">Ohne Ei: 150 g Kichererbsenmehl mit 300 ml Wasser, ½ TL Kurkuma, Salz und Pfeffer glatt rühren, 10 Minuten quellen lassen und wie die Eiermasse verwenden. Bei mittlerer Hitze etwas länger stocken lassen, dann wenden.</w:t>
      </w:r>
    </w:p>
    <w:p>
      <w:pPr>
        <w:pStyle w:val="Heading3"/>
      </w:pPr>
      <w:bookmarkStart w:name="r10" w:id="1"/>
      <w:r>
        <w:t xml:space="preserve">Giersch-Pesto</w:t>
      </w:r>
      <w:bookmarkEnd w:id="1"/>
    </w:p>
    <w:p>
      <w:pPr>
        <w:spacing w:after="140" w:line="300"/>
        <w:jc w:val="left"/>
      </w:pPr>
      <w:r>
        <w:rPr>
          <w:i/>
          <w:iCs/>
        </w:rPr>
        <w:t xml:space="preserve">Für 1 Glas · ca. 10 Minuten</w:t>
      </w:r>
    </w:p>
    <w:p>
      <w:pPr>
        <w:spacing w:after="60"/>
      </w:pPr>
      <w:r>
        <w:rPr>
          <w:b/>
          <w:bCs/>
        </w:rPr>
        <w:t xml:space="preserve">Zutaten</w:t>
      </w:r>
    </w:p>
    <w:p>
      <w:pPr>
        <w:pStyle w:val="ListParagraph"/>
        <w:numPr>
          <w:ilvl w:val="0"/>
          <w:numId w:val="2"/>
        </w:numPr>
        <w:spacing w:after="80" w:line="290"/>
      </w:pPr>
      <w:r>
        <w:t xml:space="preserve">80 g junge Gierschblätter</w:t>
      </w:r>
    </w:p>
    <w:p>
      <w:pPr>
        <w:pStyle w:val="ListParagraph"/>
        <w:numPr>
          <w:ilvl w:val="0"/>
          <w:numId w:val="2"/>
        </w:numPr>
        <w:spacing w:after="80" w:line="290"/>
      </w:pPr>
      <w:r>
        <w:t xml:space="preserve">40 g Walnüsse oder Haselnüsse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nach Wunsch</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3"/>
        </w:numPr>
        <w:spacing w:after="80" w:line="290"/>
      </w:pPr>
      <w:r>
        <w:t xml:space="preserve">Nüsse in einer trockenen Pfanne rösten.</w:t>
      </w:r>
    </w:p>
    <w:p>
      <w:pPr>
        <w:pStyle w:val="ListParagraph"/>
        <w:numPr>
          <w:ilvl w:val="0"/>
          <w:numId w:val="23"/>
        </w:numPr>
        <w:spacing w:after="80" w:line="290"/>
      </w:pPr>
      <w:r>
        <w:t xml:space="preserve">Giersch waschen und gut trocken schleudern.</w:t>
      </w:r>
    </w:p>
    <w:p>
      <w:pPr>
        <w:pStyle w:val="ListParagraph"/>
        <w:numPr>
          <w:ilvl w:val="0"/>
          <w:numId w:val="23"/>
        </w:numPr>
        <w:spacing w:after="80" w:line="290"/>
      </w:pPr>
      <w:r>
        <w:t xml:space="preserve">Alle Zutaten fein pürieren und abschmecken.</w:t>
      </w:r>
    </w:p>
    <w:p>
      <w:pPr>
        <w:pStyle w:val="ListParagraph"/>
        <w:numPr>
          <w:ilvl w:val="0"/>
          <w:numId w:val="23"/>
        </w:numPr>
        <w:spacing w:after="80" w:line="290"/>
      </w:pPr>
      <w:r>
        <w:t xml:space="preserve">In ein sauberes Glas füllen und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1" w:id="1"/>
      <w:r>
        <w:t xml:space="preserve">Gierschlimonade</w:t>
      </w:r>
      <w:bookmarkEnd w:id="1"/>
    </w:p>
    <w:p>
      <w:pPr>
        <w:spacing w:after="140" w:line="300"/>
        <w:jc w:val="left"/>
      </w:pPr>
      <w:r>
        <w:rPr>
          <w:i/>
          <w:iCs/>
        </w:rPr>
        <w:t xml:space="preserve">Für 1 Liter · ca. 10 Minuten plus Ziehzeit</w:t>
      </w:r>
    </w:p>
    <w:p>
      <w:pPr>
        <w:spacing w:after="60"/>
      </w:pPr>
      <w:r>
        <w:rPr>
          <w:b/>
          <w:bCs/>
        </w:rPr>
        <w:t xml:space="preserve">Zutaten</w:t>
      </w:r>
    </w:p>
    <w:p>
      <w:pPr>
        <w:pStyle w:val="ListParagraph"/>
        <w:numPr>
          <w:ilvl w:val="0"/>
          <w:numId w:val="2"/>
        </w:numPr>
        <w:spacing w:after="80" w:line="290"/>
      </w:pPr>
      <w:r>
        <w:t xml:space="preserve">1 Handvoll junge Gierschblätter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 oder Zucker</w:t>
      </w:r>
    </w:p>
    <w:p>
      <w:pPr>
        <w:pStyle w:val="ListParagraph"/>
        <w:numPr>
          <w:ilvl w:val="0"/>
          <w:numId w:val="2"/>
        </w:numPr>
        <w:spacing w:after="80" w:line="290"/>
      </w:pPr>
      <w:r>
        <w:t xml:space="preserve">1 Liter Wasser, teils Mineralwasser</w:t>
      </w:r>
    </w:p>
    <w:p>
      <w:pPr>
        <w:spacing w:after="60" w:before="120"/>
      </w:pPr>
      <w:r>
        <w:rPr>
          <w:b/>
          <w:bCs/>
        </w:rPr>
        <w:t xml:space="preserve">Zubereitung</w:t>
      </w:r>
    </w:p>
    <w:p>
      <w:pPr>
        <w:pStyle w:val="ListParagraph"/>
        <w:numPr>
          <w:ilvl w:val="0"/>
          <w:numId w:val="24"/>
        </w:numPr>
        <w:spacing w:after="80" w:line="290"/>
      </w:pPr>
      <w:r>
        <w:t xml:space="preserve">Giersch grob zupfen, Zitrone in Scheiben schneiden.</w:t>
      </w:r>
    </w:p>
    <w:p>
      <w:pPr>
        <w:pStyle w:val="ListParagraph"/>
        <w:numPr>
          <w:ilvl w:val="0"/>
          <w:numId w:val="24"/>
        </w:numPr>
        <w:spacing w:after="80" w:line="290"/>
      </w:pPr>
      <w:r>
        <w:t xml:space="preserve">Mit Honig und 500 ml stillem Wasser in einen Krug geben und 2 Stunden im Kühlschrank ziehen lassen.</w:t>
      </w:r>
    </w:p>
    <w:p>
      <w:pPr>
        <w:pStyle w:val="ListParagraph"/>
        <w:numPr>
          <w:ilvl w:val="0"/>
          <w:numId w:val="24"/>
        </w:numPr>
        <w:spacing w:after="80" w:line="290"/>
      </w:pPr>
      <w:r>
        <w:t xml:space="preserve">Abseihen und mit Mineralwasser auffüllen.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2"/>
      </w:pPr>
      <w:r>
        <w:t xml:space="preserve">Tee und traditionelle Verwendung</w:t>
      </w:r>
    </w:p>
    <w:p>
      <w:pPr>
        <w:spacing w:after="140" w:line="300"/>
        <w:jc w:val="both"/>
      </w:pPr>
      <w:r>
        <w:t xml:space="preserve">Giersch war früher als </w:t>
      </w:r>
      <w:r>
        <w:rPr>
          <w:b/>
          <w:bCs/>
        </w:rPr>
        <w:t xml:space="preserve">Gichtkraut</w:t>
      </w:r>
      <w:r>
        <w:t xml:space="preserve"> bekannt: Man legte frische, zerquetschte Blätter auf schmerzende Gelenke und trank Gierschtee bei Gicht und Rheuma. Heute wird er vor allem als nährstoffreiches Wildgemüse geschätzt. Wissenschaftliche Belege für eine Wirkung bei Gicht gibt es nicht; eine offizielle Monographie existiert nicht.</w:t>
      </w:r>
    </w:p>
    <w:p>
      <w:pPr>
        <w:spacing w:after="140" w:line="300"/>
        <w:jc w:val="both"/>
      </w:pPr>
      <w:r>
        <w:t xml:space="preserve">Für einen Tee 2 TL getrocknetes oder eine Handvoll frisches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Gicht und Gelenkschmerzen ärztlich behandeln lassen – Giersch ist keine Therapie.</w:t>
            </w:r>
          </w:p>
        </w:tc>
      </w:tr>
    </w:tbl>
    <w:p>
      <w:pPr>
        <w:spacing w:after="120"/>
      </w:pPr>
    </w:p>
    <w:p>
      <w:pPr>
        <w:pStyle w:val="Heading2"/>
      </w:pPr>
      <w:r>
        <w:t xml:space="preserve">In Haushalt, Garten und Pflege</w:t>
      </w:r>
    </w:p>
    <w:p>
      <w:pPr>
        <w:pStyle w:val="Heading3"/>
      </w:pPr>
      <w:r>
        <w:t xml:space="preserve">Giersch im Garten: essen statt bekämpfen</w:t>
      </w:r>
    </w:p>
    <w:p>
      <w:pPr>
        <w:spacing w:after="140" w:line="300"/>
        <w:jc w:val="both"/>
      </w:pPr>
      <w:r>
        <w:t xml:space="preserve">Giersch vollständig zu entfernen ist mühsam: Jedes Wurzelstück treibt neu aus. Wer ihn eindämmen will, gräbt die Wurzeln sorgfältig aus oder deckt die Fläche eine ganze Saison lang mit Pappe und Mulch ab. Wer ihn dagegen regelmäßig erntet, schwächt ihn und hat gleichzeitig frisches Gemüse.</w:t>
      </w:r>
    </w:p>
    <w:p>
      <w:pPr>
        <w:pStyle w:val="Heading3"/>
      </w:pPr>
      <w:r>
        <w:t xml:space="preserve">Futter für Tiere</w:t>
      </w:r>
    </w:p>
    <w:p>
      <w:pPr>
        <w:spacing w:after="140" w:line="300"/>
        <w:jc w:val="both"/>
      </w:pPr>
      <w:r>
        <w:t xml:space="preserve">Kaninchen, Meerschweinchen und Hühner fressen Giersch gern.</w:t>
      </w:r>
    </w:p>
    <w:p>
      <w:pPr>
        <w:pStyle w:val="Heading2"/>
      </w:pPr>
      <w:r>
        <w:t xml:space="preserve">Aus der Geschichte</w:t>
      </w:r>
    </w:p>
    <w:p>
      <w:pPr>
        <w:spacing w:after="140" w:line="300"/>
        <w:jc w:val="both"/>
      </w:pPr>
      <w:r>
        <w:t xml:space="preserve">Im Mittelalter bauten Mönche Giersch in Klostergärten als Gemüse und Heilkraut an. Der Name „Zipperleinskraut“ verweist auf die Gicht, die man damals „Zipperlein“ nannte. Der Name „Geißfuß“ beschreibt die Blattform, die an den Fußabdruck einer Ziege erinnern soll.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1 Minute blanchieren, abschrecken, ausdrücken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und Würze im Schatten trocknen; das Aroma lässt dabei stark nach.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zum Einfrieren ohne Käse zubereiten.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 (Kühlschrank), 6 Monate (eingefroren)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Doldenblütler: nur nach den Blättern bestimmen (dreikantiger Stiel, 3 × 3 Blättchen).</w:t>
            </w:r>
          </w:p>
          <w:p>
            <w:pPr>
              <w:pStyle w:val="ListParagraph"/>
              <w:numPr>
                <w:ilvl w:val="0"/>
                <w:numId w:val="2"/>
              </w:numPr>
              <w:spacing w:after="60" w:line="280"/>
            </w:pPr>
            <w:r>
              <w:t xml:space="preserve">Niemals Doldenblütler mit fein gefiederten Blättern verwechseln (Schierling, Hundspetersilie).</w:t>
            </w:r>
          </w:p>
          <w:p>
            <w:pPr>
              <w:pStyle w:val="ListParagraph"/>
              <w:numPr>
                <w:ilvl w:val="0"/>
                <w:numId w:val="2"/>
              </w:numPr>
              <w:spacing w:after="60" w:line="280"/>
            </w:pPr>
            <w:r>
              <w:t xml:space="preserve">Wer empfindlich auf Doldenblütler reagiert (z. B. Sellerie-Allergie), vorsichtig probieren.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Aegopodium podagraria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Schemat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Löwenzahn (Taraxacum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12"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5"/>
        </w:numPr>
        <w:spacing w:after="80" w:line="290"/>
      </w:pPr>
      <w:r>
        <w:t xml:space="preserve">Von den Blüten die grünen Hüllblätter möglichst entfernen – sie machen den Sirup bitter.</w:t>
      </w:r>
    </w:p>
    <w:p>
      <w:pPr>
        <w:pStyle w:val="ListParagraph"/>
        <w:numPr>
          <w:ilvl w:val="0"/>
          <w:numId w:val="25"/>
        </w:numPr>
        <w:spacing w:after="80" w:line="290"/>
      </w:pPr>
      <w:r>
        <w:t xml:space="preserve">Blüten und Zitrone mit dem Wasser aufkochen, 10 Minuten köcheln lassen und über Nacht ziehen lassen.</w:t>
      </w:r>
    </w:p>
    <w:p>
      <w:pPr>
        <w:pStyle w:val="ListParagraph"/>
        <w:numPr>
          <w:ilvl w:val="0"/>
          <w:numId w:val="25"/>
        </w:numPr>
        <w:spacing w:after="80" w:line="290"/>
      </w:pPr>
      <w:r>
        <w:t xml:space="preserve">Durch ein Tuch abseihen und gut auspressen.</w:t>
      </w:r>
    </w:p>
    <w:p>
      <w:pPr>
        <w:pStyle w:val="ListParagraph"/>
        <w:numPr>
          <w:ilvl w:val="0"/>
          <w:numId w:val="25"/>
        </w:numPr>
        <w:spacing w:after="80" w:line="290"/>
      </w:pPr>
      <w:r>
        <w:t xml:space="preserve">Mit dem Zucker unter Rühren offen 1 bis 2 Stunden leise einkochen, bis der Sirup honigartig vom Löffel läuft.</w:t>
      </w:r>
    </w:p>
    <w:p>
      <w:pPr>
        <w:pStyle w:val="ListParagraph"/>
        <w:numPr>
          <w:ilvl w:val="0"/>
          <w:numId w:val="25"/>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3"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6"/>
        </w:numPr>
        <w:spacing w:after="80" w:line="290"/>
      </w:pPr>
      <w:r>
        <w:t xml:space="preserve">Kartoffeln kochen, pellen und noch warm in Scheiben schneiden.</w:t>
      </w:r>
    </w:p>
    <w:p>
      <w:pPr>
        <w:pStyle w:val="ListParagraph"/>
        <w:numPr>
          <w:ilvl w:val="0"/>
          <w:numId w:val="26"/>
        </w:numPr>
        <w:spacing w:after="80" w:line="290"/>
      </w:pPr>
      <w:r>
        <w:t xml:space="preserve">Zwiebel fein würfeln; aus Öl, Essig, Senf, Honig, Salz und Pfeffer ein Dressing rühren und über die warmen Kartoffeln geben.</w:t>
      </w:r>
    </w:p>
    <w:p>
      <w:pPr>
        <w:pStyle w:val="ListParagraph"/>
        <w:numPr>
          <w:ilvl w:val="0"/>
          <w:numId w:val="26"/>
        </w:numPr>
        <w:spacing w:after="80" w:line="290"/>
      </w:pPr>
      <w:r>
        <w:t xml:space="preserve">Löwenzahn waschen, in Streifen schneiden und unterheben.</w:t>
      </w:r>
    </w:p>
    <w:p>
      <w:pPr>
        <w:pStyle w:val="ListParagraph"/>
        <w:numPr>
          <w:ilvl w:val="0"/>
          <w:numId w:val="26"/>
        </w:numPr>
        <w:spacing w:after="80" w:line="290"/>
      </w:pPr>
      <w:r>
        <w:t xml:space="preserve">Mit gebratenem Speck oder gerösteten Kernen bestreuen.</w:t>
      </w:r>
    </w:p>
    <w:p>
      <w:pPr>
        <w:spacing w:after="140" w:before="60" w:line="280"/>
      </w:pPr>
      <w:r>
        <w:rPr>
          <w:b/>
          <w:bCs/>
          <w:color w:val="3E5A2A"/>
          <w:sz w:val="20"/>
          <w:szCs w:val="20"/>
        </w:rPr>
        <w:t xml:space="preserve">Tausch-Tipp: </w:t>
      </w:r>
      <w:r>
        <w:rPr>
          <w:sz w:val="20"/>
          <w:szCs w:val="20"/>
        </w:rPr>
        <w:t xml:space="preserve">Statt Honig Ahornsirup oder Zucker; die gerösteten Sonnenblumenkerne passen hier sowieso besser als Speck.</w:t>
      </w:r>
    </w:p>
    <w:p>
      <w:pPr>
        <w:pStyle w:val="Heading3"/>
      </w:pPr>
      <w:bookmarkStart w:name="r14"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7"/>
        </w:numPr>
        <w:spacing w:after="80" w:line="290"/>
      </w:pPr>
      <w:r>
        <w:t xml:space="preserve">Knospen waschen, mit dem Salz mischen und über Nacht stehen lassen.</w:t>
      </w:r>
    </w:p>
    <w:p>
      <w:pPr>
        <w:pStyle w:val="ListParagraph"/>
        <w:numPr>
          <w:ilvl w:val="0"/>
          <w:numId w:val="27"/>
        </w:numPr>
        <w:spacing w:after="80" w:line="290"/>
      </w:pPr>
      <w:r>
        <w:t xml:space="preserve">Abspülen, trocken tupfen und in ein sauberes Glas füllen.</w:t>
      </w:r>
    </w:p>
    <w:p>
      <w:pPr>
        <w:pStyle w:val="ListParagraph"/>
        <w:numPr>
          <w:ilvl w:val="0"/>
          <w:numId w:val="27"/>
        </w:numPr>
        <w:spacing w:after="80" w:line="290"/>
      </w:pPr>
      <w:r>
        <w:t xml:space="preserve">Essig mit Zucker und Pfeffer aufkochen und heiß über die Knospen gießen.</w:t>
      </w:r>
    </w:p>
    <w:p>
      <w:pPr>
        <w:pStyle w:val="ListParagraph"/>
        <w:numPr>
          <w:ilvl w:val="0"/>
          <w:numId w:val="27"/>
        </w:numPr>
        <w:spacing w:after="80" w:line="290"/>
      </w:pPr>
      <w:r>
        <w:t xml:space="preserve">Verschließen und mindestens 2 Wochen ziehen lassen. Im Kühlschrank aufbewahren.</w:t>
      </w:r>
    </w:p>
    <w:p>
      <w:pPr>
        <w:pStyle w:val="Heading3"/>
      </w:pPr>
      <w:bookmarkStart w:name="r15"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8"/>
        </w:numPr>
        <w:spacing w:after="80" w:line="290"/>
      </w:pPr>
      <w:r>
        <w:t xml:space="preserve">Wurzeln gründlich bürsten und in kleine Stücke schneiden.</w:t>
      </w:r>
    </w:p>
    <w:p>
      <w:pPr>
        <w:pStyle w:val="ListParagraph"/>
        <w:numPr>
          <w:ilvl w:val="0"/>
          <w:numId w:val="28"/>
        </w:numPr>
        <w:spacing w:after="80" w:line="290"/>
      </w:pPr>
      <w:r>
        <w:t xml:space="preserve">Auf einem Blech bei 50 °C trocknen.</w:t>
      </w:r>
    </w:p>
    <w:p>
      <w:pPr>
        <w:pStyle w:val="ListParagraph"/>
        <w:numPr>
          <w:ilvl w:val="0"/>
          <w:numId w:val="28"/>
        </w:numPr>
        <w:spacing w:after="80" w:line="290"/>
      </w:pPr>
      <w:r>
        <w:t xml:space="preserve">Dann bei 150 bis 180 °C 20 bis 30 Minuten rösten, bis sie dunkelbraun sind und nach Kaffee duften.</w:t>
      </w:r>
    </w:p>
    <w:p>
      <w:pPr>
        <w:pStyle w:val="ListParagraph"/>
        <w:numPr>
          <w:ilvl w:val="0"/>
          <w:numId w:val="28"/>
        </w:numPr>
        <w:spacing w:after="80" w:line="290"/>
      </w:pPr>
      <w:r>
        <w:t xml:space="preserve">Abkühlen lassen und in der Kaffeemühle mahlen.</w:t>
      </w:r>
    </w:p>
    <w:p>
      <w:pPr>
        <w:pStyle w:val="ListParagraph"/>
        <w:numPr>
          <w:ilvl w:val="0"/>
          <w:numId w:val="28"/>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6"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 dann steht dem Genuss nichts im Weg.</w:t>
      </w:r>
    </w:p>
    <w:p>
      <w:pPr>
        <w:pageBreakBefore/>
        <w:jc w:val="center"/>
      </w:pPr>
      <w:r>
        <w:drawing>
          <wp:inline distT="0" distB="0" distL="0" distR="0">
            <wp:extent cx="4762500" cy="6667500"/>
            <wp:effectExtent t="0" r="0" b="0" l="0"/>
            <wp:docPr id="1" name="baerlauch" descr="Schemat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Bärlauch (Allium ursinum),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Bärlauch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7"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9"/>
        </w:numPr>
        <w:spacing w:after="80" w:line="290"/>
      </w:pPr>
      <w:r>
        <w:t xml:space="preserve">Kerne in einer trockenen Pfanne goldbraun rösten und abkühlen lassen.</w:t>
      </w:r>
    </w:p>
    <w:p>
      <w:pPr>
        <w:pStyle w:val="ListParagraph"/>
        <w:numPr>
          <w:ilvl w:val="0"/>
          <w:numId w:val="29"/>
        </w:numPr>
        <w:spacing w:after="80" w:line="290"/>
      </w:pPr>
      <w:r>
        <w:t xml:space="preserve">Bärlauch waschen und sehr gut trocken schleudern – Wasser verkürzt die Haltbarkeit.</w:t>
      </w:r>
    </w:p>
    <w:p>
      <w:pPr>
        <w:pStyle w:val="ListParagraph"/>
        <w:numPr>
          <w:ilvl w:val="0"/>
          <w:numId w:val="29"/>
        </w:numPr>
        <w:spacing w:after="80" w:line="290"/>
      </w:pPr>
      <w:r>
        <w:t xml:space="preserve">Bärlauch grob schneiden und mit Kernen, Käse, Salz und der Hälfte des Öls pürieren.</w:t>
      </w:r>
    </w:p>
    <w:p>
      <w:pPr>
        <w:pStyle w:val="ListParagraph"/>
        <w:numPr>
          <w:ilvl w:val="0"/>
          <w:numId w:val="29"/>
        </w:numPr>
        <w:spacing w:after="80" w:line="290"/>
      </w:pPr>
      <w:r>
        <w:t xml:space="preserve">Restliches Öl unterrühren, mit Zitrone abschmecken.</w:t>
      </w:r>
    </w:p>
    <w:p>
      <w:pPr>
        <w:pStyle w:val="ListParagraph"/>
        <w:numPr>
          <w:ilvl w:val="0"/>
          <w:numId w:val="29"/>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8"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30"/>
        </w:numPr>
        <w:spacing w:after="80" w:line="290"/>
      </w:pPr>
      <w:r>
        <w:t xml:space="preserve">Bärlauch waschen, gut trocknen und sehr fein hacken.</w:t>
      </w:r>
    </w:p>
    <w:p>
      <w:pPr>
        <w:pStyle w:val="ListParagraph"/>
        <w:numPr>
          <w:ilvl w:val="0"/>
          <w:numId w:val="30"/>
        </w:numPr>
        <w:spacing w:after="80" w:line="290"/>
      </w:pPr>
      <w:r>
        <w:t xml:space="preserve">Mit Butter, Zitronensaft und Salz verrühren.</w:t>
      </w:r>
    </w:p>
    <w:p>
      <w:pPr>
        <w:pStyle w:val="ListParagraph"/>
        <w:numPr>
          <w:ilvl w:val="0"/>
          <w:numId w:val="30"/>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19"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31"/>
        </w:numPr>
        <w:spacing w:after="80" w:line="290"/>
      </w:pPr>
      <w:r>
        <w:t xml:space="preserve">Bärlauch waschen und gut trocknen.</w:t>
      </w:r>
    </w:p>
    <w:p>
      <w:pPr>
        <w:pStyle w:val="ListParagraph"/>
        <w:numPr>
          <w:ilvl w:val="0"/>
          <w:numId w:val="31"/>
        </w:numPr>
        <w:spacing w:after="80" w:line="290"/>
      </w:pPr>
      <w:r>
        <w:t xml:space="preserve">Mit dem Salz im Mixer zu einer grünen Paste zerkleinern.</w:t>
      </w:r>
    </w:p>
    <w:p>
      <w:pPr>
        <w:pStyle w:val="ListParagraph"/>
        <w:numPr>
          <w:ilvl w:val="0"/>
          <w:numId w:val="31"/>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31"/>
        </w:numPr>
        <w:spacing w:after="80" w:line="290"/>
      </w:pPr>
      <w:r>
        <w:t xml:space="preserve">Trockenes Salz in ein Glas füllen.</w:t>
      </w:r>
    </w:p>
    <w:p>
      <w:pPr>
        <w:pStyle w:val="Heading3"/>
      </w:pPr>
      <w:bookmarkStart w:name="r20"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2"/>
        </w:numPr>
        <w:spacing w:after="80" w:line="290"/>
      </w:pPr>
      <w:r>
        <w:t xml:space="preserve">Zwiebel in Butter andünsten, gewürfelte Kartoffeln zugeben.</w:t>
      </w:r>
    </w:p>
    <w:p>
      <w:pPr>
        <w:pStyle w:val="ListParagraph"/>
        <w:numPr>
          <w:ilvl w:val="0"/>
          <w:numId w:val="32"/>
        </w:numPr>
        <w:spacing w:after="80" w:line="290"/>
      </w:pPr>
      <w:r>
        <w:t xml:space="preserve">Mit Brühe aufgießen und 15 Minuten weich kochen.</w:t>
      </w:r>
    </w:p>
    <w:p>
      <w:pPr>
        <w:pStyle w:val="ListParagraph"/>
        <w:numPr>
          <w:ilvl w:val="0"/>
          <w:numId w:val="32"/>
        </w:numPr>
        <w:spacing w:after="80" w:line="290"/>
      </w:pPr>
      <w:r>
        <w:t xml:space="preserve">Sahne zugeben, Topf vom Herd nehmen.</w:t>
      </w:r>
    </w:p>
    <w:p>
      <w:pPr>
        <w:pStyle w:val="ListParagraph"/>
        <w:numPr>
          <w:ilvl w:val="0"/>
          <w:numId w:val="32"/>
        </w:numPr>
        <w:spacing w:after="80" w:line="290"/>
      </w:pPr>
      <w:r>
        <w:t xml:space="preserve">Bärlauch grob schneiden, zugeben und sofort fein pürieren.</w:t>
      </w:r>
    </w:p>
    <w:p>
      <w:pPr>
        <w:pStyle w:val="ListParagraph"/>
        <w:numPr>
          <w:ilvl w:val="0"/>
          <w:numId w:val="32"/>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Schemat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Gänseblümchen (Bellis perennis),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21"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3"/>
        </w:numPr>
        <w:spacing w:after="80" w:line="290"/>
      </w:pPr>
      <w:r>
        <w:t xml:space="preserve">Quark mit Milch cremig rühren.</w:t>
      </w:r>
    </w:p>
    <w:p>
      <w:pPr>
        <w:pStyle w:val="ListParagraph"/>
        <w:numPr>
          <w:ilvl w:val="0"/>
          <w:numId w:val="33"/>
        </w:numPr>
        <w:spacing w:after="80" w:line="290"/>
      </w:pPr>
      <w:r>
        <w:t xml:space="preserve">Blätter und Schnittlauch fein schneiden und unterrühren, abschmecken.</w:t>
      </w:r>
    </w:p>
    <w:p>
      <w:pPr>
        <w:pStyle w:val="ListParagraph"/>
        <w:numPr>
          <w:ilvl w:val="0"/>
          <w:numId w:val="33"/>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3"/>
      </w:pPr>
      <w:bookmarkStart w:name="r22"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4"/>
        </w:numPr>
        <w:spacing w:after="80" w:line="290"/>
      </w:pPr>
      <w:r>
        <w:t xml:space="preserve">Knospen mit dem Salz mischen und über Nacht ziehen lassen.</w:t>
      </w:r>
    </w:p>
    <w:p>
      <w:pPr>
        <w:pStyle w:val="ListParagraph"/>
        <w:numPr>
          <w:ilvl w:val="0"/>
          <w:numId w:val="34"/>
        </w:numPr>
        <w:spacing w:after="80" w:line="290"/>
      </w:pPr>
      <w:r>
        <w:t xml:space="preserve">Abspülen, in ein sauberes Glas füllen.</w:t>
      </w:r>
    </w:p>
    <w:p>
      <w:pPr>
        <w:pStyle w:val="ListParagraph"/>
        <w:numPr>
          <w:ilvl w:val="0"/>
          <w:numId w:val="34"/>
        </w:numPr>
        <w:spacing w:after="80" w:line="290"/>
      </w:pPr>
      <w:r>
        <w:t xml:space="preserve">Essig mit Zucker aufkochen und heiß darübergießen.</w:t>
      </w:r>
    </w:p>
    <w:p>
      <w:pPr>
        <w:pStyle w:val="ListParagraph"/>
        <w:numPr>
          <w:ilvl w:val="0"/>
          <w:numId w:val="34"/>
        </w:numPr>
        <w:spacing w:after="80" w:line="290"/>
      </w:pPr>
      <w:r>
        <w:t xml:space="preserve">Verschlossen im Kühlschrank 2 Wochen ziehen lassen.</w:t>
      </w:r>
    </w:p>
    <w:p>
      <w:pPr>
        <w:pStyle w:val="Heading3"/>
      </w:pPr>
      <w:bookmarkStart w:name="r23"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5"/>
        </w:numPr>
        <w:spacing w:after="80" w:line="290"/>
      </w:pPr>
      <w:r>
        <w:t xml:space="preserve">Blüten mit kochendem Wasser übergießen und über Nacht ziehen lassen.</w:t>
      </w:r>
    </w:p>
    <w:p>
      <w:pPr>
        <w:pStyle w:val="ListParagraph"/>
        <w:numPr>
          <w:ilvl w:val="0"/>
          <w:numId w:val="35"/>
        </w:numPr>
        <w:spacing w:after="80" w:line="290"/>
      </w:pPr>
      <w:r>
        <w:t xml:space="preserve">Abseihen, mit Zucker und Zitronensaft aufkochen, bis sich der Zucker gelöst hat.</w:t>
      </w:r>
    </w:p>
    <w:p>
      <w:pPr>
        <w:pStyle w:val="ListParagraph"/>
        <w:numPr>
          <w:ilvl w:val="0"/>
          <w:numId w:val="35"/>
        </w:numPr>
        <w:spacing w:after="80" w:line="290"/>
      </w:pPr>
      <w:r>
        <w:t xml:space="preserve">Heiß in eine saubere Flasche füllen.</w:t>
      </w: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vogelmiere" w:id="1"/>
      <w:r>
        <w:t xml:space="preserve">Vogelmiere</w:t>
      </w:r>
      <w:bookmarkEnd w:id="1"/>
    </w:p>
    <w:p>
      <w:pPr>
        <w:spacing w:after="60"/>
      </w:pPr>
      <w:r>
        <w:rPr>
          <w:i/>
          <w:iCs/>
        </w:rPr>
        <w:t xml:space="preserve">Stellaria media</w:t>
      </w:r>
    </w:p>
    <w:p>
      <w:pPr>
        <w:spacing w:after="140" w:line="300"/>
        <w:jc w:val="left"/>
      </w:pPr>
      <w:r>
        <w:t xml:space="preserve">Familie: Nelkengewächse (Caryophyllaceae)</w:t>
      </w:r>
    </w:p>
    <w:p>
      <w:pPr>
        <w:spacing w:after="140" w:line="300"/>
        <w:jc w:val="left"/>
      </w:pPr>
      <w:r>
        <w:rPr>
          <w:b/>
          <w:bCs/>
        </w:rPr>
        <w:t xml:space="preserve">Volksnamen:</w:t>
      </w:r>
      <w:r>
        <w:t xml:space="preserve"> Hühnerdarm, Mäusedarm, Sternmiere, Hühnerbiss, Miere</w:t>
      </w:r>
    </w:p>
    <w:p>
      <w:pPr>
        <w:spacing w:after="120"/>
      </w:pPr>
    </w:p>
    <w:p>
      <w:pPr>
        <w:spacing w:after="140" w:line="300"/>
        <w:jc w:val="both"/>
      </w:pPr>
      <w:r>
        <w:t xml:space="preserve">Die Vogelmiere ist das bescheidenste Wildgemüse in diesem Buch – und eines der wertvollsten. Sie wächst in jedem Gemüsebeet, auf jedem Acker und in jeder Gartenecke, und sie ist fast das ganze Jahr über zu ernten, sogar unter dem Schnee.</w:t>
      </w:r>
    </w:p>
    <w:p>
      <w:pPr>
        <w:spacing w:after="140" w:line="300"/>
        <w:jc w:val="both"/>
      </w:pPr>
      <w:r>
        <w:t xml:space="preserve">Ihr Geschmack ist so mild, dass sie auch Menschen schmeckt, die Wildkräutern sonst skeptisch gegenüberstehen: frisch, saftig, ein wenig nach jungem Mais oder Erbsen. Ihren Namen hat sie, weil Vögel und Hühner sie besonders gern fressen.</w:t>
      </w:r>
    </w:p>
    <w:p>
      <w:pPr>
        <w:pageBreakBefore/>
        <w:jc w:val="center"/>
      </w:pPr>
      <w:r>
        <w:drawing>
          <wp:inline distT="0" distB="0" distL="0" distR="0">
            <wp:extent cx="4762500" cy="6667500"/>
            <wp:effectExtent t="0" r="0" b="0" l="0"/>
            <wp:docPr id="1" name="vogelmiere" descr="Schematische Zeichnung: Vogelmiere (Stellaria media)" title="Vogelm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Vogelmiere (Stellaria media),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Vogelmiere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Vogelmiere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 kann mehrere Generationen im Jahr bilden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 niederliegend bis aufsteigend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zugespitzt, ganzrandig; untere gestielt, obere sitzend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verzweigt, mit </w:t>
            </w:r>
            <w:r>
              <w:rPr>
                <w:b/>
                <w:bCs/>
              </w:rPr>
              <w:t xml:space="preserve">einer</w:t>
            </w:r>
            <w:r>
              <w:t xml:space="preserve"> Haarleiste, die an jedem Knoten die Seite wechselt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5 tief gespaltene Blütenblätter (wirken wie 10)</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hängende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Äcker, Beete, Wegränder – nährstoffreiche, lockere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ganzes Kraut (Triebspitzen mit Blättern und Blüten)</w:t>
            </w:r>
          </w:p>
        </w:tc>
      </w:tr>
    </w:tbl>
    <w:p>
      <w:pPr>
        <w:spacing w:after="120"/>
      </w:pPr>
    </w:p>
    <w:p>
      <w:pPr>
        <w:pStyle w:val="Heading2"/>
      </w:pPr>
      <w:r>
        <w:t xml:space="preserve">Erkennen</w:t>
      </w:r>
    </w:p>
    <w:p>
      <w:pPr>
        <w:pStyle w:val="Heading3"/>
      </w:pPr>
      <w:r>
        <w:t xml:space="preserve">Stängel und Haarleiste</w:t>
      </w:r>
    </w:p>
    <w:p>
      <w:pPr>
        <w:spacing w:after="140" w:line="300"/>
        <w:jc w:val="both"/>
      </w:pPr>
      <w:r>
        <w:t xml:space="preserve">Das wichtigste Merkmal ist eine </w:t>
      </w:r>
      <w:r>
        <w:rPr>
          <w:b/>
          <w:bCs/>
        </w:rPr>
        <w:t xml:space="preserve">einzelne Reihe feiner Haare</w:t>
      </w:r>
      <w:r>
        <w:t xml:space="preserve">, die am runden Stängel entlang läuft und an jedem Blattpaar auf die andere Seite wechselt. Mit einer Lupe oder gegen das Licht ist sie gut zu sehen.</w:t>
      </w:r>
    </w:p>
    <w:p>
      <w:pPr>
        <w:pStyle w:val="Heading3"/>
      </w:pPr>
      <w:r>
        <w:t xml:space="preserve">Der Gummiband-Test</w:t>
      </w:r>
    </w:p>
    <w:p>
      <w:pPr>
        <w:spacing w:after="140" w:line="300"/>
        <w:jc w:val="both"/>
      </w:pPr>
      <w:r>
        <w:t xml:space="preserve">Zieht man einen Stängel vorsichtig auseinander, reißt die äußere Hülle, während der innere Leitstrang sich wie ein dünnes Gummiband dehnt. Dieses Merkmal hat sonst kaum eine ähnliche Pflanze.</w:t>
      </w:r>
    </w:p>
    <w:p>
      <w:pPr>
        <w:pStyle w:val="Heading3"/>
      </w:pPr>
      <w:r>
        <w:t xml:space="preserve">Blätter</w:t>
      </w:r>
    </w:p>
    <w:p>
      <w:pPr>
        <w:spacing w:after="140" w:line="300"/>
        <w:jc w:val="both"/>
      </w:pPr>
      <w:r>
        <w:t xml:space="preserve">Die Blätter sind klein (bis 2 cm), hellgrün, eiförmig zugespitzt und ganzrandig. Sie stehen paarweise gegenüber; die unteren haben einen kurzen Stiel, die oberen sitzen direkt am Stängel.</w:t>
      </w:r>
    </w:p>
    <w:p>
      <w:pPr>
        <w:pStyle w:val="Heading3"/>
      </w:pPr>
      <w:r>
        <w:t xml:space="preserve">Blüten</w:t>
      </w:r>
    </w:p>
    <w:p>
      <w:pPr>
        <w:spacing w:after="140" w:line="300"/>
        <w:jc w:val="both"/>
      </w:pPr>
      <w:r>
        <w:t xml:space="preserve">Die winzigen weißen Sternblüten haben fünf Blütenblätter, die so tief eingeschnitten sind, dass man zehn zu sehen meint. Die grünen Kelchblätter sind etwa so lang wie die Blütenblätter.</w:t>
      </w:r>
    </w:p>
    <w:p>
      <w:pPr>
        <w:pStyle w:val="Heading2"/>
      </w:pPr>
      <w:r>
        <w:t xml:space="preserve">Verwechslungsgefahr</w:t>
      </w:r>
    </w:p>
    <w:p>
      <w:pPr>
        <w:spacing w:after="140" w:line="300"/>
        <w:jc w:val="both"/>
      </w:pPr>
      <w:r>
        <w:t xml:space="preserve">Die wichtigste Verwechslung ist der giftige </w:t>
      </w:r>
      <w:r>
        <w:rPr>
          <w:b/>
          <w:bCs/>
        </w:rPr>
        <w:t xml:space="preserve">Acker-Gauchheil</w:t>
      </w:r>
      <w:r>
        <w:t xml:space="preserve">, der an denselben Stellen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Acker-Gauchheil (</w:t>
            </w:r>
            <w:r>
              <w:rPr>
                <w:i/>
                <w:iCs/>
              </w:rPr>
              <w:t xml:space="preserve">Anagallis arvensis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gegenständige, eiförmige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vierkantig</w:t>
            </w:r>
            <w:r>
              <w:t xml:space="preserve">, ohne Haarleiste; Blattunterseite mit </w:t>
            </w:r>
            <w:r>
              <w:rPr>
                <w:b/>
                <w:bCs/>
              </w:rPr>
              <w:t xml:space="preserve">schwarzen Punkten</w:t>
            </w:r>
            <w:r>
              <w:t xml:space="preserve">; Blüten orangerot oder blau; kein Gummiband-Effekt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Sternmiere (</w:t>
            </w:r>
            <w:r>
              <w:rPr>
                <w:i/>
                <w:iCs/>
              </w:rPr>
              <w:t xml:space="preserve">Stellaria holostea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gespaltene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lang und schmal (lanzettlich); Stängel vierkantig; wächst in Wäldern; nicht zum Essen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Hornkraut-Arten (</w:t>
            </w:r>
            <w:r>
              <w:rPr>
                <w:i/>
                <w:iCs/>
              </w:rPr>
              <w:t xml:space="preserve">Cerastium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dicht behaart, nicht nur eine Haarleiste; ungiftig</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bestimmen</w:t>
            </w:r>
          </w:p>
          <w:p>
            <w:pPr>
              <w:spacing w:after="80" w:line="280"/>
            </w:pPr>
            <w:r>
              <w:t xml:space="preserve">Vogelmiere hat einen </w:t>
            </w:r>
            <w:r>
              <w:rPr>
                <w:b/>
                <w:bCs/>
              </w:rPr>
              <w:t xml:space="preserve">runden</w:t>
            </w:r>
            <w:r>
              <w:t xml:space="preserve"> Stängel mit </w:t>
            </w:r>
            <w:r>
              <w:rPr>
                <w:b/>
                <w:bCs/>
              </w:rPr>
              <w:t xml:space="preserve">einer Haarleiste</w:t>
            </w:r>
            <w:r>
              <w:t xml:space="preserve"> und einen dehnbaren Innenstrang. Fehlt eines dieser Merkmale, nicht sammeln.</w:t>
            </w:r>
          </w:p>
        </w:tc>
      </w:tr>
    </w:tbl>
    <w:p>
      <w:pPr>
        <w:spacing w:after="120"/>
      </w:pPr>
    </w:p>
    <w:p>
      <w:pPr>
        <w:pStyle w:val="Heading2"/>
      </w:pPr>
      <w:r>
        <w:t xml:space="preserve">Standort und Lebensraum</w:t>
      </w:r>
    </w:p>
    <w:p>
      <w:pPr>
        <w:spacing w:after="140" w:line="300"/>
        <w:jc w:val="both"/>
      </w:pPr>
      <w:r>
        <w:t xml:space="preserve">Vogelmiere ist ein typischer Begleiter des Menschen: Sie wächst in Gemüsebeeten, auf Äckern, in Gärtnereien, an Wegrändern und auf Komposthaufen. Sie liebt lockere, feuchte, stickstoffreiche Böden und keimt fast zu jeder Jahreszeit.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 am besten Frühjahr und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5 bis 10 cm abschneiden; im Hochsommer werden die Pflanzen schneller zäh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Mit der Schere büschelweise abschneiden, Wurzeln und Erde nicht mitnehmen.</w:t>
      </w:r>
    </w:p>
    <w:p>
      <w:pPr>
        <w:pStyle w:val="ListParagraph"/>
        <w:numPr>
          <w:ilvl w:val="0"/>
          <w:numId w:val="2"/>
        </w:numPr>
        <w:spacing w:after="80" w:line="290"/>
      </w:pPr>
      <w:r>
        <w:t xml:space="preserve">Vogelmiere welkt schnell – frisch verwenden.</w:t>
      </w:r>
    </w:p>
    <w:p>
      <w:pPr>
        <w:pStyle w:val="Heading2"/>
      </w:pPr>
      <w:r>
        <w:t xml:space="preserve">Was in der Vogelmiere steckt</w:t>
      </w:r>
    </w:p>
    <w:p>
      <w:pPr>
        <w:pStyle w:val="ListParagraph"/>
        <w:numPr>
          <w:ilvl w:val="0"/>
          <w:numId w:val="2"/>
        </w:numPr>
        <w:spacing w:after="80" w:line="290"/>
      </w:pPr>
      <w:r>
        <w:rPr>
          <w:b/>
          <w:bCs/>
        </w:rPr>
        <w:t xml:space="preserve">Vitamin C</w:t>
      </w:r>
      <w:r>
        <w:t xml:space="preserve"> und Provitamin A</w:t>
      </w:r>
    </w:p>
    <w:p>
      <w:pPr>
        <w:pStyle w:val="ListParagraph"/>
        <w:numPr>
          <w:ilvl w:val="0"/>
          <w:numId w:val="2"/>
        </w:numPr>
        <w:spacing w:after="80" w:line="290"/>
      </w:pPr>
      <w:r>
        <w:rPr>
          <w:b/>
          <w:bCs/>
        </w:rPr>
        <w:t xml:space="preserve">Mineralstoffe:</w:t>
      </w:r>
      <w:r>
        <w:t xml:space="preserve"> Kalium, Magnesium, Calcium, Eisen</w:t>
      </w:r>
    </w:p>
    <w:p>
      <w:pPr>
        <w:pStyle w:val="ListParagraph"/>
        <w:numPr>
          <w:ilvl w:val="0"/>
          <w:numId w:val="2"/>
        </w:numPr>
        <w:spacing w:after="80" w:line="290"/>
      </w:pPr>
      <w:r>
        <w:rPr>
          <w:b/>
          <w:bCs/>
        </w:rPr>
        <w:t xml:space="preserve">Saponine</w:t>
      </w:r>
      <w:r>
        <w:t xml:space="preserve"> in geringen Mengen</w:t>
      </w:r>
    </w:p>
    <w:p>
      <w:pPr>
        <w:pStyle w:val="ListParagraph"/>
        <w:numPr>
          <w:ilvl w:val="0"/>
          <w:numId w:val="2"/>
        </w:numPr>
        <w:spacing w:after="80" w:line="290"/>
      </w:pPr>
      <w:r>
        <w:rPr>
          <w:b/>
          <w:bCs/>
        </w:rPr>
        <w:t xml:space="preserve">Flavonoide</w:t>
      </w:r>
    </w:p>
    <w:p>
      <w:pPr>
        <w:spacing w:after="140" w:line="300"/>
        <w:jc w:val="both"/>
      </w:pPr>
      <w:r>
        <w:t xml:space="preserve">Vogelmiere enthält mehr Vitamin C und Mineralstoffe als die meisten Kultursalate.</w:t>
      </w:r>
    </w:p>
    <w:p>
      <w:pPr>
        <w:pStyle w:val="Heading2"/>
      </w:pPr>
      <w:r>
        <w:t xml:space="preserve">Vogelmiere in der Küche</w:t>
      </w:r>
    </w:p>
    <w:p>
      <w:pPr>
        <w:spacing w:after="140" w:line="300"/>
        <w:jc w:val="both"/>
      </w:pPr>
      <w:r>
        <w:t xml:space="preserve">Vogelmiere wird vor allem roh gegessen. Sie ist zart, saftig und mild und passt überall dorthin, wo man Kresse oder Sprossen verwenden würde.</w:t>
      </w:r>
    </w:p>
    <w:p>
      <w:pPr>
        <w:pStyle w:val="Heading3"/>
      </w:pPr>
      <w:r>
        <w:t xml:space="preserve">Ideen für jeden Tag</w:t>
      </w:r>
    </w:p>
    <w:p>
      <w:pPr>
        <w:pStyle w:val="ListParagraph"/>
        <w:numPr>
          <w:ilvl w:val="0"/>
          <w:numId w:val="2"/>
        </w:numPr>
        <w:spacing w:after="80" w:line="290"/>
      </w:pPr>
      <w:r>
        <w:rPr>
          <w:b/>
          <w:bCs/>
        </w:rPr>
        <w:t xml:space="preserve">Salat:</w:t>
      </w:r>
      <w:r>
        <w:t xml:space="preserve"> pur mit einem leichten Zitronendressing oder unter Blattsalat.</w:t>
      </w:r>
    </w:p>
    <w:p>
      <w:pPr>
        <w:pStyle w:val="ListParagraph"/>
        <w:numPr>
          <w:ilvl w:val="0"/>
          <w:numId w:val="2"/>
        </w:numPr>
        <w:spacing w:after="80" w:line="290"/>
      </w:pPr>
      <w:r>
        <w:rPr>
          <w:b/>
          <w:bCs/>
        </w:rPr>
        <w:t xml:space="preserve">Brot:</w:t>
      </w:r>
      <w:r>
        <w:t xml:space="preserve"> auf Butterbrot, Frischkäse oder Ei.</w:t>
      </w:r>
    </w:p>
    <w:p>
      <w:pPr>
        <w:pStyle w:val="ListParagraph"/>
        <w:numPr>
          <w:ilvl w:val="0"/>
          <w:numId w:val="2"/>
        </w:numPr>
        <w:spacing w:after="80" w:line="290"/>
      </w:pPr>
      <w:r>
        <w:rPr>
          <w:b/>
          <w:bCs/>
        </w:rPr>
        <w:t xml:space="preserve">Smoothie:</w:t>
      </w:r>
      <w:r>
        <w:t xml:space="preserve"> mit Apfel, Gurke und Zitrone.</w:t>
      </w:r>
    </w:p>
    <w:p>
      <w:pPr>
        <w:pStyle w:val="ListParagraph"/>
        <w:numPr>
          <w:ilvl w:val="0"/>
          <w:numId w:val="2"/>
        </w:numPr>
        <w:spacing w:after="80" w:line="290"/>
      </w:pPr>
      <w:r>
        <w:rPr>
          <w:b/>
          <w:bCs/>
        </w:rPr>
        <w:t xml:space="preserve">Pesto:</w:t>
      </w:r>
      <w:r>
        <w:t xml:space="preserve"> besonders mild, gut für Kinder.</w:t>
      </w:r>
    </w:p>
    <w:p>
      <w:pPr>
        <w:pStyle w:val="ListParagraph"/>
        <w:numPr>
          <w:ilvl w:val="0"/>
          <w:numId w:val="2"/>
        </w:numPr>
        <w:spacing w:after="80" w:line="290"/>
      </w:pPr>
      <w:r>
        <w:rPr>
          <w:b/>
          <w:bCs/>
        </w:rPr>
        <w:t xml:space="preserve">Suppe:</w:t>
      </w:r>
      <w:r>
        <w:t xml:space="preserve"> zum Schluss in Gemüsesuppen geben.</w:t>
      </w:r>
    </w:p>
    <w:p>
      <w:pPr>
        <w:pStyle w:val="ListParagraph"/>
        <w:numPr>
          <w:ilvl w:val="0"/>
          <w:numId w:val="2"/>
        </w:numPr>
        <w:spacing w:after="80" w:line="290"/>
      </w:pPr>
      <w:r>
        <w:rPr>
          <w:b/>
          <w:bCs/>
        </w:rPr>
        <w:t xml:space="preserve">Sandwich und Wrap:</w:t>
      </w:r>
      <w:r>
        <w:t xml:space="preserve"> statt Salatblättern.</w:t>
      </w:r>
    </w:p>
    <w:p>
      <w:pPr>
        <w:pStyle w:val="Heading2"/>
      </w:pPr>
      <w:r>
        <w:t xml:space="preserve">Rezepte</w:t>
      </w:r>
    </w:p>
    <w:p>
      <w:pPr>
        <w:pStyle w:val="Heading3"/>
      </w:pPr>
      <w:bookmarkStart w:name="r24" w:id="1"/>
      <w:r>
        <w:t xml:space="preserve">Vogelmiere-Salat mit Apfel und Walnüssen</w:t>
      </w:r>
      <w:bookmarkEnd w:id="1"/>
    </w:p>
    <w:p>
      <w:pPr>
        <w:spacing w:after="140" w:line="300"/>
        <w:jc w:val="left"/>
      </w:pPr>
      <w:r>
        <w:rPr>
          <w:i/>
          <w:iCs/>
        </w:rPr>
        <w:t xml:space="preserve">Für 2 Personen · ca. 10 Minuten</w:t>
      </w:r>
    </w:p>
    <w:p>
      <w:pPr>
        <w:spacing w:after="60"/>
      </w:pPr>
      <w:r>
        <w:rPr>
          <w:b/>
          <w:bCs/>
        </w:rPr>
        <w:t xml:space="preserve">Zutaten</w:t>
      </w:r>
    </w:p>
    <w:p>
      <w:pPr>
        <w:pStyle w:val="ListParagraph"/>
        <w:numPr>
          <w:ilvl w:val="0"/>
          <w:numId w:val="2"/>
        </w:numPr>
        <w:spacing w:after="80" w:line="290"/>
      </w:pPr>
      <w:r>
        <w:t xml:space="preserve">2 große Handvoll Vogelmiere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30 g Walnüsse</w:t>
      </w:r>
    </w:p>
    <w:p>
      <w:pPr>
        <w:pStyle w:val="ListParagraph"/>
        <w:numPr>
          <w:ilvl w:val="0"/>
          <w:numId w:val="2"/>
        </w:numPr>
        <w:spacing w:after="80" w:line="290"/>
      </w:pPr>
      <w:r>
        <w:t xml:space="preserve">2 EL Rapsöl, 1 EL Apfelessig</w:t>
      </w:r>
    </w:p>
    <w:p>
      <w:pPr>
        <w:pStyle w:val="ListParagraph"/>
        <w:numPr>
          <w:ilvl w:val="0"/>
          <w:numId w:val="2"/>
        </w:numPr>
        <w:spacing w:after="80" w:line="290"/>
      </w:pPr>
      <w:r>
        <w:t xml:space="preserve">1 TL Honig, Salz, Pfeffer</w:t>
      </w:r>
    </w:p>
    <w:p>
      <w:pPr>
        <w:spacing w:after="60" w:before="120"/>
      </w:pPr>
      <w:r>
        <w:rPr>
          <w:b/>
          <w:bCs/>
        </w:rPr>
        <w:t xml:space="preserve">Zubereitung</w:t>
      </w:r>
    </w:p>
    <w:p>
      <w:pPr>
        <w:pStyle w:val="ListParagraph"/>
        <w:numPr>
          <w:ilvl w:val="0"/>
          <w:numId w:val="36"/>
        </w:numPr>
        <w:spacing w:after="80" w:line="290"/>
      </w:pPr>
      <w:r>
        <w:t xml:space="preserve">Vogelmiere waschen und grob zerzupfen.</w:t>
      </w:r>
    </w:p>
    <w:p>
      <w:pPr>
        <w:pStyle w:val="ListParagraph"/>
        <w:numPr>
          <w:ilvl w:val="0"/>
          <w:numId w:val="36"/>
        </w:numPr>
        <w:spacing w:after="80" w:line="290"/>
      </w:pPr>
      <w:r>
        <w:t xml:space="preserve">Apfel in dünne Spalten schneiden, Walnüsse grob hacken und kurz rösten.</w:t>
      </w:r>
    </w:p>
    <w:p>
      <w:pPr>
        <w:pStyle w:val="ListParagraph"/>
        <w:numPr>
          <w:ilvl w:val="0"/>
          <w:numId w:val="36"/>
        </w:numPr>
        <w:spacing w:after="80" w:line="290"/>
      </w:pPr>
      <w:r>
        <w:t xml:space="preserve">Dressing anrühren und alles kurz vor dem Servieren mischen.</w:t>
      </w:r>
    </w:p>
    <w:p>
      <w:pPr>
        <w:spacing w:after="140" w:before="60" w:line="280"/>
      </w:pPr>
      <w:r>
        <w:rPr>
          <w:b/>
          <w:bCs/>
          <w:color w:val="3E5A2A"/>
          <w:sz w:val="20"/>
          <w:szCs w:val="20"/>
        </w:rPr>
        <w:t xml:space="preserve">Tausch-Tipp: </w:t>
      </w:r>
      <w:r>
        <w:rPr>
          <w:sz w:val="20"/>
          <w:szCs w:val="20"/>
        </w:rPr>
        <w:t xml:space="preserve">Statt Honig Ahornsirup.</w:t>
      </w:r>
    </w:p>
    <w:p>
      <w:pPr>
        <w:pStyle w:val="Heading3"/>
      </w:pPr>
      <w:bookmarkStart w:name="r25" w:id="1"/>
      <w:r>
        <w:t xml:space="preserve">Grüner Vogelmiere-Smoothie</w:t>
      </w:r>
      <w:bookmarkEnd w:id="1"/>
    </w:p>
    <w:p>
      <w:pPr>
        <w:spacing w:after="140" w:line="300"/>
        <w:jc w:val="left"/>
      </w:pPr>
      <w:r>
        <w:rPr>
          <w:i/>
          <w:iCs/>
        </w:rPr>
        <w:t xml:space="preserve">Für 2 Gläser · ca. 5 Minuten</w:t>
      </w:r>
    </w:p>
    <w:p>
      <w:pPr>
        <w:spacing w:after="60"/>
      </w:pPr>
      <w:r>
        <w:rPr>
          <w:b/>
          <w:bCs/>
        </w:rPr>
        <w:t xml:space="preserve">Zutaten</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1 Apfel</w:t>
      </w:r>
    </w:p>
    <w:p>
      <w:pPr>
        <w:pStyle w:val="ListParagraph"/>
        <w:numPr>
          <w:ilvl w:val="0"/>
          <w:numId w:val="2"/>
        </w:numPr>
        <w:spacing w:after="80" w:line="290"/>
      </w:pPr>
      <w:r>
        <w:t xml:space="preserve">1 Banane</w:t>
      </w:r>
    </w:p>
    <w:p>
      <w:pPr>
        <w:pStyle w:val="ListParagraph"/>
        <w:numPr>
          <w:ilvl w:val="0"/>
          <w:numId w:val="2"/>
        </w:numPr>
        <w:spacing w:after="80" w:line="290"/>
      </w:pPr>
      <w:r>
        <w:t xml:space="preserve">½ Gurke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37"/>
        </w:numPr>
        <w:spacing w:after="80" w:line="290"/>
      </w:pPr>
      <w:r>
        <w:t xml:space="preserve">Alle Zutaten grob zerkleinern.</w:t>
      </w:r>
    </w:p>
    <w:p>
      <w:pPr>
        <w:pStyle w:val="ListParagraph"/>
        <w:numPr>
          <w:ilvl w:val="0"/>
          <w:numId w:val="37"/>
        </w:numPr>
        <w:spacing w:after="80" w:line="290"/>
      </w:pPr>
      <w:r>
        <w:t xml:space="preserve">Im Mixer fein pürieren und sofort trinken.</w:t>
      </w:r>
    </w:p>
    <w:p>
      <w:pPr>
        <w:pStyle w:val="Heading3"/>
      </w:pPr>
      <w:bookmarkStart w:name="r26" w:id="1"/>
      <w:r>
        <w:t xml:space="preserve">Vogelmiere-Kräuterbutter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½ Knoblauchzehe</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38"/>
        </w:numPr>
        <w:spacing w:after="80" w:line="290"/>
      </w:pPr>
      <w:r>
        <w:t xml:space="preserve">Vogelmiere sehr fein hacken.</w:t>
      </w:r>
    </w:p>
    <w:p>
      <w:pPr>
        <w:pStyle w:val="ListParagraph"/>
        <w:numPr>
          <w:ilvl w:val="0"/>
          <w:numId w:val="38"/>
        </w:numPr>
        <w:spacing w:after="80" w:line="290"/>
      </w:pPr>
      <w:r>
        <w:t xml:space="preserve">Mit Butter, gepresstem Knoblauch und Salz verrühren.</w:t>
      </w:r>
    </w:p>
    <w:p>
      <w:pPr>
        <w:pStyle w:val="ListParagraph"/>
        <w:numPr>
          <w:ilvl w:val="0"/>
          <w:numId w:val="38"/>
        </w:numPr>
        <w:spacing w:after="80" w:line="290"/>
      </w:pPr>
      <w:r>
        <w:t xml:space="preserve">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In der Volksheilkunde wurde Vogelmiere vor allem </w:t>
      </w:r>
      <w:r>
        <w:rPr>
          <w:b/>
          <w:bCs/>
        </w:rPr>
        <w:t xml:space="preserve">äußerlich</w:t>
      </w:r>
      <w:r>
        <w:t xml:space="preserve"> verwendet: frisch zerquetscht oder als Salbe bei </w:t>
      </w:r>
      <w:r>
        <w:rPr>
          <w:b/>
          <w:bCs/>
        </w:rPr>
        <w:t xml:space="preserve">juckender, gereizter Haut</w:t>
      </w:r>
      <w:r>
        <w:t xml:space="preserve">, kleinen Wunden und Insektenstichen. Innerlich galt sie als Frühjahrskraut. Studien und offizielle Monographien gibt es dazu nicht.</w:t>
      </w:r>
    </w:p>
    <w:p>
      <w:pPr>
        <w:pStyle w:val="Heading2"/>
      </w:pPr>
      <w:r>
        <w:t xml:space="preserve">In Haushalt, Garten und Pflege</w:t>
      </w:r>
    </w:p>
    <w:p>
      <w:pPr>
        <w:pStyle w:val="Heading3"/>
      </w:pPr>
      <w:r>
        <w:t xml:space="preserve">Für Hühner und Vögel</w:t>
      </w:r>
    </w:p>
    <w:p>
      <w:pPr>
        <w:spacing w:after="140" w:line="300"/>
        <w:jc w:val="both"/>
      </w:pPr>
      <w:r>
        <w:t xml:space="preserve">Hühner, Wellensittiche und Kanarienvögel fressen Vogelmiere mit Begeisterung. Sie ist ein gutes Frischfutter, auch im Winter.</w:t>
      </w:r>
    </w:p>
    <w:p>
      <w:pPr>
        <w:pStyle w:val="Heading3"/>
      </w:pPr>
      <w:r>
        <w:t xml:space="preserve">Bodenzeiger und Gründecke</w:t>
      </w:r>
    </w:p>
    <w:p>
      <w:pPr>
        <w:spacing w:after="140" w:line="300"/>
        <w:jc w:val="both"/>
      </w:pPr>
      <w:r>
        <w:t xml:space="preserve">Wo Vogelmiere üppig wächst, ist der Boden locker und nährstoffreich. Im Gemüsegarten schützt eine lockere Vogelmieren-Decke den Boden vor Austrocknung – vor der Samenreife abschneiden und als Mulch liegen lassen.</w:t>
      </w:r>
    </w:p>
    <w:p>
      <w:pPr>
        <w:pStyle w:val="Heading2"/>
      </w:pPr>
      <w:r>
        <w:t xml:space="preserve">Aus der Geschichte</w:t>
      </w:r>
    </w:p>
    <w:p>
      <w:pPr>
        <w:spacing w:after="140" w:line="300"/>
        <w:jc w:val="both"/>
      </w:pPr>
      <w:r>
        <w:t xml:space="preserve">Der Name </w:t>
      </w:r>
      <w:r>
        <w:rPr>
          <w:i/>
          <w:iCs/>
        </w:rPr>
        <w:t xml:space="preserve">Stellaria</w:t>
      </w:r>
      <w:r>
        <w:t xml:space="preserve"> kommt von „stella“, dem Stern – nach den sternförmigen Blüten. Früher war Vogelmiere als „Hühnerdarm“ ein selbstverständliches Hühnerfutter und Notgemüse.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sofort verwenden; im feuchten Tuch im Kühlschrank 1 bis 2 Tage.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püriert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möglich, das Aroma ist aber gering.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dem giftigen Acker-Gauchheil verwechseln (vierkantiger Stängel, schwarze Punkte unter den Blättern, rote oder blaue Blüten).</w:t>
            </w:r>
          </w:p>
          <w:p>
            <w:pPr>
              <w:pStyle w:val="ListParagraph"/>
              <w:numPr>
                <w:ilvl w:val="0"/>
                <w:numId w:val="2"/>
              </w:numPr>
              <w:spacing w:after="60" w:line="280"/>
            </w:pPr>
            <w:r>
              <w:t xml:space="preserve">Wegen der Saponine nicht in sehr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Stellaria media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Schemat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Gundermann (Glechoma hederacea),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7"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Giersch, Löwenzahn, Gänseblümchen, Spitzwegerich, Vogelmiere, Bärlauch, Sauerampfer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9"/>
        </w:numPr>
        <w:spacing w:after="80" w:line="290"/>
      </w:pPr>
      <w:r>
        <w:t xml:space="preserve">Zwiebel und gewürfelte Kartoffeln in Butter andünsten.</w:t>
      </w:r>
    </w:p>
    <w:p>
      <w:pPr>
        <w:pStyle w:val="ListParagraph"/>
        <w:numPr>
          <w:ilvl w:val="0"/>
          <w:numId w:val="39"/>
        </w:numPr>
        <w:spacing w:after="80" w:line="290"/>
      </w:pPr>
      <w:r>
        <w:t xml:space="preserve">Mit Brühe aufgießen und 15 Minuten kochen.</w:t>
      </w:r>
    </w:p>
    <w:p>
      <w:pPr>
        <w:pStyle w:val="ListParagraph"/>
        <w:numPr>
          <w:ilvl w:val="0"/>
          <w:numId w:val="39"/>
        </w:numPr>
        <w:spacing w:after="80" w:line="290"/>
      </w:pPr>
      <w:r>
        <w:t xml:space="preserve">Kräuter waschen, grob hacken, zugeben und 3 Minuten mitkochen.</w:t>
      </w:r>
    </w:p>
    <w:p>
      <w:pPr>
        <w:pStyle w:val="ListParagraph"/>
        <w:numPr>
          <w:ilvl w:val="0"/>
          <w:numId w:val="39"/>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8"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40"/>
        </w:numPr>
        <w:spacing w:after="80" w:line="290"/>
      </w:pPr>
      <w:r>
        <w:t xml:space="preserve">Alles verrühren, abschmecken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Schemat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Knoblauchsrauke (Alliaria petiolata),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9"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1"/>
        </w:numPr>
        <w:spacing w:after="80" w:line="290"/>
      </w:pPr>
      <w:r>
        <w:t xml:space="preserve">Kerne rösten.</w:t>
      </w:r>
    </w:p>
    <w:p>
      <w:pPr>
        <w:pStyle w:val="ListParagraph"/>
        <w:numPr>
          <w:ilvl w:val="0"/>
          <w:numId w:val="41"/>
        </w:numPr>
        <w:spacing w:after="80" w:line="290"/>
      </w:pPr>
      <w:r>
        <w:t xml:space="preserve">Blätter waschen und trocknen.</w:t>
      </w:r>
    </w:p>
    <w:p>
      <w:pPr>
        <w:pStyle w:val="ListParagraph"/>
        <w:numPr>
          <w:ilvl w:val="0"/>
          <w:numId w:val="41"/>
        </w:numPr>
        <w:spacing w:after="80" w:line="290"/>
      </w:pPr>
      <w:r>
        <w:t xml:space="preserve">Alles pürieren und abschmecken; in ein Glas füllen und mit Öl bedecken.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0"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42"/>
        </w:numPr>
        <w:spacing w:after="80" w:line="290"/>
      </w:pPr>
      <w:r>
        <w:t xml:space="preserve">Samen in einer Kaffeemühle grob mahlen.</w:t>
      </w:r>
    </w:p>
    <w:p>
      <w:pPr>
        <w:pStyle w:val="ListParagraph"/>
        <w:numPr>
          <w:ilvl w:val="0"/>
          <w:numId w:val="42"/>
        </w:numPr>
        <w:spacing w:after="80" w:line="290"/>
      </w:pPr>
      <w:r>
        <w:t xml:space="preserve">Mit Essig, Wasser, Honig und Salz verrühren.</w:t>
      </w:r>
    </w:p>
    <w:p>
      <w:pPr>
        <w:pStyle w:val="ListParagraph"/>
        <w:numPr>
          <w:ilvl w:val="0"/>
          <w:numId w:val="42"/>
        </w:numPr>
        <w:spacing w:after="80" w:line="290"/>
      </w:pPr>
      <w:r>
        <w:t xml:space="preserve">In ein Glas füllen und 2 bis 3 Tage im Kühlschrank ziehen lassen – die Schärfe mildert sich dabei.</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Schemat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Wiesen-Schaumkraut (Cardamine pratensis),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31"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3"/>
        </w:numPr>
        <w:spacing w:after="80" w:line="290"/>
      </w:pPr>
      <w:r>
        <w:t xml:space="preserve">Brot mit Frischkäse bestreichen, salzen und pfeffern.</w:t>
      </w:r>
    </w:p>
    <w:p>
      <w:pPr>
        <w:pStyle w:val="ListParagraph"/>
        <w:numPr>
          <w:ilvl w:val="0"/>
          <w:numId w:val="43"/>
        </w:numPr>
        <w:spacing w:after="80" w:line="290"/>
      </w:pPr>
      <w:r>
        <w:t xml:space="preserve">Radieschen in dünne Scheiben schneiden und darauflegen.</w:t>
      </w:r>
    </w:p>
    <w:p>
      <w:pPr>
        <w:pStyle w:val="ListParagraph"/>
        <w:numPr>
          <w:ilvl w:val="0"/>
          <w:numId w:val="43"/>
        </w:numPr>
        <w:spacing w:after="80" w:line="290"/>
      </w:pPr>
      <w:r>
        <w:t xml:space="preserve">Mit Schaumkrautblättern und Blüten belegen.</w:t>
      </w:r>
    </w:p>
    <w:p>
      <w:pPr>
        <w:spacing w:after="140" w:before="60" w:line="280"/>
      </w:pPr>
      <w:r>
        <w:rPr>
          <w:b/>
          <w:bCs/>
          <w:color w:val="3E5A2A"/>
          <w:sz w:val="20"/>
          <w:szCs w:val="20"/>
        </w:rPr>
        <w:t xml:space="preserve">Tausch-Tipp: </w:t>
      </w:r>
      <w:r>
        <w:rPr>
          <w:sz w:val="20"/>
          <w:szCs w:val="20"/>
        </w:rPr>
        <w:t xml:space="preserve">Mit pflanzlichem Frischkäse oder einem Aufstrich aus weißen Bohnen, Zitrone und Salz.</w:t>
      </w: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auerampfer" w:id="1"/>
      <w:r>
        <w:t xml:space="preserve">Wiesen-Sauerampfer</w:t>
      </w:r>
      <w:bookmarkEnd w:id="1"/>
    </w:p>
    <w:p>
      <w:pPr>
        <w:spacing w:after="60"/>
      </w:pPr>
      <w:r>
        <w:rPr>
          <w:i/>
          <w:iCs/>
        </w:rPr>
        <w:t xml:space="preserve">Rumex acetosa</w:t>
      </w:r>
    </w:p>
    <w:p>
      <w:pPr>
        <w:spacing w:after="140" w:line="300"/>
        <w:jc w:val="left"/>
      </w:pPr>
      <w:r>
        <w:t xml:space="preserve">Familie: Knöterichgewächse (Polygonaceae)</w:t>
      </w:r>
    </w:p>
    <w:p>
      <w:pPr>
        <w:spacing w:after="140" w:line="300"/>
        <w:jc w:val="left"/>
      </w:pPr>
      <w:r>
        <w:rPr>
          <w:b/>
          <w:bCs/>
        </w:rPr>
        <w:t xml:space="preserve">Volksnamen:</w:t>
      </w:r>
      <w:r>
        <w:t xml:space="preserve"> Sauerampfer, Sauerlump, Suurkrut, Sauerblatt, Ampfer</w:t>
      </w:r>
    </w:p>
    <w:p>
      <w:pPr>
        <w:spacing w:after="120"/>
      </w:pPr>
    </w:p>
    <w:p>
      <w:pPr>
        <w:spacing w:after="140" w:line="300"/>
        <w:jc w:val="both"/>
      </w:pPr>
      <w:r>
        <w:t xml:space="preserve">Wer als Kind an Wiesenrändern Sauerampferblätter gekaut hat, erinnert sich an den frischen, zitronigen Geschmack. Der Wiesen-Sauerampfer ist eines der ältesten Gemüse- und Würzkräuter Europas und wurde früher auch in Gärten angebaut.</w:t>
      </w:r>
    </w:p>
    <w:p>
      <w:pPr>
        <w:spacing w:after="140" w:line="300"/>
        <w:jc w:val="both"/>
      </w:pPr>
      <w:r>
        <w:t xml:space="preserve">Seine säuerliche Frische passt wunderbar zu Fisch, Eiern, Kartoffeln und Frühlingssuppen. Wegen seines Gehalts an Oxalsäure ist er allerdings ein Kraut für maßvollen Genuss.</w:t>
      </w:r>
    </w:p>
    <w:p>
      <w:pPr>
        <w:pageBreakBefore/>
        <w:jc w:val="center"/>
      </w:pPr>
      <w:r>
        <w:drawing>
          <wp:inline distT="0" distB="0" distL="0" distR="0">
            <wp:extent cx="5524500" cy="7734300"/>
            <wp:effectExtent t="0" r="0" b="0" l="0"/>
            <wp:docPr id="1" name="sauerampfer" descr="Schematische Zeichnung: Wiesen-Sauerampfer (Rumex acetosa)" title="Wiesen-Saueramp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Wiesen-Sauerampfer (Rumex acetosa),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Wiesen-Sauerampfer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länglich-pfeilförmig, am Grund mit zwei nach unten zeigenden Zipfeln; untere langgestielt, obere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gerillt,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rötlich-grün, in lockeren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säuerlich-frisch, zitronig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länglich, glatt und etwas fleischig. Am Grund laufen sie in </w:t>
      </w:r>
      <w:r>
        <w:rPr>
          <w:b/>
          <w:bCs/>
        </w:rPr>
        <w:t xml:space="preserve">zwei spitze, nach unten gerichtete Zipfel</w:t>
      </w:r>
      <w:r>
        <w:t xml:space="preserve"> aus – sie haben eine Pfeilform. Die oberen Stängelblätter umfassen den Stängel mit einer häutigen, gefransten Tüte (Ochrea), typisch für Knöterichgewächse.</w:t>
      </w:r>
    </w:p>
    <w:p>
      <w:pPr>
        <w:pStyle w:val="Heading3"/>
      </w:pPr>
      <w:r>
        <w:t xml:space="preserve">Geschmack</w:t>
      </w:r>
    </w:p>
    <w:p>
      <w:pPr>
        <w:spacing w:after="140" w:line="300"/>
        <w:jc w:val="both"/>
      </w:pPr>
      <w:r>
        <w:t xml:space="preserve">Ein Blatt zu kauen ist der sicherste Test: Sauerampfer schmeckt deutlich sauer und zitronig.</w:t>
      </w:r>
    </w:p>
    <w:p>
      <w:pPr>
        <w:pStyle w:val="Heading3"/>
      </w:pPr>
      <w:r>
        <w:t xml:space="preserve">Blüten</w:t>
      </w:r>
    </w:p>
    <w:p>
      <w:pPr>
        <w:spacing w:after="140" w:line="300"/>
        <w:jc w:val="both"/>
      </w:pPr>
      <w:r>
        <w:t xml:space="preserve">Ab Mai erscheinen rispenartige Blütenstände mit vielen kleinen, rötlichen bis grünen Blüten. Zur Fruchtzeit färbt sich die ganze Rispe rotbraun und gibt Wiesen im Juni ihren rötlichen Schimmer.</w:t>
      </w:r>
    </w:p>
    <w:p>
      <w:pPr>
        <w:pStyle w:val="Heading2"/>
      </w:pPr>
      <w:r>
        <w:t xml:space="preserve">Verwechslungsgefahr</w:t>
      </w:r>
    </w:p>
    <w:p>
      <w:pPr>
        <w:spacing w:after="140" w:line="300"/>
        <w:jc w:val="both"/>
      </w:pPr>
      <w:r>
        <w:t xml:space="preserve">Gefährliche Verwechslungen sind selten. Ähnlich sind andere Ampfer-Arten, die weniger gut schmecken, und – bei jungen Rosetten – der giftige Aronstab.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pfeilförmige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netzartiger Aderung, glänzend, oft dunkel gefleckt; Zipfel nach außen gespreizt; </w:t>
            </w:r>
            <w:r>
              <w:rPr>
                <w:b/>
                <w:bCs/>
              </w:rPr>
              <w:t xml:space="preserve">schmeckt brennend scharf</w:t>
            </w:r>
            <w:r>
              <w:t xml:space="preserve">, nicht sauer – sofort ausspucken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Sauerampfer (</w:t>
            </w:r>
            <w:r>
              <w:rPr>
                <w:i/>
                <w:iCs/>
              </w:rPr>
              <w:t xml:space="preserve">Rumex acetosella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Blattzipfel spießförmig waagrecht abstehend;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Stumpfblättriger Ampfer (</w:t>
            </w:r>
            <w:r>
              <w:rPr>
                <w:i/>
                <w:iCs/>
              </w:rPr>
              <w:t xml:space="preserve">Rumex obtusifolius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Ampferblätter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größere, breite Blätter mit herzförmigem Grund, nicht sauer</w:t>
            </w:r>
          </w:p>
        </w:tc>
      </w:tr>
    </w:tbl>
    <w:p>
      <w:pPr>
        <w:spacing w:after="120"/>
      </w:pPr>
    </w:p>
    <w:p>
      <w:pPr>
        <w:pStyle w:val="Heading2"/>
      </w:pPr>
      <w:r>
        <w:t xml:space="preserve">Standort und Lebensraum</w:t>
      </w:r>
    </w:p>
    <w:p>
      <w:pPr>
        <w:spacing w:after="140" w:line="300"/>
        <w:jc w:val="both"/>
      </w:pPr>
      <w:r>
        <w:t xml:space="preserve">Wiesen-Sauerampfer wächst auf Wiesen und Weiden, an Wegrändern und Böschungen, bevorzugt auf nährstoffreichen, eher feuchten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ältere Blätter werden zäh und sehr sauer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Sauerampfer steckt</w:t>
      </w:r>
    </w:p>
    <w:p>
      <w:pPr>
        <w:pStyle w:val="ListParagraph"/>
        <w:numPr>
          <w:ilvl w:val="0"/>
          <w:numId w:val="2"/>
        </w:numPr>
        <w:spacing w:after="80" w:line="290"/>
      </w:pPr>
      <w:r>
        <w:rPr>
          <w:b/>
          <w:bCs/>
        </w:rPr>
        <w:t xml:space="preserve">Oxalsäure</w:t>
      </w:r>
      <w:r>
        <w:t xml:space="preserve"> und ihre Salze – sie sorgen für den sauren 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Eisen</w:t>
      </w:r>
      <w:r>
        <w:t xml:space="preserve"> und andere Mineralstoffe</w:t>
      </w:r>
    </w:p>
    <w:p>
      <w:pPr>
        <w:spacing w:after="140" w:line="300"/>
        <w:jc w:val="both"/>
      </w:pPr>
      <w:r>
        <w:t xml:space="preserve">Oxalsäure kann in größeren Mengen die Aufnahme von Calcium hemmen und die Bildung von Nierensteinen fördern. In üblichen Küchenmengen ist Sauerampfer unbedenklich.</w:t>
      </w:r>
    </w:p>
    <w:p>
      <w:pPr>
        <w:pStyle w:val="Heading2"/>
      </w:pPr>
      <w:r>
        <w:t xml:space="preserve">Wiesen-Sauerampfer in der Küche</w:t>
      </w:r>
    </w:p>
    <w:p>
      <w:pPr>
        <w:spacing w:after="140" w:line="300"/>
        <w:jc w:val="both"/>
      </w:pPr>
      <w:r>
        <w:t xml:space="preserve">Sauerampfer bringt Säure ins Essen wie Zitrone. Roh schmeckt er am frischesten; beim Erhitzen färbt er sich olivgrün und zerfällt zu einer Art Püree – genau das macht ihn für Saucen und Suppen ideal. Milchprodukte wie Sahne, Joghurt oder Crème fraîche mildern die Säure und binden einen Teil der Oxalsäure.</w:t>
      </w:r>
    </w:p>
    <w:p>
      <w:pPr>
        <w:pStyle w:val="Heading3"/>
      </w:pPr>
      <w:r>
        <w:t xml:space="preserve">Ideen für jeden Tag</w:t>
      </w:r>
    </w:p>
    <w:p>
      <w:pPr>
        <w:pStyle w:val="ListParagraph"/>
        <w:numPr>
          <w:ilvl w:val="0"/>
          <w:numId w:val="2"/>
        </w:numPr>
        <w:spacing w:after="80" w:line="290"/>
      </w:pPr>
      <w:r>
        <w:rPr>
          <w:b/>
          <w:bCs/>
        </w:rPr>
        <w:t xml:space="preserve">Sauerampfersuppe:</w:t>
      </w:r>
      <w:r>
        <w:t xml:space="preserve"> klassisch mit Kartoffeln und Sahne.</w:t>
      </w:r>
    </w:p>
    <w:p>
      <w:pPr>
        <w:pStyle w:val="ListParagraph"/>
        <w:numPr>
          <w:ilvl w:val="0"/>
          <w:numId w:val="2"/>
        </w:numPr>
        <w:spacing w:after="80" w:line="290"/>
      </w:pPr>
      <w:r>
        <w:rPr>
          <w:b/>
          <w:bCs/>
        </w:rPr>
        <w:t xml:space="preserve">Sauce zu Fisch:</w:t>
      </w:r>
      <w:r>
        <w:t xml:space="preserve"> in Butter zerfallen lassen, mit Sahne binden.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Salat:</w:t>
      </w:r>
      <w:r>
        <w:t xml:space="preserve"> junge Blätter in Streifen, sparsam.</w:t>
      </w:r>
    </w:p>
    <w:p>
      <w:pPr>
        <w:pStyle w:val="ListParagraph"/>
        <w:numPr>
          <w:ilvl w:val="0"/>
          <w:numId w:val="2"/>
        </w:numPr>
        <w:spacing w:after="80" w:line="290"/>
      </w:pPr>
      <w:r>
        <w:rPr>
          <w:b/>
          <w:bCs/>
        </w:rPr>
        <w:t xml:space="preserve">Grüne Sauce:</w:t>
      </w:r>
      <w:r>
        <w:t xml:space="preserve"> einer der Bestandteile der Frankfurter Grünen Soße.</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2" w:id="1"/>
      <w:r>
        <w:t xml:space="preserve">Sauerampfersuppe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Sauerampferblätter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2 hart gekochte Eier</w:t>
      </w:r>
    </w:p>
    <w:p>
      <w:pPr>
        <w:spacing w:after="60" w:before="120"/>
      </w:pPr>
      <w:r>
        <w:rPr>
          <w:b/>
          <w:bCs/>
        </w:rPr>
        <w:t xml:space="preserve">Zubereitung</w:t>
      </w:r>
    </w:p>
    <w:p>
      <w:pPr>
        <w:pStyle w:val="ListParagraph"/>
        <w:numPr>
          <w:ilvl w:val="0"/>
          <w:numId w:val="44"/>
        </w:numPr>
        <w:spacing w:after="80" w:line="290"/>
      </w:pPr>
      <w:r>
        <w:t xml:space="preserve">Zwiebel und gewürfelte Kartoffeln in Butter andünsten, mit Brühe aufgießen und weich kochen.</w:t>
      </w:r>
    </w:p>
    <w:p>
      <w:pPr>
        <w:pStyle w:val="ListParagraph"/>
        <w:numPr>
          <w:ilvl w:val="0"/>
          <w:numId w:val="44"/>
        </w:numPr>
        <w:spacing w:after="80" w:line="290"/>
      </w:pPr>
      <w:r>
        <w:t xml:space="preserve">Sauerampfer in Streifen schneiden, zugeben und 2 Minuten mitkochen.</w:t>
      </w:r>
    </w:p>
    <w:p>
      <w:pPr>
        <w:pStyle w:val="ListParagraph"/>
        <w:numPr>
          <w:ilvl w:val="0"/>
          <w:numId w:val="44"/>
        </w:numPr>
        <w:spacing w:after="80" w:line="290"/>
      </w:pPr>
      <w:r>
        <w:t xml:space="preserve">Pürieren, Sahne einrühren und abschmecken.</w:t>
      </w:r>
    </w:p>
    <w:p>
      <w:pPr>
        <w:pStyle w:val="ListParagraph"/>
        <w:numPr>
          <w:ilvl w:val="0"/>
          <w:numId w:val="44"/>
        </w:numPr>
        <w:spacing w:after="80" w:line="290"/>
      </w:pPr>
      <w:r>
        <w:t xml:space="preserve">Mit gehackten Eiern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 Statt der Eier ein paar geröstete Brotwürfel obendrauf.</w:t>
      </w:r>
    </w:p>
    <w:p>
      <w:pPr>
        <w:pStyle w:val="Heading3"/>
      </w:pPr>
      <w:bookmarkStart w:name="r33" w:id="1"/>
      <w:r>
        <w:t xml:space="preserve">Sauerampfer-Sahnesauce zu Fisch</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1 Handvoll Sauerampfer</w:t>
      </w:r>
    </w:p>
    <w:p>
      <w:pPr>
        <w:pStyle w:val="ListParagraph"/>
        <w:numPr>
          <w:ilvl w:val="0"/>
          <w:numId w:val="2"/>
        </w:numPr>
        <w:spacing w:after="80" w:line="290"/>
      </w:pPr>
      <w:r>
        <w:t xml:space="preserve">1 Schalotte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200 ml Sahne</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5"/>
        </w:numPr>
        <w:spacing w:after="80" w:line="290"/>
      </w:pPr>
      <w:r>
        <w:t xml:space="preserve">Schalotte in Butter glasig dünsten.</w:t>
      </w:r>
    </w:p>
    <w:p>
      <w:pPr>
        <w:pStyle w:val="ListParagraph"/>
        <w:numPr>
          <w:ilvl w:val="0"/>
          <w:numId w:val="45"/>
        </w:numPr>
        <w:spacing w:after="80" w:line="290"/>
      </w:pPr>
      <w:r>
        <w:t xml:space="preserve">Sauerampfer in Streifen zugeben und zerfallen lassen.</w:t>
      </w:r>
    </w:p>
    <w:p>
      <w:pPr>
        <w:pStyle w:val="ListParagraph"/>
        <w:numPr>
          <w:ilvl w:val="0"/>
          <w:numId w:val="45"/>
        </w:numPr>
        <w:spacing w:after="80" w:line="290"/>
      </w:pPr>
      <w:r>
        <w:t xml:space="preserve">Sahne angießen, kurz einkochen und abschmecken.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 Die Sauce passt genauso zu Ofenkartoffeln, gebratenem Tofu oder grünem Spargel.</w:t>
      </w:r>
    </w:p>
    <w:p>
      <w:pPr>
        <w:pStyle w:val="Heading2"/>
      </w:pPr>
      <w:r>
        <w:t xml:space="preserve">Tee und traditionelle Verwendung</w:t>
      </w:r>
    </w:p>
    <w:p>
      <w:pPr>
        <w:spacing w:after="140" w:line="300"/>
        <w:jc w:val="both"/>
      </w:pPr>
      <w:r>
        <w:t xml:space="preserve">In der Volksheilkunde wurde Sauerampfer als vitaminreiches </w:t>
      </w:r>
      <w:r>
        <w:rPr>
          <w:b/>
          <w:bCs/>
        </w:rPr>
        <w:t xml:space="preserve">Frühjahrskraut</w:t>
      </w:r>
      <w:r>
        <w:t xml:space="preserve"> gegessen, früher auch gegen Skorbut auf Schiffen. Medizinische Anwendungen spielen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Nierensteinen (Calciumoxalat), Gicht und Nierenerkrankungen meiden.</w:t>
            </w:r>
          </w:p>
          <w:p>
            <w:pPr>
              <w:pStyle w:val="ListParagraph"/>
              <w:numPr>
                <w:ilvl w:val="0"/>
                <w:numId w:val="2"/>
              </w:numPr>
              <w:spacing w:after="60" w:line="280"/>
            </w:pPr>
            <w:r>
              <w:t xml:space="preserve">Kinder sollten nur kleine Mengen essen.</w:t>
            </w:r>
          </w:p>
          <w:p>
            <w:pPr>
              <w:pStyle w:val="ListParagraph"/>
              <w:numPr>
                <w:ilvl w:val="0"/>
                <w:numId w:val="2"/>
              </w:numPr>
              <w:spacing w:after="60" w:line="280"/>
            </w:pPr>
            <w:r>
              <w:t xml:space="preserve">Nicht in Aluminium- oder Eisentöpfen kochen – Säure löst Metall und verändert Farbe und Geschmack.</w:t>
            </w:r>
          </w:p>
        </w:tc>
      </w:tr>
    </w:tbl>
    <w:p>
      <w:pPr>
        <w:spacing w:after="120"/>
      </w:pPr>
    </w:p>
    <w:p>
      <w:pPr>
        <w:pStyle w:val="Heading2"/>
      </w:pPr>
      <w:r>
        <w:t xml:space="preserve">Aus der Geschichte</w:t>
      </w:r>
    </w:p>
    <w:p>
      <w:pPr>
        <w:spacing w:after="140" w:line="300"/>
        <w:jc w:val="both"/>
      </w:pPr>
      <w:r>
        <w:t xml:space="preserve">Sauerampfer wurde im Mittelalter in Gärten angebaut und war in Frankreich als „oseille“ ein geschätztes Gemüse. In der Frankfurter Grünen Soße gehört er bis heute zu den sieben klassischen Kräutern.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Butter zerfallen lassen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feuchten Tuch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Oxalsäure: nicht in großen Mengen; Vorsicht bei Nierensteinen, Gicht und Nierenerkrankungen.</w:t>
            </w:r>
          </w:p>
          <w:p>
            <w:pPr>
              <w:pStyle w:val="ListParagraph"/>
              <w:numPr>
                <w:ilvl w:val="0"/>
                <w:numId w:val="2"/>
              </w:numPr>
              <w:spacing w:after="60" w:line="280"/>
            </w:pPr>
            <w:r>
              <w:t xml:space="preserve">Nicht mit dem Aronstab verwechseln – der schmeckt brennend scharf, nicht sauer.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Rumex acetosa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Schemat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Spitzwegerich (Plantago lanceolata),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34"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46"/>
        </w:numPr>
        <w:spacing w:after="80" w:line="290"/>
      </w:pPr>
      <w:r>
        <w:t xml:space="preserve">Blätter in Streifen schneiden.</w:t>
      </w:r>
    </w:p>
    <w:p>
      <w:pPr>
        <w:pStyle w:val="ListParagraph"/>
        <w:numPr>
          <w:ilvl w:val="0"/>
          <w:numId w:val="46"/>
        </w:numPr>
        <w:spacing w:after="80" w:line="290"/>
      </w:pPr>
      <w:r>
        <w:t xml:space="preserve">In ein sauberes Glas abwechselnd Blattschichten und Zucker füllen, fest andrücken. Mit Zucker abschließen.</w:t>
      </w:r>
    </w:p>
    <w:p>
      <w:pPr>
        <w:pStyle w:val="ListParagraph"/>
        <w:numPr>
          <w:ilvl w:val="0"/>
          <w:numId w:val="46"/>
        </w:numPr>
        <w:spacing w:after="80" w:line="290"/>
      </w:pPr>
      <w:r>
        <w:t xml:space="preserve">Glas verschließen und kühl (z. B. im Keller) 2 bis 3 Monate ziehen lassen. Es entsteht ein Sirup.</w:t>
      </w:r>
    </w:p>
    <w:p>
      <w:pPr>
        <w:pStyle w:val="ListParagraph"/>
        <w:numPr>
          <w:ilvl w:val="0"/>
          <w:numId w:val="46"/>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spacing w:after="140" w:before="60" w:line="280"/>
      </w:pPr>
      <w:r>
        <w:rPr>
          <w:b/>
          <w:bCs/>
          <w:color w:val="3E5A2A"/>
          <w:sz w:val="20"/>
          <w:szCs w:val="20"/>
        </w:rPr>
        <w:t xml:space="preserve">Tausch-Tipp: </w:t>
      </w:r>
      <w:r>
        <w:rPr>
          <w:sz w:val="20"/>
          <w:szCs w:val="20"/>
        </w:rPr>
        <w:t xml:space="preserve">Mit Zucker statt Honig – die Wirkstoffe stecken im Spitzwegerich.</w:t>
      </w:r>
    </w:p>
    <w:p>
      <w:pPr>
        <w:pStyle w:val="Heading3"/>
      </w:pPr>
      <w:bookmarkStart w:name="r35"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47"/>
        </w:numPr>
        <w:spacing w:after="80" w:line="290"/>
      </w:pPr>
      <w:r>
        <w:t xml:space="preserve">Knospen mit 2 cm Stiel abschneiden.</w:t>
      </w:r>
    </w:p>
    <w:p>
      <w:pPr>
        <w:pStyle w:val="ListParagraph"/>
        <w:numPr>
          <w:ilvl w:val="0"/>
          <w:numId w:val="47"/>
        </w:numPr>
        <w:spacing w:after="80" w:line="290"/>
      </w:pPr>
      <w:r>
        <w:t xml:space="preserve">In Butter 3 bis 4 Minuten braten.</w:t>
      </w:r>
    </w:p>
    <w:p>
      <w:pPr>
        <w:pStyle w:val="ListParagraph"/>
        <w:numPr>
          <w:ilvl w:val="0"/>
          <w:numId w:val="47"/>
        </w:numPr>
        <w:spacing w:after="80" w:line="290"/>
      </w:pPr>
      <w:r>
        <w:t xml:space="preserve">Würzen und sofort servieren.</w:t>
      </w:r>
    </w:p>
    <w:p>
      <w:pPr>
        <w:spacing w:after="140" w:before="60" w:line="280"/>
      </w:pPr>
      <w:r>
        <w:rPr>
          <w:b/>
          <w:bCs/>
          <w:color w:val="3E5A2A"/>
          <w:sz w:val="20"/>
          <w:szCs w:val="20"/>
        </w:rPr>
        <w:t xml:space="preserve">Tausch-Tipp: </w:t>
      </w:r>
      <w:r>
        <w:rPr>
          <w:sz w:val="20"/>
          <w:szCs w:val="20"/>
        </w:rPr>
        <w:t xml:space="preserve">In Olivenöl gebraten schmecken sie genauso gut.</w:t>
      </w:r>
    </w:p>
    <w:p>
      <w:pPr>
        <w:pStyle w:val="Heading3"/>
      </w:pPr>
      <w:bookmarkStart w:name="r36"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8"/>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40" w:before="60" w:line="280"/>
      </w:pPr>
      <w:r>
        <w:rPr>
          <w:b/>
          <w:bCs/>
          <w:color w:val="3E5A2A"/>
          <w:sz w:val="20"/>
          <w:szCs w:val="20"/>
        </w:rPr>
        <w:t xml:space="preserve">Tausch-Tipp: </w:t>
      </w:r>
      <w:r>
        <w:rPr>
          <w:sz w:val="20"/>
          <w:szCs w:val="20"/>
        </w:rPr>
        <w:t xml:space="preserve">Statt Bienenwachs etwa 8 g Candelilla- oder Carnaubawachs nehmen (siehe Grundrezept 5); pflanzliche Wachse sind etwas härter, deshalb weniger davon.</w:t>
      </w: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37"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9"/>
        </w:numPr>
        <w:spacing w:after="80" w:line="290"/>
      </w:pPr>
      <w:r>
        <w:t xml:space="preserve">Blätter abspülen oder abwischen.</w:t>
      </w:r>
    </w:p>
    <w:p>
      <w:pPr>
        <w:pStyle w:val="ListParagraph"/>
        <w:numPr>
          <w:ilvl w:val="0"/>
          <w:numId w:val="49"/>
        </w:numPr>
        <w:spacing w:after="80" w:line="290"/>
      </w:pPr>
      <w:r>
        <w:t xml:space="preserve">Zwischen den Fingern kräftig zerreiben oder rollen, bis Saft austritt.</w:t>
      </w:r>
    </w:p>
    <w:p>
      <w:pPr>
        <w:pStyle w:val="ListParagraph"/>
        <w:numPr>
          <w:ilvl w:val="0"/>
          <w:numId w:val="49"/>
        </w:numPr>
        <w:spacing w:after="80" w:line="290"/>
      </w:pPr>
      <w:r>
        <w:t xml:space="preserve">Direkt auf den Stich oder die gereizte Stelle drücken.</w:t>
      </w:r>
    </w:p>
    <w:p>
      <w:pPr>
        <w:pStyle w:val="ListParagraph"/>
        <w:numPr>
          <w:ilvl w:val="0"/>
          <w:numId w:val="49"/>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Schemat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Breitwegerich (Plantago major),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8"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50"/>
        </w:numPr>
        <w:spacing w:after="80" w:line="290"/>
      </w:pPr>
      <w:r>
        <w:t xml:space="preserve">Ofen auf 140 °C Umluft vorheizen.</w:t>
      </w:r>
    </w:p>
    <w:p>
      <w:pPr>
        <w:pStyle w:val="ListParagraph"/>
        <w:numPr>
          <w:ilvl w:val="0"/>
          <w:numId w:val="50"/>
        </w:numPr>
        <w:spacing w:after="80" w:line="290"/>
      </w:pPr>
      <w:r>
        <w:t xml:space="preserve">Blätter waschen und gründlich trocknen.</w:t>
      </w:r>
    </w:p>
    <w:p>
      <w:pPr>
        <w:pStyle w:val="ListParagraph"/>
        <w:numPr>
          <w:ilvl w:val="0"/>
          <w:numId w:val="50"/>
        </w:numPr>
        <w:spacing w:after="80" w:line="290"/>
      </w:pPr>
      <w:r>
        <w:t xml:space="preserve">Mit Öl und Gewürzen mischen, auf ein Blech legen.</w:t>
      </w:r>
    </w:p>
    <w:p>
      <w:pPr>
        <w:pStyle w:val="ListParagraph"/>
        <w:numPr>
          <w:ilvl w:val="0"/>
          <w:numId w:val="50"/>
        </w:numPr>
        <w:spacing w:after="80" w:line="290"/>
      </w:pPr>
      <w:r>
        <w:t xml:space="preserve">10 bis 15 Minuten knusprig backen.</w:t>
      </w: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Schemat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Hirtentäschel (Capsella bursa-pastoris),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9"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51"/>
        </w:numPr>
        <w:spacing w:after="80" w:line="290"/>
      </w:pPr>
      <w:r>
        <w:t xml:space="preserve">Hirtentäschel blanchieren, ausdrücken, fein hacken.</w:t>
      </w:r>
    </w:p>
    <w:p>
      <w:pPr>
        <w:pStyle w:val="ListParagraph"/>
        <w:numPr>
          <w:ilvl w:val="0"/>
          <w:numId w:val="51"/>
        </w:numPr>
        <w:spacing w:after="80" w:line="290"/>
      </w:pPr>
      <w:r>
        <w:t xml:space="preserve">Mit Hack oder Tofu, geriebenem Ingwer, Frühlingszwiebeln, Sojasauce und Sesamöl mischen.</w:t>
      </w:r>
    </w:p>
    <w:p>
      <w:pPr>
        <w:pStyle w:val="ListParagraph"/>
        <w:numPr>
          <w:ilvl w:val="0"/>
          <w:numId w:val="51"/>
        </w:numPr>
        <w:spacing w:after="80" w:line="290"/>
      </w:pPr>
      <w:r>
        <w:t xml:space="preserve">Je 1 TL Füllung auf ein Teigblatt geben, Rand befeuchten und zusammendrücken.</w:t>
      </w:r>
    </w:p>
    <w:p>
      <w:pPr>
        <w:pStyle w:val="ListParagraph"/>
        <w:numPr>
          <w:ilvl w:val="0"/>
          <w:numId w:val="51"/>
        </w:numPr>
        <w:spacing w:after="80" w:line="290"/>
      </w:pPr>
      <w:r>
        <w:t xml:space="preserve">In kochendem Wasser 5 bis 6 Minuten garen oder in der Pfanne anbraten und mit etwas Wasser zugedeckt dämpfen.</w:t>
      </w:r>
    </w:p>
    <w:p>
      <w:pPr>
        <w:spacing w:after="140" w:before="60" w:line="280"/>
      </w:pPr>
      <w:r>
        <w:rPr>
          <w:b/>
          <w:bCs/>
          <w:color w:val="3E5A2A"/>
          <w:sz w:val="20"/>
          <w:szCs w:val="20"/>
        </w:rPr>
        <w:t xml:space="preserve">Tausch-Tipp: </w:t>
      </w:r>
      <w:r>
        <w:rPr>
          <w:sz w:val="20"/>
          <w:szCs w:val="20"/>
        </w:rPr>
        <w:t xml:space="preserve">Mit der Tofu-Variante aus den Zutaten; noch würziger wird sie mit 1 EL Sojasauce und etwas Rauchpaprika.</w:t>
      </w: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Schemat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Weiße Taubnessel (Lamium album),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40"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2"/>
        </w:numPr>
        <w:spacing w:after="80" w:line="290"/>
      </w:pPr>
      <w:r>
        <w:t xml:space="preserve">Blüten mit kochendem Wasser übergießen.</w:t>
      </w:r>
    </w:p>
    <w:p>
      <w:pPr>
        <w:pStyle w:val="ListParagraph"/>
        <w:numPr>
          <w:ilvl w:val="0"/>
          <w:numId w:val="52"/>
        </w:numPr>
        <w:spacing w:after="80" w:line="290"/>
      </w:pPr>
      <w:r>
        <w:t xml:space="preserve">5 bis 10 Minuten ziehen lassen und abseihen.</w:t>
      </w:r>
    </w:p>
    <w:p>
      <w:pPr>
        <w:spacing w:after="140" w:line="300"/>
        <w:jc w:val="both"/>
      </w:pPr>
      <w:r>
        <w:rPr>
          <w:i/>
          <w:iCs/>
        </w:rPr>
        <w:t xml:space="preserve">Tipp: Mild, leicht süßlich; mit Honig süßen.</w:t>
      </w: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Schemat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Waldmeister (Galium odoratum),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41"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53"/>
        </w:numPr>
        <w:spacing w:after="80" w:line="290"/>
      </w:pPr>
      <w:r>
        <w:t xml:space="preserve">Waldmeister einige Stunden anwelken lassen und zu einem Sträußchen binden.</w:t>
      </w:r>
    </w:p>
    <w:p>
      <w:pPr>
        <w:pStyle w:val="ListParagraph"/>
        <w:numPr>
          <w:ilvl w:val="0"/>
          <w:numId w:val="53"/>
        </w:numPr>
        <w:spacing w:after="80" w:line="290"/>
      </w:pPr>
      <w:r>
        <w:t xml:space="preserve">Kopfüber so in den Wein hängen, dass die Schnittenden nicht eintauchen (sie machen die Bowle bitter).</w:t>
      </w:r>
    </w:p>
    <w:p>
      <w:pPr>
        <w:pStyle w:val="ListParagraph"/>
        <w:numPr>
          <w:ilvl w:val="0"/>
          <w:numId w:val="53"/>
        </w:numPr>
        <w:spacing w:after="80" w:line="290"/>
      </w:pPr>
      <w:r>
        <w:t xml:space="preserve">Nach </w:t>
      </w:r>
      <w:r>
        <w:rPr>
          <w:b/>
          <w:bCs/>
        </w:rPr>
        <w:t xml:space="preserve">höchstens 30 Minuten</w:t>
      </w:r>
      <w:r>
        <w:t xml:space="preserve"> herausnehmen.</w:t>
      </w:r>
    </w:p>
    <w:p>
      <w:pPr>
        <w:pStyle w:val="ListParagraph"/>
        <w:numPr>
          <w:ilvl w:val="0"/>
          <w:numId w:val="53"/>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42"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54"/>
        </w:numPr>
        <w:spacing w:after="80" w:line="290"/>
      </w:pPr>
      <w:r>
        <w:t xml:space="preserve">Wasser mit Zucker aufkochen, bis sich der Zucker gelöst hat, abkühlen lassen.</w:t>
      </w:r>
    </w:p>
    <w:p>
      <w:pPr>
        <w:pStyle w:val="ListParagraph"/>
        <w:numPr>
          <w:ilvl w:val="0"/>
          <w:numId w:val="54"/>
        </w:numPr>
        <w:spacing w:after="80" w:line="290"/>
      </w:pPr>
      <w:r>
        <w:t xml:space="preserve">Zitrone in Scheiben und den Waldmeister in den kalten Sirup geben.</w:t>
      </w:r>
    </w:p>
    <w:p>
      <w:pPr>
        <w:pStyle w:val="ListParagraph"/>
        <w:numPr>
          <w:ilvl w:val="0"/>
          <w:numId w:val="54"/>
        </w:numPr>
        <w:spacing w:after="80" w:line="290"/>
      </w:pPr>
      <w:r>
        <w:t xml:space="preserve">Zugedeckt 24 Stunden ziehen lassen.</w:t>
      </w:r>
    </w:p>
    <w:p>
      <w:pPr>
        <w:pStyle w:val="ListParagraph"/>
        <w:numPr>
          <w:ilvl w:val="0"/>
          <w:numId w:val="54"/>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43"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Schemat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Duftveilchen (Viola odorata),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44"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55"/>
        </w:numPr>
        <w:spacing w:after="80" w:line="290"/>
      </w:pPr>
      <w:r>
        <w:t xml:space="preserve">Eiweiß leicht schaumig schlagen.</w:t>
      </w:r>
    </w:p>
    <w:p>
      <w:pPr>
        <w:pStyle w:val="ListParagraph"/>
        <w:numPr>
          <w:ilvl w:val="0"/>
          <w:numId w:val="55"/>
        </w:numPr>
        <w:spacing w:after="80" w:line="290"/>
      </w:pPr>
      <w:r>
        <w:t xml:space="preserve">Blüten mit einem feinen Pinsel rundum hauchdünn mit Eiweiß bestreichen.</w:t>
      </w:r>
    </w:p>
    <w:p>
      <w:pPr>
        <w:pStyle w:val="ListParagraph"/>
        <w:numPr>
          <w:ilvl w:val="0"/>
          <w:numId w:val="55"/>
        </w:numPr>
        <w:spacing w:after="80" w:line="290"/>
      </w:pPr>
      <w:r>
        <w:t xml:space="preserve">Mit feinem Zucker bestreuen.</w:t>
      </w:r>
    </w:p>
    <w:p>
      <w:pPr>
        <w:pStyle w:val="ListParagraph"/>
        <w:numPr>
          <w:ilvl w:val="0"/>
          <w:numId w:val="55"/>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spacing w:after="140" w:before="60" w:line="280"/>
      </w:pPr>
      <w:r>
        <w:rPr>
          <w:b/>
          <w:bCs/>
          <w:color w:val="3E5A2A"/>
          <w:sz w:val="20"/>
          <w:szCs w:val="20"/>
        </w:rPr>
        <w:t xml:space="preserve">Tausch-Tipp: </w:t>
      </w:r>
      <w:r>
        <w:rPr>
          <w:sz w:val="20"/>
          <w:szCs w:val="20"/>
        </w:rPr>
        <w:t xml:space="preserve">Statt Eiweiß Aquafaba nehmen – das Kochwasser aus einer Dose Kichererbsen, leicht aufgeschlagen. Funktioniert genauso.</w:t>
      </w:r>
    </w:p>
    <w:p>
      <w:pPr>
        <w:pStyle w:val="Heading3"/>
      </w:pPr>
      <w:bookmarkStart w:name="r45"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56"/>
        </w:numPr>
        <w:spacing w:after="80" w:line="290"/>
      </w:pPr>
      <w:r>
        <w:t xml:space="preserve">Blüten mit dem heißen (nicht mehr kochenden) Wasser übergießen und über Nacht ziehen lassen.</w:t>
      </w:r>
    </w:p>
    <w:p>
      <w:pPr>
        <w:pStyle w:val="ListParagraph"/>
        <w:numPr>
          <w:ilvl w:val="0"/>
          <w:numId w:val="56"/>
        </w:numPr>
        <w:spacing w:after="80" w:line="290"/>
      </w:pPr>
      <w:r>
        <w:t xml:space="preserve">Abseihen, mit Zucker sanft erwärmen, bis er sich gelöst hat – nicht kochen, sonst verliert sich der Duft.</w:t>
      </w:r>
    </w:p>
    <w:p>
      <w:pPr>
        <w:pStyle w:val="ListParagraph"/>
        <w:numPr>
          <w:ilvl w:val="0"/>
          <w:numId w:val="56"/>
        </w:numPr>
        <w:spacing w:after="80" w:line="290"/>
      </w:pPr>
      <w:r>
        <w:t xml:space="preserve">Zitronensaft zugeben (die Farbe wechselt von blau nach violett-rosa) und abfüllen.</w:t>
      </w: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Schemat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Schlüsselblume (Primula veris),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46"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7"/>
        </w:numPr>
        <w:spacing w:after="80" w:line="290"/>
      </w:pPr>
      <w:r>
        <w:t xml:space="preserve">Mit kochendem Wasser übergießen.</w:t>
      </w:r>
    </w:p>
    <w:p>
      <w:pPr>
        <w:pStyle w:val="ListParagraph"/>
        <w:numPr>
          <w:ilvl w:val="0"/>
          <w:numId w:val="57"/>
        </w:numPr>
        <w:spacing w:after="80" w:line="290"/>
      </w:pPr>
      <w:r>
        <w:t xml:space="preserve">10 Minuten ziehen lassen und abseihen.</w:t>
      </w: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Schemat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Lungenkraut (Pulmonaria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47"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8"/>
        </w:numPr>
        <w:spacing w:after="80" w:line="290"/>
      </w:pPr>
      <w:r>
        <w:t xml:space="preserve">Salat waschen und mit dem Dressing anmachen.</w:t>
      </w:r>
    </w:p>
    <w:p>
      <w:pPr>
        <w:pStyle w:val="ListParagraph"/>
        <w:numPr>
          <w:ilvl w:val="0"/>
          <w:numId w:val="58"/>
        </w:numPr>
        <w:spacing w:after="80" w:line="290"/>
      </w:pPr>
      <w:r>
        <w:t xml:space="preserve">Mit den Blüten bestreuen.</w:t>
      </w: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runnenkresse" w:id="1"/>
      <w:r>
        <w:t xml:space="preserve">Brunnenkresse</w:t>
      </w:r>
      <w:bookmarkEnd w:id="1"/>
    </w:p>
    <w:p>
      <w:pPr>
        <w:spacing w:after="60"/>
      </w:pPr>
      <w:r>
        <w:rPr>
          <w:i/>
          <w:iCs/>
        </w:rPr>
        <w:t xml:space="preserve">Nasturtium officinale</w:t>
      </w:r>
    </w:p>
    <w:p>
      <w:pPr>
        <w:spacing w:after="140" w:line="300"/>
        <w:jc w:val="left"/>
      </w:pPr>
      <w:r>
        <w:t xml:space="preserve">Familie: Kreuzblütler (Brassicaceae)</w:t>
      </w:r>
    </w:p>
    <w:p>
      <w:pPr>
        <w:spacing w:after="140" w:line="300"/>
        <w:jc w:val="left"/>
      </w:pPr>
      <w:r>
        <w:rPr>
          <w:b/>
          <w:bCs/>
        </w:rPr>
        <w:t xml:space="preserve">Volksnamen:</w:t>
      </w:r>
      <w:r>
        <w:t xml:space="preserve"> Wasserkresse, Bachkresse, Quellkresse, Wassersenf</w:t>
      </w:r>
    </w:p>
    <w:p>
      <w:pPr>
        <w:spacing w:after="120"/>
      </w:pPr>
    </w:p>
    <w:p>
      <w:pPr>
        <w:spacing w:after="140" w:line="300"/>
        <w:jc w:val="both"/>
      </w:pPr>
      <w:r>
        <w:t xml:space="preserve">Brunnenkresse wächst dort, wo kaltes, sauberes Quellwasser fließt. Sie bildet in Bächen und Gräben dichte, dunkelgrüne Polster. Ihr Geschmack ist kräftig, pfeffrig-scharf und frisch – sie war schon bei den Römern ein geschätztes Gemüse.</w:t>
      </w:r>
    </w:p>
    <w:p>
      <w:pPr>
        <w:spacing w:after="140" w:line="300"/>
        <w:jc w:val="both"/>
      </w:pPr>
      <w:r>
        <w:t xml:space="preserve">Brunnenkresse ist im Winter und zeitigen Frühjahr eine der wenigen frischen grünen Pflanzen. Beim Sammeln in der Natur ist allerdings Vorsicht geboten: Das Wasser muss sauber sein, und es gibt einen ungesunden Mitbewohner, den Leberegel.</w:t>
      </w:r>
    </w:p>
    <w:p>
      <w:pPr>
        <w:pageBreakBefore/>
        <w:jc w:val="center"/>
      </w:pPr>
      <w:r>
        <w:drawing>
          <wp:inline distT="0" distB="0" distL="0" distR="0">
            <wp:extent cx="4762500" cy="6667500"/>
            <wp:effectExtent t="0" r="0" b="0" l="0"/>
            <wp:docPr id="1" name="brunnenkresse" descr="Schematische Zeichnung: Brunnenkresse (Nasturtium officinale)" title="Brunnen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Brunnenkresse (Nasturtium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Brunnenkresse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Brunnenkresse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Wasser- und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60 cm, Stängel kriechend oder flutend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unpaarig gefiedert, Fiederblättchen rundlich bis eiförmig, Endblättchen am größten; dunkelgrün,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kalte, saubere, fließende Gewässer, Quellen,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Blätter sind gefiedert mit 3 bis 9 rundlichen, ganzrandigen oder leicht gewellten Fiederblättchen; das Endblättchen ist am größten. Die hohlen Stängel kriechen am Grund und bilden an den Knoten weiße Wurzeln.</w:t>
      </w:r>
    </w:p>
    <w:p>
      <w:pPr>
        <w:pStyle w:val="Heading3"/>
      </w:pPr>
      <w:r>
        <w:t xml:space="preserve">Geschmack</w:t>
      </w:r>
    </w:p>
    <w:p>
      <w:pPr>
        <w:spacing w:after="140" w:line="300"/>
        <w:jc w:val="both"/>
      </w:pPr>
      <w:r>
        <w:t xml:space="preserve">Ein Blatt schmeckt sofort scharf-pfeffrig wie Gartenkresse oder Rettich.</w:t>
      </w:r>
    </w:p>
    <w:p>
      <w:pPr>
        <w:pStyle w:val="Heading2"/>
      </w:pPr>
      <w:r>
        <w:t xml:space="preserve">Verwechslungsgefahr</w:t>
      </w:r>
    </w:p>
    <w:p>
      <w:pPr>
        <w:spacing w:after="140" w:line="300"/>
        <w:jc w:val="both"/>
      </w:pPr>
      <w:r>
        <w:t xml:space="preserve">Am gleichen Standort wachsen einige Doldenblütler, die man mit Brunnenkresse verwechseln kann – manche sind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Aufrechte Berle (</w:t>
            </w:r>
            <w:r>
              <w:rPr>
                <w:i/>
                <w:iCs/>
              </w:rPr>
              <w:t xml:space="preserve">Berula erecta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Fiederblättchen </w:t>
            </w:r>
            <w:r>
              <w:rPr>
                <w:b/>
                <w:bCs/>
              </w:rPr>
              <w:t xml:space="preserve">gesägt</w:t>
            </w:r>
            <w:r>
              <w:t xml:space="preserve">, nicht rund; Doldenblüten; riecht möhrenartig, nicht scharf</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mit schmalen Zipfeln; Doldenblüten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markig, nicht hohl; Blüten mit violetten Staubbeuteln; essbar, bitterer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Sauberes Wasser und Leberegel</w:t>
            </w:r>
          </w:p>
          <w:p>
            <w:pPr>
              <w:pStyle w:val="ListParagraph"/>
              <w:numPr>
                <w:ilvl w:val="0"/>
                <w:numId w:val="2"/>
              </w:numPr>
              <w:spacing w:after="60" w:line="280"/>
            </w:pPr>
            <w:r>
              <w:t xml:space="preserve">Nur an Quellen oder Bächen sammeln, deren Wasser klar und unbelastet ist – nicht unterhalb von Siedlungen, Kläranlagen oder Feldern.</w:t>
            </w:r>
          </w:p>
          <w:p>
            <w:pPr>
              <w:pStyle w:val="ListParagraph"/>
              <w:numPr>
                <w:ilvl w:val="0"/>
                <w:numId w:val="2"/>
              </w:numPr>
              <w:spacing w:after="60" w:line="280"/>
            </w:pPr>
            <w:r>
              <w:t xml:space="preserve">Wo Schafe oder Rinder weiden, kann der </w:t>
            </w:r>
            <w:r>
              <w:rPr>
                <w:b/>
                <w:bCs/>
              </w:rPr>
              <w:t xml:space="preserve">Große Leberegel</w:t>
            </w:r>
            <w:r>
              <w:t xml:space="preserve"> vorkommen, dessen Larven sich an Wasserpflanzen festsetzen. Wildgesammelte Brunnenkresse deshalb </w:t>
            </w:r>
            <w:r>
              <w:rPr>
                <w:b/>
                <w:bCs/>
              </w:rPr>
              <w:t xml:space="preserve">kurz erhitzen</w:t>
            </w:r>
            <w:r>
              <w:t xml:space="preserve"> oder Brunnenkresse aus Kultur verwenden.</w:t>
            </w:r>
          </w:p>
        </w:tc>
      </w:tr>
    </w:tbl>
    <w:p>
      <w:pPr>
        <w:spacing w:after="120"/>
      </w:pPr>
    </w:p>
    <w:p>
      <w:pPr>
        <w:pStyle w:val="Heading2"/>
      </w:pPr>
      <w:r>
        <w:t xml:space="preserve">Standort und Lebensraum</w:t>
      </w:r>
    </w:p>
    <w:p>
      <w:pPr>
        <w:spacing w:after="140" w:line="300"/>
        <w:jc w:val="both"/>
      </w:pPr>
      <w:r>
        <w:t xml:space="preserve">Brunnenkresse wächst in kühlen, klaren, langsam fließenden Bächen, an Quellen und in Gräben mit sauberem Wasser. Sie ist auch leicht selbst zu ziehen: in einem Kübel mit ständig feuchter Erde oder in einem Miniteich.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Mai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cm schneiden; im Sommer schärfer und zäher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Brunnenkresse steckt</w:t>
      </w:r>
    </w:p>
    <w:p>
      <w:pPr>
        <w:pStyle w:val="ListParagraph"/>
        <w:numPr>
          <w:ilvl w:val="0"/>
          <w:numId w:val="2"/>
        </w:numPr>
        <w:spacing w:after="80" w:line="290"/>
      </w:pPr>
      <w:r>
        <w:rPr>
          <w:b/>
          <w:bCs/>
        </w:rPr>
        <w:t xml:space="preserve">Senfölglykoside</w:t>
      </w:r>
      <w:r>
        <w:t xml:space="preserve"> (Gluconasturtiin)</w:t>
      </w:r>
    </w:p>
    <w:p>
      <w:pPr>
        <w:pStyle w:val="ListParagraph"/>
        <w:numPr>
          <w:ilvl w:val="0"/>
          <w:numId w:val="2"/>
        </w:numPr>
        <w:spacing w:after="80" w:line="290"/>
      </w:pPr>
      <w:r>
        <w:rPr>
          <w:b/>
          <w:bCs/>
        </w:rPr>
        <w:t xml:space="preserve">Vitamin C</w:t>
      </w:r>
      <w:r>
        <w:t xml:space="preserve">, Provitamin A, Vitamin K</w:t>
      </w:r>
    </w:p>
    <w:p>
      <w:pPr>
        <w:pStyle w:val="ListParagraph"/>
        <w:numPr>
          <w:ilvl w:val="0"/>
          <w:numId w:val="2"/>
        </w:numPr>
        <w:spacing w:after="80" w:line="290"/>
      </w:pPr>
      <w:r>
        <w:rPr>
          <w:b/>
          <w:bCs/>
        </w:rPr>
        <w:t xml:space="preserve">Mineralstoffe:</w:t>
      </w:r>
      <w:r>
        <w:t xml:space="preserve"> Calcium, Kalium, Eisen, Jod</w:t>
      </w:r>
    </w:p>
    <w:p>
      <w:pPr>
        <w:pStyle w:val="Heading2"/>
      </w:pPr>
      <w:r>
        <w:t xml:space="preserve">Brunnenkresse in der Küche</w:t>
      </w:r>
    </w:p>
    <w:p>
      <w:pPr>
        <w:spacing w:after="140" w:line="300"/>
        <w:jc w:val="both"/>
      </w:pPr>
      <w:r>
        <w:t xml:space="preserve">Brunnenkresse schmeckt scharf, pfeffrig und frisch. Roh entfaltet sie das meiste Aroma, kurz erhitzt wird sie milder.</w:t>
      </w:r>
    </w:p>
    <w:p>
      <w:pPr>
        <w:pStyle w:val="Heading3"/>
      </w:pPr>
      <w:r>
        <w:t xml:space="preserve">Ideen für jeden Tag</w:t>
      </w:r>
    </w:p>
    <w:p>
      <w:pPr>
        <w:pStyle w:val="ListParagraph"/>
        <w:numPr>
          <w:ilvl w:val="0"/>
          <w:numId w:val="2"/>
        </w:numPr>
        <w:spacing w:after="80" w:line="290"/>
      </w:pPr>
      <w:r>
        <w:rPr>
          <w:b/>
          <w:bCs/>
        </w:rPr>
        <w:t xml:space="preserve">Brot:</w:t>
      </w:r>
      <w:r>
        <w:t xml:space="preserve"> auf Butterbrot, mit Ei oder Lachs.</w:t>
      </w:r>
    </w:p>
    <w:p>
      <w:pPr>
        <w:pStyle w:val="ListParagraph"/>
        <w:numPr>
          <w:ilvl w:val="0"/>
          <w:numId w:val="2"/>
        </w:numPr>
        <w:spacing w:after="80" w:line="290"/>
      </w:pPr>
      <w:r>
        <w:rPr>
          <w:b/>
          <w:bCs/>
        </w:rPr>
        <w:t xml:space="preserve">Salat:</w:t>
      </w:r>
      <w:r>
        <w:t xml:space="preserve"> mit Kartoffeln, Orange oder Rote Bete.</w:t>
      </w:r>
    </w:p>
    <w:p>
      <w:pPr>
        <w:pStyle w:val="ListParagraph"/>
        <w:numPr>
          <w:ilvl w:val="0"/>
          <w:numId w:val="2"/>
        </w:numPr>
        <w:spacing w:after="80" w:line="290"/>
      </w:pPr>
      <w:r>
        <w:rPr>
          <w:b/>
          <w:bCs/>
        </w:rPr>
        <w:t xml:space="preserve">Suppe:</w:t>
      </w:r>
      <w:r>
        <w:t xml:space="preserve"> Brunnenkressesuppe (siehe Rezept).</w:t>
      </w:r>
    </w:p>
    <w:p>
      <w:pPr>
        <w:pStyle w:val="ListParagraph"/>
        <w:numPr>
          <w:ilvl w:val="0"/>
          <w:numId w:val="2"/>
        </w:numPr>
        <w:spacing w:after="80" w:line="290"/>
      </w:pPr>
      <w:r>
        <w:rPr>
          <w:b/>
          <w:bCs/>
        </w:rPr>
        <w:t xml:space="preserve">Sauce:</w:t>
      </w:r>
      <w:r>
        <w:t xml:space="preserve"> püriert in Joghurt oder Mayonnaise zu Fisch.</w:t>
      </w:r>
    </w:p>
    <w:p>
      <w:pPr>
        <w:pStyle w:val="Heading2"/>
      </w:pPr>
      <w:r>
        <w:t xml:space="preserve">Rezepte</w:t>
      </w:r>
    </w:p>
    <w:p>
      <w:pPr>
        <w:pStyle w:val="Heading3"/>
      </w:pPr>
      <w:bookmarkStart w:name="r48" w:id="1"/>
      <w:r>
        <w:t xml:space="preserve">Brunnenkressesuppe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Brunnenkresse</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9"/>
        </w:numPr>
        <w:spacing w:after="80" w:line="290"/>
      </w:pPr>
      <w:r>
        <w:t xml:space="preserve">Zwiebel und gewürfelte Kartoffeln in Butter andünsten, mit Brühe 15 Minuten kochen.</w:t>
      </w:r>
    </w:p>
    <w:p>
      <w:pPr>
        <w:pStyle w:val="ListParagraph"/>
        <w:numPr>
          <w:ilvl w:val="0"/>
          <w:numId w:val="59"/>
        </w:numPr>
        <w:spacing w:after="80" w:line="290"/>
      </w:pPr>
      <w:r>
        <w:t xml:space="preserve">Brunnenkresse grob schneiden, zugeben und 2 Minuten mitkochen.</w:t>
      </w:r>
    </w:p>
    <w:p>
      <w:pPr>
        <w:pStyle w:val="ListParagraph"/>
        <w:numPr>
          <w:ilvl w:val="0"/>
          <w:numId w:val="59"/>
        </w:numPr>
        <w:spacing w:after="80" w:line="290"/>
      </w:pPr>
      <w:r>
        <w:t xml:space="preserve">Pürieren, Sahne einrühren und abschmecken.</w:t>
      </w:r>
    </w:p>
    <w:p>
      <w:pPr>
        <w:spacing w:after="140" w:line="300"/>
        <w:jc w:val="both"/>
      </w:pPr>
      <w:r>
        <w:rPr>
          <w:i/>
          <w:iCs/>
        </w:rPr>
        <w:t xml:space="preserve">Tipp: Einige rohe Blättchen zum Garnieren zurückbehalten.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Brunnenkresse war ein klassisches Mittel gegen </w:t>
      </w:r>
      <w:r>
        <w:rPr>
          <w:b/>
          <w:bCs/>
        </w:rPr>
        <w:t xml:space="preserve">Skorbut</w:t>
      </w:r>
      <w:r>
        <w:t xml:space="preserve"> und galt als </w:t>
      </w:r>
      <w:r>
        <w:rPr>
          <w:b/>
          <w:bCs/>
        </w:rPr>
        <w:t xml:space="preserve">Frühjahrskur</w:t>
      </w:r>
      <w:r>
        <w:t xml:space="preserve">. Die frühere Kommission E beschrieb sie bei </w:t>
      </w:r>
      <w:r>
        <w:rPr>
          <w:b/>
          <w:bCs/>
        </w:rPr>
        <w:t xml:space="preserve">Katarrhen der Atemwege</w:t>
      </w:r>
      <w:r>
        <w:t xml:space="preserve">. Heute wird sie vor allem als vitaminreiches Gemüse geschätzt.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Nierenentzündungen.</w:t>
            </w:r>
          </w:p>
          <w:p>
            <w:pPr>
              <w:pStyle w:val="ListParagraph"/>
              <w:numPr>
                <w:ilvl w:val="0"/>
                <w:numId w:val="2"/>
              </w:numPr>
              <w:spacing w:after="60" w:line="280"/>
            </w:pPr>
            <w:r>
              <w:t xml:space="preserve">In Schwangerschaft und bei Kindern unter 4 Jahren nur in kleinen Küchenmengen.</w:t>
            </w:r>
          </w:p>
        </w:tc>
      </w:tr>
    </w:tbl>
    <w:p>
      <w:pPr>
        <w:spacing w:after="120"/>
      </w:pPr>
    </w:p>
    <w:p>
      <w:pPr>
        <w:pStyle w:val="Heading2"/>
      </w:pPr>
      <w:r>
        <w:t xml:space="preserve">Aus der Geschichte</w:t>
      </w:r>
    </w:p>
    <w:p>
      <w:pPr>
        <w:spacing w:after="140" w:line="300"/>
        <w:jc w:val="both"/>
      </w:pPr>
      <w:r>
        <w:t xml:space="preserve">Brunnenkresse wurde schon in der Antike gegessen. Im 19. Jahrhundert gab es in England und in Erfurt große Brunnenkresse-Kulturen; die Erfurter „Klingen“ versorgten Märkte bis nach Berlin.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in ein Glas Wasser stellen, mit Beutel abdecken und 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aus sauberem Wasser; wildgesammelt besser kurz erhitzen (Leberegel).</w:t>
            </w:r>
          </w:p>
          <w:p>
            <w:pPr>
              <w:pStyle w:val="ListParagraph"/>
              <w:numPr>
                <w:ilvl w:val="0"/>
                <w:numId w:val="2"/>
              </w:numPr>
              <w:spacing w:after="60" w:line="280"/>
            </w:pPr>
            <w:r>
              <w:t xml:space="preserve">Nicht mit Berle oder Wasserschierling verwechseln.</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Nasturtii herba</w:t>
      </w:r>
    </w:p>
    <w:p>
      <w:pPr>
        <w:pStyle w:val="ListParagraph"/>
        <w:numPr>
          <w:ilvl w:val="0"/>
          <w:numId w:val="2"/>
        </w:numPr>
        <w:spacing w:after="80" w:line="290"/>
      </w:pPr>
      <w:r>
        <w:t xml:space="preserve">BfN FloraWeb: </w:t>
      </w:r>
      <w:r>
        <w:rPr>
          <w:i/>
          <w:iCs/>
        </w:rPr>
        <w:t xml:space="preserve">Nasturtium officinale</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Schemat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Barbarakraut (Barbarea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9"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60"/>
        </w:numPr>
        <w:spacing w:after="80" w:line="290"/>
      </w:pPr>
      <w:r>
        <w:t xml:space="preserve">Kartoffeln kochen und stampfen, mit warmer Milch und Butter cremig rühren.</w:t>
      </w:r>
    </w:p>
    <w:p>
      <w:pPr>
        <w:pStyle w:val="ListParagraph"/>
        <w:numPr>
          <w:ilvl w:val="0"/>
          <w:numId w:val="60"/>
        </w:numPr>
        <w:spacing w:after="80" w:line="290"/>
      </w:pPr>
      <w:r>
        <w:t xml:space="preserve">Barbarakraut 1 Minute blanchieren, hacken und unterheben.</w:t>
      </w:r>
    </w:p>
    <w:p>
      <w:pPr>
        <w:pStyle w:val="ListParagraph"/>
        <w:numPr>
          <w:ilvl w:val="0"/>
          <w:numId w:val="60"/>
        </w:numPr>
        <w:spacing w:after="80" w:line="290"/>
      </w:pPr>
      <w:r>
        <w:t xml:space="preserve">Mit Salz und Muskat abschmecken.</w:t>
      </w:r>
    </w:p>
    <w:p>
      <w:pPr>
        <w:spacing w:after="140" w:before="60" w:line="280"/>
      </w:pPr>
      <w:r>
        <w:rPr>
          <w:b/>
          <w:bCs/>
          <w:color w:val="3E5A2A"/>
          <w:sz w:val="20"/>
          <w:szCs w:val="20"/>
        </w:rPr>
        <w:t xml:space="preserve">Tausch-Tipp: </w:t>
      </w:r>
      <w:r>
        <w:rPr>
          <w:sz w:val="20"/>
          <w:szCs w:val="20"/>
        </w:rPr>
        <w:t xml:space="preserve">Haferdrink und Olivenöl statt Milch und Butter – mit Olivenöl wird der Stampf sogar besonders aromatisch.</w:t>
      </w: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uflattich" w:id="1"/>
      <w:r>
        <w:t xml:space="preserve">Huflattich</w:t>
      </w:r>
      <w:bookmarkEnd w:id="1"/>
    </w:p>
    <w:p>
      <w:pPr>
        <w:spacing w:after="60"/>
      </w:pPr>
      <w:r>
        <w:rPr>
          <w:i/>
          <w:iCs/>
        </w:rPr>
        <w:t xml:space="preserve">Tussilago farfara</w:t>
      </w:r>
    </w:p>
    <w:p>
      <w:pPr>
        <w:spacing w:after="140" w:line="300"/>
        <w:jc w:val="left"/>
      </w:pPr>
      <w:r>
        <w:t xml:space="preserve">Familie: Korbblütler (Asteraceae)</w:t>
      </w:r>
    </w:p>
    <w:p>
      <w:pPr>
        <w:spacing w:after="140" w:line="300"/>
        <w:jc w:val="left"/>
      </w:pPr>
      <w:r>
        <w:rPr>
          <w:b/>
          <w:bCs/>
        </w:rPr>
        <w:t xml:space="preserve">Volksnamen:</w:t>
      </w:r>
      <w:r>
        <w:t xml:space="preserve"> Brandlattich, Eselslattich, Hustenlattich, Ackerlattich, Sohn-vor-dem-Vater</w:t>
      </w:r>
    </w:p>
    <w:p>
      <w:pPr>
        <w:spacing w:after="120"/>
      </w:pPr>
    </w:p>
    <w:p>
      <w:pPr>
        <w:spacing w:after="140" w:line="300"/>
        <w:jc w:val="both"/>
      </w:pPr>
      <w:r>
        <w:t xml:space="preserve">Der Huflattich ist einer der ersten Frühblüher: Schon im Februar und März leuchten seine gelben Blüten an Böschungen und Wegrändern – noch bevor sich ein einziges Blatt zeigt. Erst nach der Blüte erscheinen die großen, hufförmigen Blätter. Deshalb heißt er im Volksmund „Sohn vor dem Vater“.</w:t>
      </w:r>
    </w:p>
    <w:p>
      <w:pPr>
        <w:spacing w:after="140" w:line="300"/>
        <w:jc w:val="both"/>
      </w:pPr>
      <w:r>
        <w:t xml:space="preserve">Jahrhundertelang war der Huflattich eines der wichtigsten Hustenkräuter. Heute weiß man, dass er </w:t>
      </w:r>
      <w:r>
        <w:rPr>
          <w:b/>
          <w:bCs/>
        </w:rPr>
        <w:t xml:space="preserve">Pyrrolizidinalkaloide</w:t>
      </w:r>
      <w:r>
        <w:t xml:space="preserve"> enthält, die die Leber schädigen und Krebs auslösen können. Wir stellen ihn deshalb vor allem als Wissenspflanze und wichtige Frühlingsblume für Insekten vor – </w:t>
      </w:r>
      <w:r>
        <w:rPr>
          <w:b/>
          <w:bCs/>
        </w:rPr>
        <w:t xml:space="preserve">zum Essen und für Tee raten wir von wild gesammeltem Huflattich ab.</w:t>
      </w:r>
    </w:p>
    <w:p>
      <w:pPr>
        <w:pageBreakBefore/>
        <w:jc w:val="center"/>
      </w:pPr>
      <w:r>
        <w:drawing>
          <wp:inline distT="0" distB="0" distL="0" distR="0">
            <wp:extent cx="5524500" cy="7734300"/>
            <wp:effectExtent t="0" r="0" b="0" l="0"/>
            <wp:docPr id="1" name="huflattich" descr="Schematische Zeichnung: Huflattich (Tussilago farfara)" title="Hufla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Huflattich (Tussilago farfara),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Huflattich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kriechendem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erscheinen nach der Blüte; rundlich-herzförmig („hufförmig“), eckig gezähnt, bis 20 cm breit, 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Blütenstiele mit rötlichen Schuppenblättern, blattlos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Körbchen, einzeln auf dem Stiel, abends und bei Regen geschlossen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Haarschirm, ähnlich der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Böschungen, Wegränder, Lehmgruben, Bahndämme, Äcker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enthält </w:t>
            </w:r>
            <w:r>
              <w:rPr>
                <w:b/>
                <w:bCs/>
              </w:rPr>
              <w:t xml:space="preserve">leberschädigende Pyrrolizidinalkaloide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gelben Blütenkörbe stehen einzeln auf schuppig beblätterten, rötlich überlaufenen Stielen – ohne grüne Laubblätter. Nach der Blüte neigen sich die Köpfe und richten sich zur Fruchtreife wieder auf.</w:t>
      </w:r>
    </w:p>
    <w:p>
      <w:pPr>
        <w:pStyle w:val="Heading3"/>
      </w:pPr>
      <w:r>
        <w:t xml:space="preserve">Blätter</w:t>
      </w:r>
    </w:p>
    <w:p>
      <w:pPr>
        <w:spacing w:after="140" w:line="300"/>
        <w:jc w:val="both"/>
      </w:pPr>
      <w:r>
        <w:t xml:space="preserve">Die Blätter sind groß, rundlich-herzförmig und am Rand eckig gezähnt – sie erinnern an einen Pferdehuf. Die Unterseite ist mit dichtem, weißem Filz bedeckt, den man abreiben kann.</w:t>
      </w:r>
    </w:p>
    <w:p>
      <w:pPr>
        <w:pStyle w:val="Heading2"/>
      </w:pPr>
      <w:r>
        <w:t xml:space="preserve">Verwechslungsgefahr</w:t>
      </w:r>
    </w:p>
    <w:p>
      <w:pPr>
        <w:spacing w:after="140" w:line="300"/>
        <w:jc w:val="both"/>
      </w:pPr>
      <w:r>
        <w:t xml:space="preserve">Huflattich wird im Frühjahr gelegentlich mit dem Löwenzahn verwechselt; die Blätter ähneln denen der Pestwurz.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 hat gleichzeitig Blätter, einen hohlen Stiel mit Milchsaft und keine Schuppen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rundliche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viel größer, bis 60 cm; ebenfalls </w:t>
            </w:r>
            <w:r>
              <w:rPr>
                <w:b/>
                <w:bCs/>
              </w:rPr>
              <w:t xml:space="preserve">pyrrolizidinhaltig</w:t>
            </w:r>
          </w:p>
        </w:tc>
      </w:tr>
    </w:tbl>
    <w:p>
      <w:pPr>
        <w:spacing w:after="120"/>
      </w:pPr>
    </w:p>
    <w:p>
      <w:pPr>
        <w:pStyle w:val="Heading2"/>
      </w:pPr>
      <w:r>
        <w:t xml:space="preserve">Standort und Lebensraum</w:t>
      </w:r>
    </w:p>
    <w:p>
      <w:pPr>
        <w:spacing w:after="140" w:line="300"/>
        <w:jc w:val="both"/>
      </w:pPr>
      <w:r>
        <w:t xml:space="preserve">Huflattich ist eine Pionierpflanze auf offenen, lehmigen, oft feuchten Böden: Böschungen, Baustellen, Kiesgruben, Bahndämme, Wegränder und Äcker. Er zeigt verdichteten, lehmigen Untergrund an.</w:t>
      </w:r>
    </w:p>
    <w:p>
      <w:pPr>
        <w:pStyle w:val="Heading2"/>
      </w:pPr>
      <w:r>
        <w:t xml:space="preserve">Bedeutung für Insekten</w:t>
      </w:r>
    </w:p>
    <w:p>
      <w:pPr>
        <w:spacing w:after="140" w:line="300"/>
        <w:jc w:val="both"/>
      </w:pPr>
      <w:r>
        <w:t xml:space="preserve">Als einer der allerersten Frühblüher liefert Huflattich im Februar und März Pollen und Nektar für Honigbienen, Wildbienen und Schwebfliegen, die an warmen Tagen schon unterwegs sind.</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wir raten von der Ernte zum Verzehr und für Tee ab</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Pyrrolizidinalkaloide</w:t>
            </w:r>
          </w:p>
          <w:p>
            <w:pPr>
              <w:spacing w:after="80" w:line="280"/>
            </w:pPr>
            <w:r>
              <w:t xml:space="preserve">Huflattich enthält Pyrrolizidinalkaloide (u. a. Senkirkin, Senecionin). Diese Stoffe können die Leber schädigen und gelten als krebserregend und erbgutverändernd. Das Bundesinstitut für Risikobewertung rät, die Aufnahme so gering wie möglich zu halten.</w:t>
            </w:r>
          </w:p>
          <w:p>
            <w:pPr>
              <w:pStyle w:val="ListParagraph"/>
              <w:numPr>
                <w:ilvl w:val="0"/>
                <w:numId w:val="2"/>
              </w:numPr>
              <w:spacing w:after="60" w:line="280"/>
            </w:pPr>
            <w:r>
              <w:t xml:space="preserve">In Apotheken gab es Huflattichblätter nur aus speziell gezüchteten, alkaloidarmen Sorten.</w:t>
            </w:r>
          </w:p>
          <w:p>
            <w:pPr>
              <w:pStyle w:val="ListParagraph"/>
              <w:numPr>
                <w:ilvl w:val="0"/>
                <w:numId w:val="2"/>
              </w:numPr>
              <w:spacing w:after="60" w:line="280"/>
            </w:pPr>
            <w:r>
              <w:t xml:space="preserve">Wild gesammelter Huflattich kann hohe Gehalte haben – nicht als Tee, Salat oder Gemüse verwenden.</w:t>
            </w:r>
          </w:p>
          <w:p>
            <w:pPr>
              <w:pStyle w:val="ListParagraph"/>
              <w:numPr>
                <w:ilvl w:val="0"/>
                <w:numId w:val="2"/>
              </w:numPr>
              <w:spacing w:after="60" w:line="280"/>
            </w:pPr>
            <w:r>
              <w:t xml:space="preserve">Besonders gefährdet sind Kinder, Schwangere und Stillende sowie Menschen mit Lebererkrankungen.</w:t>
            </w:r>
          </w:p>
        </w:tc>
      </w:tr>
    </w:tbl>
    <w:p>
      <w:pPr>
        <w:spacing w:after="120"/>
      </w:pPr>
    </w:p>
    <w:p>
      <w:pPr>
        <w:pStyle w:val="Heading2"/>
      </w:pPr>
      <w:r>
        <w:t xml:space="preserve">Tee und traditionelle Verwendung</w:t>
      </w:r>
    </w:p>
    <w:p>
      <w:pPr>
        <w:spacing w:after="140" w:line="300"/>
        <w:jc w:val="both"/>
      </w:pPr>
      <w:r>
        <w:t xml:space="preserve">Huflattich war über Jahrhunderte das klassische Hustenmittel: Sein botanischer Name </w:t>
      </w:r>
      <w:r>
        <w:rPr>
          <w:i/>
          <w:iCs/>
        </w:rPr>
        <w:t xml:space="preserve">Tussilago</w:t>
      </w:r>
      <w:r>
        <w:t xml:space="preserve"> bedeutet „Husten-Vertreiber“. Die Blätter wurden als Tee getrunken und sogar als „Brust-Tabak“ geraucht. Wegen der Pyrrolizidinalkaloide spielt er heute keine Rolle mehr. Gute Alternativen für Hustentees sind </w:t>
      </w:r>
      <w:r>
        <w:rPr>
          <w:b/>
          <w:bCs/>
        </w:rPr>
        <w:t xml:space="preserve">Spitzwegerich</w:t>
      </w:r>
      <w:r>
        <w:t xml:space="preserve">, </w:t>
      </w:r>
      <w:r>
        <w:rPr>
          <w:b/>
          <w:bCs/>
        </w:rPr>
        <w:t xml:space="preserve">Thymian</w:t>
      </w:r>
      <w:r>
        <w:t xml:space="preserve">, </w:t>
      </w:r>
      <w:r>
        <w:rPr>
          <w:b/>
          <w:bCs/>
        </w:rPr>
        <w:t xml:space="preserve">Eibisch</w:t>
      </w:r>
      <w:r>
        <w:t xml:space="preserve"> und </w:t>
      </w:r>
      <w:r>
        <w:rPr>
          <w:b/>
          <w:bCs/>
        </w:rPr>
        <w:t xml:space="preserve">Malve</w:t>
      </w:r>
      <w:r>
        <w:t xml:space="preserve"> – sie werden in diesem Buch ausführlich vorgestellt.</w:t>
      </w:r>
    </w:p>
    <w:p>
      <w:pPr>
        <w:pStyle w:val="Heading2"/>
      </w:pPr>
      <w:r>
        <w:t xml:space="preserve">In Haushalt, Garten und Pflege</w:t>
      </w:r>
    </w:p>
    <w:p>
      <w:pPr>
        <w:pStyle w:val="Heading3"/>
      </w:pPr>
      <w:r>
        <w:t xml:space="preserve">Für Insekten stehen lassen</w:t>
      </w:r>
    </w:p>
    <w:p>
      <w:pPr>
        <w:spacing w:after="140" w:line="300"/>
        <w:jc w:val="both"/>
      </w:pPr>
      <w:r>
        <w:t xml:space="preserve">Wer im Garten Huflattich entdeckt, lässt ihn für die Bienen blühen und entfernt ihn danach, falls er sich zu stark ausbreitet.</w:t>
      </w:r>
    </w:p>
    <w:p>
      <w:pPr>
        <w:pStyle w:val="Heading3"/>
      </w:pPr>
      <w:r>
        <w:t xml:space="preserve">Zeigerpflanze</w:t>
      </w:r>
    </w:p>
    <w:p>
      <w:pPr>
        <w:spacing w:after="140" w:line="300"/>
        <w:jc w:val="both"/>
      </w:pPr>
      <w:r>
        <w:t xml:space="preserve">Huflattich zeigt verdichteten, lehmigen, oft wechselfeuchten Boden an. Lockern und Gründüngung verbessern solche Flächen.</w:t>
      </w:r>
    </w:p>
    <w:p>
      <w:pPr>
        <w:pStyle w:val="Heading2"/>
      </w:pPr>
      <w:r>
        <w:t xml:space="preserve">Aus der Geschichte</w:t>
      </w:r>
    </w:p>
    <w:p>
      <w:pPr>
        <w:spacing w:after="140" w:line="300"/>
        <w:jc w:val="both"/>
      </w:pPr>
      <w:r>
        <w:t xml:space="preserve">Huflattich wurde bereits von den antiken Ärzten Dioskurides und Plinius als Hustenmittel beschrieben. Im 19. und frühen 20. Jahrhundert war Huflattichtabak in Notzeiten verbreitet. In Frankreich zeigten Apotheken früher eine Huflattichblüte auf ihrem Schild.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Enthält leberschädigende Pyrrolizidinalkaloide – nicht essen, nicht als Tee trinken.</w:t>
            </w:r>
          </w:p>
          <w:p>
            <w:pPr>
              <w:pStyle w:val="ListParagraph"/>
              <w:numPr>
                <w:ilvl w:val="0"/>
                <w:numId w:val="2"/>
              </w:numPr>
              <w:spacing w:after="60" w:line="280"/>
            </w:pPr>
            <w:r>
              <w:t xml:space="preserve">Besonders gefährlich für Kinder, Schwangere, Stillende und Menschen mit Lebererkrankungen.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Pyrrolizidinalkaloiden in Lebensmitteln</w:t>
      </w:r>
    </w:p>
    <w:p>
      <w:pPr>
        <w:pStyle w:val="ListParagraph"/>
        <w:numPr>
          <w:ilvl w:val="0"/>
          <w:numId w:val="2"/>
        </w:numPr>
        <w:spacing w:after="80" w:line="290"/>
      </w:pPr>
      <w:r>
        <w:t xml:space="preserve">EMA/HMPC: Public statement on the use of herbal medicinal products containing toxic, unsaturated pyrrolizidine alkaloids</w:t>
      </w:r>
    </w:p>
    <w:p>
      <w:pPr>
        <w:pStyle w:val="ListParagraph"/>
        <w:numPr>
          <w:ilvl w:val="0"/>
          <w:numId w:val="2"/>
        </w:numPr>
        <w:spacing w:after="80" w:line="290"/>
      </w:pPr>
      <w:r>
        <w:t xml:space="preserve">BfN FloraWeb: </w:t>
      </w:r>
      <w:r>
        <w:rPr>
          <w:i/>
          <w:iCs/>
        </w:rPr>
        <w:t xml:space="preserve">Tussilago farfara</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Schemat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Schnittlauch (Allium schoenoprasum),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50"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61"/>
        </w:numPr>
        <w:spacing w:after="80" w:line="290"/>
      </w:pPr>
      <w:r>
        <w:t xml:space="preserve">Blüten waschen und gut trocknen.</w:t>
      </w:r>
    </w:p>
    <w:p>
      <w:pPr>
        <w:pStyle w:val="ListParagraph"/>
        <w:numPr>
          <w:ilvl w:val="0"/>
          <w:numId w:val="61"/>
        </w:numPr>
        <w:spacing w:after="80" w:line="290"/>
      </w:pPr>
      <w:r>
        <w:t xml:space="preserve">In eine saubere Flasche geben und mit Essig auffüllen.</w:t>
      </w:r>
    </w:p>
    <w:p>
      <w:pPr>
        <w:pStyle w:val="ListParagraph"/>
        <w:numPr>
          <w:ilvl w:val="0"/>
          <w:numId w:val="61"/>
        </w:numPr>
        <w:spacing w:after="80" w:line="290"/>
      </w:pPr>
      <w:r>
        <w:t xml:space="preserve">2 Wochen hell, aber nicht in der Sonne ziehen lassen.</w:t>
      </w:r>
    </w:p>
    <w:p>
      <w:pPr>
        <w:pStyle w:val="ListParagraph"/>
        <w:numPr>
          <w:ilvl w:val="0"/>
          <w:numId w:val="61"/>
        </w:numPr>
        <w:spacing w:after="80" w:line="290"/>
      </w:pPr>
      <w:r>
        <w:t xml:space="preserve">Abseihen. Der Essig ist zartrosa und mild-zwiebelig.</w:t>
      </w:r>
    </w:p>
    <w:p>
      <w:pPr>
        <w:pStyle w:val="Heading3"/>
      </w:pPr>
      <w:bookmarkStart w:name="r51"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62"/>
        </w:numPr>
        <w:spacing w:after="80" w:line="290"/>
      </w:pPr>
      <w:r>
        <w:t xml:space="preserve">Kartoffeln mit Schale kochen.</w:t>
      </w:r>
    </w:p>
    <w:p>
      <w:pPr>
        <w:pStyle w:val="ListParagraph"/>
        <w:numPr>
          <w:ilvl w:val="0"/>
          <w:numId w:val="62"/>
        </w:numPr>
        <w:spacing w:after="80" w:line="290"/>
      </w:pPr>
      <w:r>
        <w:t xml:space="preserve">Quark mit Milch glatt rühren, fein geschnittene Kräuter unterheben, abschmecken.</w:t>
      </w:r>
    </w:p>
    <w:p>
      <w:pPr>
        <w:pStyle w:val="ListParagraph"/>
        <w:numPr>
          <w:ilvl w:val="0"/>
          <w:numId w:val="62"/>
        </w:numPr>
        <w:spacing w:after="80" w:line="290"/>
      </w:pPr>
      <w:r>
        <w:t xml:space="preserve">Mit Leinöl beträufelt zu den Kartoffeln servieren.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4762500" cy="6667500"/>
            <wp:effectExtent t="0" r="0" b="0" l="0"/>
            <wp:docPr id="1" name="kerbel" descr="Schemat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Kerbel (Anthriscus cerefolium),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Kerbel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52"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63"/>
        </w:numPr>
        <w:spacing w:after="80" w:line="290"/>
      </w:pPr>
      <w:r>
        <w:t xml:space="preserve">Zwiebel und Kartoffeln in Butter andünsten, mit Brühe weich kochen.</w:t>
      </w:r>
    </w:p>
    <w:p>
      <w:pPr>
        <w:pStyle w:val="ListParagraph"/>
        <w:numPr>
          <w:ilvl w:val="0"/>
          <w:numId w:val="63"/>
        </w:numPr>
        <w:spacing w:after="80" w:line="290"/>
      </w:pPr>
      <w:r>
        <w:t xml:space="preserve">Sahne zugeben und vom Herd nehmen.</w:t>
      </w:r>
    </w:p>
    <w:p>
      <w:pPr>
        <w:pStyle w:val="ListParagraph"/>
        <w:numPr>
          <w:ilvl w:val="0"/>
          <w:numId w:val="63"/>
        </w:numPr>
        <w:spacing w:after="80" w:line="290"/>
      </w:pPr>
      <w:r>
        <w:t xml:space="preserve">Kerbel grob hacken, zugeben und sofort pürieren – nicht mehr kochen.</w:t>
      </w:r>
    </w:p>
    <w:p>
      <w:pPr>
        <w:pStyle w:val="ListParagraph"/>
        <w:numPr>
          <w:ilvl w:val="0"/>
          <w:numId w:val="63"/>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Gemüsebrühe statt Hühnerbrühe, statt Sahne Hafer- oder Soja-Kochcreme.</w:t>
      </w: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bookmarkStart w:name="s_sommer" w:id="1"/>
      <w:r>
        <w:t xml:space="preserve">Pflanzen des Sommers</w:t>
      </w:r>
      <w:bookmarkEnd w:id="1"/>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Beinwell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Klatschmohn · Echtes Eisenkraut · Wilde Möhre · Beifuß · Wermut · Gemeines Seifenkraut · Echte Nelkenwurz · Acker-Schachtelhalm · Gemeiner Hopfen · Gemeine Nachtkerze · Gewöhnliche Wegwarte · Echter Fenchel · Wiesen-Kümmel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Schemat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Schafgarbe (Achillea millefolium),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53"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64"/>
        </w:numPr>
        <w:spacing w:after="80" w:line="290"/>
      </w:pPr>
      <w:r>
        <w:t xml:space="preserve">Alles verrühren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54"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65"/>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5"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w:t>
      </w:r>
    </w:p>
    <w:p>
      <w:pPr>
        <w:pStyle w:val="ListParagraph"/>
        <w:numPr>
          <w:ilvl w:val="0"/>
          <w:numId w:val="66"/>
        </w:numPr>
        <w:spacing w:after="80" w:line="290"/>
      </w:pPr>
      <w:r>
        <w:t xml:space="preserve">Innentuch mit dem Wringtuch in den heißen Aufguss tauchen, gut auswringen, Temperatur prüfen.</w:t>
      </w:r>
    </w:p>
    <w:p>
      <w:pPr>
        <w:pStyle w:val="ListParagraph"/>
        <w:numPr>
          <w:ilvl w:val="0"/>
          <w:numId w:val="66"/>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66"/>
        </w:numPr>
        <w:spacing w:after="80" w:line="290"/>
      </w:pPr>
      <w:r>
        <w:t xml:space="preserve">Zwischen- und Außentuch darüber, die Wärmflasche darauf, gut zudecken.</w:t>
      </w:r>
    </w:p>
    <w:p>
      <w:pPr>
        <w:pStyle w:val="ListParagraph"/>
        <w:numPr>
          <w:ilvl w:val="0"/>
          <w:numId w:val="66"/>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Schemat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Kamille (Matricaria chamomilla),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56"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67"/>
        </w:numPr>
        <w:spacing w:after="80" w:line="290"/>
      </w:pPr>
      <w:r>
        <w:t xml:space="preserve">Mit kochendem Wasser übergießen.</w:t>
      </w:r>
    </w:p>
    <w:p>
      <w:pPr>
        <w:pStyle w:val="ListParagraph"/>
        <w:numPr>
          <w:ilvl w:val="0"/>
          <w:numId w:val="67"/>
        </w:numPr>
        <w:spacing w:after="80" w:line="290"/>
      </w:pPr>
      <w:r>
        <w:rPr>
          <w:b/>
          <w:bCs/>
        </w:rPr>
        <w:t xml:space="preserve">Zugedeckt</w:t>
      </w:r>
      <w:r>
        <w:t xml:space="preserve"> 5 bis 10 Minuten ziehen lassen, damit das ätherische Öl nicht entweicht.</w:t>
      </w:r>
    </w:p>
    <w:p>
      <w:pPr>
        <w:pStyle w:val="ListParagraph"/>
        <w:numPr>
          <w:ilvl w:val="0"/>
          <w:numId w:val="67"/>
        </w:numPr>
        <w:spacing w:after="80" w:line="290"/>
      </w:pPr>
      <w:r>
        <w:t xml:space="preserve">Abseihen; 3- bis 4-mal täglich zwischen den Mahlzeiten trinken.</w:t>
      </w:r>
    </w:p>
    <w:p>
      <w:pPr>
        <w:pStyle w:val="Heading3"/>
      </w:pPr>
      <w:bookmarkStart w:name="r57"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68"/>
        </w:numPr>
        <w:spacing w:after="80" w:line="290"/>
      </w:pPr>
      <w:r>
        <w:t xml:space="preserve">Blüten in eine Schüssel geben, mit kochendem Wasser übergießen.</w:t>
      </w:r>
    </w:p>
    <w:p>
      <w:pPr>
        <w:pStyle w:val="ListParagraph"/>
        <w:numPr>
          <w:ilvl w:val="0"/>
          <w:numId w:val="68"/>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8"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9"/>
        </w:numPr>
        <w:spacing w:after="80" w:line="290"/>
      </w:pPr>
      <w:r>
        <w:t xml:space="preserve">Kamillenblüten mit kochendem Wasser übergießen, 10 Minuten zugedeckt ziehen lassen und abseihen.</w:t>
      </w:r>
    </w:p>
    <w:p>
      <w:pPr>
        <w:pStyle w:val="ListParagraph"/>
        <w:numPr>
          <w:ilvl w:val="0"/>
          <w:numId w:val="69"/>
        </w:numPr>
        <w:spacing w:after="80" w:line="290"/>
      </w:pPr>
      <w:r>
        <w:t xml:space="preserve">Innentuch im Wringtuch in den heißen Aufguss tauchen und kräftig auswringen.</w:t>
      </w:r>
    </w:p>
    <w:p>
      <w:pPr>
        <w:pStyle w:val="ListParagraph"/>
        <w:numPr>
          <w:ilvl w:val="0"/>
          <w:numId w:val="69"/>
        </w:numPr>
        <w:spacing w:after="80" w:line="290"/>
      </w:pPr>
      <w:r>
        <w:t xml:space="preserve">Temperatur am Unterarm prüfen und das Tuch auf den Bauch rund um den Nabel legen.</w:t>
      </w:r>
    </w:p>
    <w:p>
      <w:pPr>
        <w:pStyle w:val="ListParagraph"/>
        <w:numPr>
          <w:ilvl w:val="0"/>
          <w:numId w:val="69"/>
        </w:numPr>
        <w:spacing w:after="80" w:line="290"/>
      </w:pPr>
      <w:r>
        <w:t xml:space="preserve">Zwischen- und Außentuch darüber, eine Wärmflasche darauf, gut zudecken.</w:t>
      </w:r>
    </w:p>
    <w:p>
      <w:pPr>
        <w:pStyle w:val="ListParagraph"/>
        <w:numPr>
          <w:ilvl w:val="0"/>
          <w:numId w:val="69"/>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9"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70"/>
        </w:numPr>
        <w:spacing w:after="80" w:line="290"/>
      </w:pPr>
      <w:r>
        <w:t xml:space="preserve">Blüten mit kochendem Wasser übergießen, 10 Minuten ziehen lassen, abseihen.</w:t>
      </w:r>
    </w:p>
    <w:p>
      <w:pPr>
        <w:pStyle w:val="ListParagraph"/>
        <w:numPr>
          <w:ilvl w:val="0"/>
          <w:numId w:val="70"/>
        </w:numPr>
        <w:spacing w:after="80" w:line="290"/>
      </w:pPr>
      <w:r>
        <w:t xml:space="preserve">In das auf 35 bis 37 °C temperierte Wasser der Sitzbadewanne gießen.</w:t>
      </w:r>
    </w:p>
    <w:p>
      <w:pPr>
        <w:pStyle w:val="ListParagraph"/>
        <w:numPr>
          <w:ilvl w:val="0"/>
          <w:numId w:val="70"/>
        </w:numPr>
        <w:spacing w:after="80" w:line="290"/>
      </w:pPr>
      <w:r>
        <w:t xml:space="preserve">10 bis 15 Minuten darin sitzen, Oberkörper und Beine warm halten.</w:t>
      </w:r>
    </w:p>
    <w:p>
      <w:pPr>
        <w:pStyle w:val="ListParagraph"/>
        <w:numPr>
          <w:ilvl w:val="0"/>
          <w:numId w:val="70"/>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60"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Schemat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Johanniskraut (Hypericum perforatum),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61"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71"/>
        </w:numPr>
        <w:spacing w:after="80" w:line="290"/>
      </w:pPr>
      <w:r>
        <w:t xml:space="preserve">Blüten und Knospen einige Stunden auf einem Tuch antrocknen lassen.</w:t>
      </w:r>
    </w:p>
    <w:p>
      <w:pPr>
        <w:pStyle w:val="ListParagraph"/>
        <w:numPr>
          <w:ilvl w:val="0"/>
          <w:numId w:val="71"/>
        </w:numPr>
        <w:spacing w:after="80" w:line="290"/>
      </w:pPr>
      <w:r>
        <w:t xml:space="preserve">Locker in ein sauberes Glas füllen und leicht zerdrücken.</w:t>
      </w:r>
    </w:p>
    <w:p>
      <w:pPr>
        <w:pStyle w:val="ListParagraph"/>
        <w:numPr>
          <w:ilvl w:val="0"/>
          <w:numId w:val="71"/>
        </w:numPr>
        <w:spacing w:after="80" w:line="290"/>
      </w:pPr>
      <w:r>
        <w:t xml:space="preserve">Mit Olivenöl übergießen, bis alles gut bedeckt ist.</w:t>
      </w:r>
    </w:p>
    <w:p>
      <w:pPr>
        <w:pStyle w:val="ListParagraph"/>
        <w:numPr>
          <w:ilvl w:val="0"/>
          <w:numId w:val="71"/>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71"/>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2"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72"/>
        </w:numPr>
        <w:spacing w:after="80" w:line="290"/>
      </w:pPr>
      <w:r>
        <w:t xml:space="preserve">Das Öl in der Hand anwärmen.</w:t>
      </w:r>
    </w:p>
    <w:p>
      <w:pPr>
        <w:pStyle w:val="ListParagraph"/>
        <w:numPr>
          <w:ilvl w:val="0"/>
          <w:numId w:val="72"/>
        </w:numPr>
        <w:spacing w:after="80" w:line="290"/>
      </w:pPr>
      <w:r>
        <w:t xml:space="preserve">Auf die verspannte Stelle (Nacken, Schultern, Rücken) geben und mit kreisenden Bewegungen sanft einmassieren.</w:t>
      </w:r>
    </w:p>
    <w:p>
      <w:pPr>
        <w:pStyle w:val="ListParagraph"/>
        <w:numPr>
          <w:ilvl w:val="0"/>
          <w:numId w:val="72"/>
        </w:numPr>
        <w:spacing w:after="80" w:line="290"/>
      </w:pPr>
      <w:r>
        <w:t xml:space="preserve">Ein Tuch darüberlegen und ein Wärmesäckchen oder eine Wärmflasche auflegen.</w:t>
      </w:r>
    </w:p>
    <w:p>
      <w:pPr>
        <w:pStyle w:val="ListParagraph"/>
        <w:numPr>
          <w:ilvl w:val="0"/>
          <w:numId w:val="72"/>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Schemat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Ringelblume (Calendula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63"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73"/>
        </w:numPr>
        <w:spacing w:after="80" w:line="290"/>
      </w:pPr>
      <w:r>
        <w:t xml:space="preserve">Ölauszug herstellen (Grundrezept 4).</w:t>
      </w:r>
    </w:p>
    <w:p>
      <w:pPr>
        <w:pStyle w:val="ListParagraph"/>
        <w:numPr>
          <w:ilvl w:val="0"/>
          <w:numId w:val="73"/>
        </w:numPr>
        <w:spacing w:after="80" w:line="290"/>
      </w:pPr>
      <w:r>
        <w:t xml:space="preserve">Alternativ schneller: Blüten im Öl im Wasserbad bei höchstens 60 °C zwei Stunden ziehen lassen, dann abseihen.</w:t>
      </w:r>
    </w:p>
    <w:p>
      <w:pPr>
        <w:pStyle w:val="ListParagraph"/>
        <w:numPr>
          <w:ilvl w:val="0"/>
          <w:numId w:val="73"/>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 pflanzliche Wachse sind etwas härter, deshalb weniger davon.</w:t>
      </w:r>
    </w:p>
    <w:p>
      <w:pPr>
        <w:pStyle w:val="Heading3"/>
      </w:pPr>
      <w:bookmarkStart w:name="r64"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74"/>
        </w:numPr>
        <w:spacing w:after="80" w:line="290"/>
      </w:pPr>
      <w:r>
        <w:t xml:space="preserve">Reis in Butter glasig andünsten, mit Brühe aufgießen.</w:t>
      </w:r>
    </w:p>
    <w:p>
      <w:pPr>
        <w:pStyle w:val="ListParagraph"/>
        <w:numPr>
          <w:ilvl w:val="0"/>
          <w:numId w:val="74"/>
        </w:numPr>
        <w:spacing w:after="80" w:line="290"/>
      </w:pPr>
      <w:r>
        <w:t xml:space="preserve">Die Hälfte der Blütenblätter zugeben und den Reis garen.</w:t>
      </w:r>
    </w:p>
    <w:p>
      <w:pPr>
        <w:pStyle w:val="ListParagraph"/>
        <w:numPr>
          <w:ilvl w:val="0"/>
          <w:numId w:val="74"/>
        </w:numPr>
        <w:spacing w:after="80" w:line="290"/>
      </w:pPr>
      <w:r>
        <w:t xml:space="preserve">Mit den restlichen Blütenblättern bestreut servieren.</w:t>
      </w:r>
    </w:p>
    <w:p>
      <w:pPr>
        <w:spacing w:after="140" w:before="60" w:line="280"/>
      </w:pPr>
      <w:r>
        <w:rPr>
          <w:b/>
          <w:bCs/>
          <w:color w:val="3E5A2A"/>
          <w:sz w:val="20"/>
          <w:szCs w:val="20"/>
        </w:rPr>
        <w:t xml:space="preserve">Tausch-Tipp: </w:t>
      </w:r>
      <w:r>
        <w:rPr>
          <w:sz w:val="20"/>
          <w:szCs w:val="20"/>
        </w:rPr>
        <w:t xml:space="preserve">Mit Gemüsebrühe und Olivenöl statt Butter.</w:t>
      </w: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5"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75"/>
        </w:numPr>
        <w:spacing w:after="80" w:line="290"/>
      </w:pPr>
      <w:r>
        <w:t xml:space="preserve">Aufguss zubereiten, 10 Minuten ziehen lassen, abseihen und im Kühlschrank abkühlen lassen.</w:t>
      </w:r>
    </w:p>
    <w:p>
      <w:pPr>
        <w:pStyle w:val="ListParagraph"/>
        <w:numPr>
          <w:ilvl w:val="0"/>
          <w:numId w:val="75"/>
        </w:numPr>
        <w:spacing w:after="80" w:line="290"/>
      </w:pPr>
      <w:r>
        <w:t xml:space="preserve">Ein gefaltetes Tuch in den kühlen Aufguss tauchen und leicht ausdrücken.</w:t>
      </w:r>
    </w:p>
    <w:p>
      <w:pPr>
        <w:pStyle w:val="ListParagraph"/>
        <w:numPr>
          <w:ilvl w:val="0"/>
          <w:numId w:val="75"/>
        </w:numPr>
        <w:spacing w:after="80" w:line="290"/>
      </w:pPr>
      <w:r>
        <w:t xml:space="preserve">Auf die gerötete Haut legen, 10 bis 15 Minuten liegen lassen, zwischendurch neu tränken.</w:t>
      </w:r>
    </w:p>
    <w:p>
      <w:pPr>
        <w:pStyle w:val="ListParagraph"/>
        <w:numPr>
          <w:ilvl w:val="0"/>
          <w:numId w:val="75"/>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66"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Schemat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Malve (Malva sylvestris),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67"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76"/>
        </w:numPr>
        <w:spacing w:after="80" w:line="290"/>
      </w:pPr>
      <w:r>
        <w:t xml:space="preserve">Blüten mit heißem (nicht kochendem) Wasser übergießen und 10 Minuten ziehen lassen – der Tee wird blau.</w:t>
      </w:r>
    </w:p>
    <w:p>
      <w:pPr>
        <w:pStyle w:val="ListParagraph"/>
        <w:numPr>
          <w:ilvl w:val="0"/>
          <w:numId w:val="76"/>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68"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77"/>
        </w:numPr>
        <w:spacing w:after="80" w:line="290"/>
      </w:pPr>
      <w:r>
        <w:t xml:space="preserve">Kalt ansetzen und 2 bis 3 Stunden ziehen lassen (Grundrezept 3).</w:t>
      </w:r>
    </w:p>
    <w:p>
      <w:pPr>
        <w:pStyle w:val="ListParagraph"/>
        <w:numPr>
          <w:ilvl w:val="0"/>
          <w:numId w:val="77"/>
        </w:numPr>
        <w:spacing w:after="80" w:line="290"/>
      </w:pPr>
      <w:r>
        <w:t xml:space="preserve">Abseihen, leicht erwärmen und in kleinen Schlucken trinken.</w:t>
      </w: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Schemat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Mädesüß (Filipendula ulmaria),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9"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78"/>
        </w:numPr>
        <w:spacing w:after="80" w:line="290"/>
      </w:pPr>
      <w:r>
        <w:t xml:space="preserve">Blüten ausschütteln, in einen großen Topf geben, Zitrone in Scheiben dazu.</w:t>
      </w:r>
    </w:p>
    <w:p>
      <w:pPr>
        <w:pStyle w:val="ListParagraph"/>
        <w:numPr>
          <w:ilvl w:val="0"/>
          <w:numId w:val="78"/>
        </w:numPr>
        <w:spacing w:after="80" w:line="290"/>
      </w:pPr>
      <w:r>
        <w:t xml:space="preserve">Mit kochendem Wasser übergießen, abdecken und 24 Stunden ziehen lassen.</w:t>
      </w:r>
    </w:p>
    <w:p>
      <w:pPr>
        <w:pStyle w:val="ListParagraph"/>
        <w:numPr>
          <w:ilvl w:val="0"/>
          <w:numId w:val="78"/>
        </w:numPr>
        <w:spacing w:after="80" w:line="290"/>
      </w:pPr>
      <w:r>
        <w:t xml:space="preserve">Durch ein Tuch abseihen, mit Zucker aufkochen, bis er sich gelöst hat.</w:t>
      </w:r>
    </w:p>
    <w:p>
      <w:pPr>
        <w:pStyle w:val="ListParagraph"/>
        <w:numPr>
          <w:ilvl w:val="0"/>
          <w:numId w:val="78"/>
        </w:numPr>
        <w:spacing w:after="80" w:line="290"/>
      </w:pPr>
      <w:r>
        <w:t xml:space="preserve">Heiß in saubere Flaschen füllen.</w:t>
      </w:r>
    </w:p>
    <w:p>
      <w:pPr>
        <w:pStyle w:val="Heading3"/>
      </w:pPr>
      <w:bookmarkStart w:name="r70"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9"/>
        </w:numPr>
        <w:spacing w:after="80" w:line="290"/>
      </w:pPr>
      <w:r>
        <w:t xml:space="preserve">Sahne, Milch und Zucker aufkochen, vom Herd nehmen, Blüten zugeben und 20 Minuten ziehen lassen.</w:t>
      </w:r>
    </w:p>
    <w:p>
      <w:pPr>
        <w:pStyle w:val="ListParagraph"/>
        <w:numPr>
          <w:ilvl w:val="0"/>
          <w:numId w:val="79"/>
        </w:numPr>
        <w:spacing w:after="80" w:line="290"/>
      </w:pPr>
      <w:r>
        <w:t xml:space="preserve">Abseihen, nochmals erwärmen und eingeweichte Gelatine darin auflösen.</w:t>
      </w:r>
    </w:p>
    <w:p>
      <w:pPr>
        <w:pStyle w:val="ListParagraph"/>
        <w:numPr>
          <w:ilvl w:val="0"/>
          <w:numId w:val="79"/>
        </w:numPr>
        <w:spacing w:after="80" w:line="290"/>
      </w:pPr>
      <w:r>
        <w:t xml:space="preserve">In Gläser füllen und mindestens 4 Stunden kalt stellen.</w:t>
      </w:r>
    </w:p>
    <w:p>
      <w:pPr>
        <w:spacing w:after="140" w:before="60" w:line="280"/>
      </w:pPr>
      <w:r>
        <w:rPr>
          <w:b/>
          <w:bCs/>
          <w:color w:val="3E5A2A"/>
          <w:sz w:val="20"/>
          <w:szCs w:val="20"/>
        </w:rPr>
        <w:t xml:space="preserve">Tausch-Tipp: </w:t>
      </w:r>
      <w:r>
        <w:rPr>
          <w:sz w:val="20"/>
          <w:szCs w:val="20"/>
        </w:rPr>
        <w:t xml:space="preserve">Mit Kokosmilch und Haferdrink statt Sahne und Milch und mit der Agar-Agar-Variante: Agar-Agar muss 2 Minuten sprudelnd kochen, damit es fest wird.</w:t>
      </w: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Schemat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Frauenmantel (Alchemilla vulgaris agg.),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71"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ziehen lassen und abseihen.</w:t>
      </w: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beinwell" w:id="1"/>
      <w:r>
        <w:t xml:space="preserve">Beinwell</w:t>
      </w:r>
      <w:bookmarkEnd w:id="1"/>
    </w:p>
    <w:p>
      <w:pPr>
        <w:spacing w:after="60"/>
      </w:pPr>
      <w:r>
        <w:rPr>
          <w:i/>
          <w:iCs/>
        </w:rPr>
        <w:t xml:space="preserve">Symphytum officinale</w:t>
      </w:r>
    </w:p>
    <w:p>
      <w:pPr>
        <w:spacing w:after="140" w:line="300"/>
        <w:jc w:val="left"/>
      </w:pPr>
      <w:r>
        <w:t xml:space="preserve">Familie: Raublattgewächse (Boraginaceae)</w:t>
      </w:r>
    </w:p>
    <w:p>
      <w:pPr>
        <w:spacing w:after="140" w:line="300"/>
        <w:jc w:val="left"/>
      </w:pPr>
      <w:r>
        <w:rPr>
          <w:b/>
          <w:bCs/>
        </w:rPr>
        <w:t xml:space="preserve">Volksnamen:</w:t>
      </w:r>
      <w:r>
        <w:t xml:space="preserve"> Echter Beinwell, Wallwurz, Schwarzwurz, Hasenlaub, Bienenkraut, Milchwurz</w:t>
      </w:r>
    </w:p>
    <w:p>
      <w:pPr>
        <w:spacing w:after="120"/>
      </w:pPr>
    </w:p>
    <w:p>
      <w:pPr>
        <w:spacing w:after="140" w:line="300"/>
        <w:jc w:val="both"/>
      </w:pPr>
      <w:r>
        <w:t xml:space="preserve">Beinwell ist eine stattliche Pflanze mit großen, rauen Blättern und hängenden, violetten oder cremefarbenen Glockenblüten. Sein Name verrät seine Geschichte: „Bein“ bedeutete früher Knochen, „well“ kommt von „wallen“, zusammenwachsen. Beinwell war das Mittel bei Knochenbrüchen, Prellungen und Verstauchungen.</w:t>
      </w:r>
    </w:p>
    <w:p>
      <w:pPr>
        <w:spacing w:after="140" w:line="300"/>
        <w:jc w:val="both"/>
      </w:pPr>
      <w:r>
        <w:t xml:space="preserve">Für die äußerliche Anwendung ist Beinwell bis heute anerkannt. </w:t>
      </w:r>
      <w:r>
        <w:rPr>
          <w:b/>
          <w:bCs/>
        </w:rPr>
        <w:t xml:space="preserve">Zum Essen ist er dagegen nicht geeignet</w:t>
      </w:r>
      <w:r>
        <w:t xml:space="preserve">, denn er enthält leberschädigende Pyrrolizidinalkaloide. Im Garten ist er dafür ein Schatz: Beinwelljauche ist einer der besten natürlichen Kalidünger.</w:t>
      </w:r>
    </w:p>
    <w:p>
      <w:pPr>
        <w:pageBreakBefore/>
        <w:jc w:val="center"/>
      </w:pPr>
      <w:r>
        <w:drawing>
          <wp:inline distT="0" distB="0" distL="0" distR="0">
            <wp:extent cx="5524500" cy="7734300"/>
            <wp:effectExtent t="0" r="0" b="0" l="0"/>
            <wp:docPr id="1" name="beinwell" descr="Schematische Zeichnung: Beinwell (Symphytum officinale)" title="Bein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Beinwell (Symphytum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Beinwell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lanzettlich bis eiförmig, rau borstig behaart,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hohl, </w:t>
            </w:r>
            <w:r>
              <w:rPr>
                <w:b/>
                <w:bCs/>
              </w:rPr>
              <w:t xml:space="preserve">geflügelt</w:t>
            </w:r>
            <w:r>
              <w:t xml:space="preserve"> (Blattränder laufen am Stängel herab),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röhrig-glockig, hängend, violett, rosa oder gelblich-weiß, in eingerollten Wickeln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w:t>
            </w:r>
            <w:r>
              <w:rPr>
                <w:b/>
                <w:bCs/>
              </w:rPr>
              <w:t xml:space="preserve">außen schwarz, innen weiß</w:t>
            </w:r>
            <w:r>
              <w:t xml:space="preserve"> und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Allantoin, Schleim, aber auch </w:t>
            </w:r>
            <w:r>
              <w:rPr>
                <w:b/>
                <w:bCs/>
              </w:rPr>
              <w:t xml:space="preserve">Pyrrolizidinalkaloide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großen Blätter sind rau wie Schmirgelpapier. Ihre Ränder laufen ein Stück am Stängel herab und bilden so schmale Flügel – ein sicheres Merkmal.</w:t>
      </w:r>
    </w:p>
    <w:p>
      <w:pPr>
        <w:pStyle w:val="Heading3"/>
      </w:pPr>
      <w:r>
        <w:t xml:space="preserve">Blüten</w:t>
      </w:r>
    </w:p>
    <w:p>
      <w:pPr>
        <w:spacing w:after="140" w:line="300"/>
        <w:jc w:val="both"/>
      </w:pPr>
      <w:r>
        <w:t xml:space="preserve">Die röhrenförmigen Glockenblüten hängen in eingerollten Blütenständen (Wickeln). Sie sind meist violett, können aber auch rosa oder cremeweiß sein.</w:t>
      </w:r>
    </w:p>
    <w:p>
      <w:pPr>
        <w:pStyle w:val="Heading3"/>
      </w:pPr>
      <w:r>
        <w:t xml:space="preserve">Wurzel</w:t>
      </w:r>
    </w:p>
    <w:p>
      <w:pPr>
        <w:spacing w:after="140" w:line="300"/>
        <w:jc w:val="both"/>
      </w:pPr>
      <w:r>
        <w:t xml:space="preserve">Die Wurzel ist außen fast schwarz und innen weiß, saftig und beim Schneiden schleimig.</w:t>
      </w:r>
    </w:p>
    <w:p>
      <w:pPr>
        <w:pStyle w:val="Heading2"/>
      </w:pPr>
      <w:r>
        <w:t xml:space="preserve">Verwechslungsgefahr</w:t>
      </w:r>
    </w:p>
    <w:p>
      <w:pPr>
        <w:spacing w:after="140" w:line="300"/>
        <w:jc w:val="both"/>
      </w:pPr>
      <w:r>
        <w:t xml:space="preserve">Junge Beinwellrosetten können mit dem giftigen Fingerhut verwechselt werden. Andere ähnliche Raublattgewächse sind ebenfalls pyrrolizidinhaltig.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Blattrosette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weich-filzig (nicht rau-borstig), unterseits graufilzig, gekerbt, stark netzaderig; Stängel nicht geflügelt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Comfrey (</w:t>
            </w:r>
            <w:r>
              <w:rPr>
                <w:i/>
                <w:iCs/>
              </w:rPr>
              <w:t xml:space="preserve">Symphytum × uplandicum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 im Garten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ebenfalls pyrrolizidinhaltig; gleiche Gartenverwendung</w:t>
            </w:r>
          </w:p>
        </w:tc>
      </w:tr>
    </w:tbl>
    <w:p>
      <w:pPr>
        <w:spacing w:after="120"/>
      </w:pPr>
    </w:p>
    <w:p>
      <w:pPr>
        <w:pStyle w:val="Heading2"/>
      </w:pPr>
      <w:r>
        <w:t xml:space="preserve">Standort und Lebensraum</w:t>
      </w:r>
    </w:p>
    <w:p>
      <w:pPr>
        <w:spacing w:after="140" w:line="300"/>
        <w:jc w:val="both"/>
      </w:pPr>
      <w:r>
        <w:t xml:space="preserve">Beinwell wächst auf feuchten, nährstoffreichen Wiesen, an Gräben, Bach- und Flussufern und an Wegrändern. Im Garten gedeiht er an einem sonnigen bis halbschattigen, feuchten Platz.</w:t>
      </w:r>
    </w:p>
    <w:p>
      <w:pPr>
        <w:pStyle w:val="Heading2"/>
      </w:pPr>
      <w:r>
        <w:t xml:space="preserve">Bedeutung für Insekten</w:t>
      </w:r>
    </w:p>
    <w:p>
      <w:pPr>
        <w:spacing w:after="140" w:line="300"/>
        <w:jc w:val="both"/>
      </w:pPr>
      <w:r>
        <w:t xml:space="preserve">Beinwell ist eine hervorragende Hummelpflanze. Manche Hummeln beißen die langen Blütenröhren seitlich auf, um an den Nektar zu kommen („Nektarraub“) – diese Löcher nutzen dann auch Honigbienen.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(Garten, Jauche)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mehrmals im Jahr bodennah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(äußerlich)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Garten ausgraben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Beinwell steckt</w:t>
      </w:r>
    </w:p>
    <w:p>
      <w:pPr>
        <w:pStyle w:val="ListParagraph"/>
        <w:numPr>
          <w:ilvl w:val="0"/>
          <w:numId w:val="2"/>
        </w:numPr>
        <w:spacing w:after="80" w:line="290"/>
      </w:pPr>
      <w:r>
        <w:rPr>
          <w:b/>
          <w:bCs/>
        </w:rPr>
        <w:t xml:space="preserve">Allantoin</w:t>
      </w:r>
      <w:r>
        <w:t xml:space="preserve"> – fördert die Zellneubildung</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Pyrrolizidinalkaloide</w:t>
      </w:r>
      <w:r>
        <w:t xml:space="preserve"> – leberschädigend, krebserregend</w:t>
      </w:r>
    </w:p>
    <w:p>
      <w:pPr>
        <w:pStyle w:val="Heading2"/>
      </w:pPr>
      <w:r>
        <w:t xml:space="preserve">Beinwell in der Küche</w:t>
      </w:r>
    </w:p>
    <w:p>
      <w:pPr>
        <w:spacing w:after="140" w:line="300"/>
        <w:jc w:val="both"/>
      </w:pPr>
      <w:r>
        <w:t xml:space="preserve">Früher wurden Beinwellblätter in Teig ausgebacken („Beinwell-Schnitzel“). Wegen der Pyrrolizidinalkaloide </w:t>
      </w:r>
      <w:r>
        <w:rPr>
          <w:b/>
          <w:bCs/>
        </w:rPr>
        <w:t xml:space="preserve">raten wir davon ab, Beinwell zu essen oder als Tee zu trinken</w:t>
      </w:r>
      <w:r>
        <w:t xml:space="preserve">.</w:t>
      </w:r>
    </w:p>
    <w:p>
      <w:pPr>
        <w:pStyle w:val="Heading2"/>
      </w:pPr>
      <w:r>
        <w:t xml:space="preserve">Tee und traditionelle Verwendung</w:t>
      </w:r>
    </w:p>
    <w:p>
      <w:pPr>
        <w:spacing w:after="140" w:line="300"/>
        <w:jc w:val="both"/>
      </w:pPr>
      <w:r>
        <w:t xml:space="preserve">Beinwellwurzel ist vom Ausschuss für pflanzliche Arzneimittel der EMA zur </w:t>
      </w:r>
      <w:r>
        <w:rPr>
          <w:b/>
          <w:bCs/>
        </w:rPr>
        <w:t xml:space="preserve">äußerlichen Linderung von Beschwerden bei Prellungen, Zerrungen und Verstauchungen</w:t>
      </w:r>
      <w:r>
        <w:t xml:space="preserve"> anerkannt. In Apotheken erhältliche Beinwellsalben werden aus Pflanzen oder Extrakten hergestellt, deren Gehalt an Pyrrolizidinalkaloiden begrenzt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Nicht essen, nicht als Tee trinken</w:t>
            </w:r>
            <w:r>
              <w:t xml:space="preserve"> – Pyrrolizidinalkaloide schädigen die Leber.</w:t>
            </w:r>
          </w:p>
          <w:p>
            <w:pPr>
              <w:pStyle w:val="ListParagraph"/>
              <w:numPr>
                <w:ilvl w:val="0"/>
                <w:numId w:val="2"/>
              </w:numPr>
              <w:spacing w:after="60" w:line="280"/>
            </w:pPr>
            <w:r>
              <w:t xml:space="preserve">Salben nur auf </w:t>
            </w:r>
            <w:r>
              <w:rPr>
                <w:b/>
                <w:bCs/>
              </w:rPr>
              <w:t xml:space="preserve">unverletzter Haut</w:t>
            </w:r>
            <w:r>
              <w:t xml:space="preserve"> verwenden, höchstens 4 bis 6 Wochen pro Jahr.</w:t>
            </w:r>
          </w:p>
          <w:p>
            <w:pPr>
              <w:pStyle w:val="ListParagraph"/>
              <w:numPr>
                <w:ilvl w:val="0"/>
                <w:numId w:val="2"/>
              </w:numPr>
              <w:spacing w:after="60" w:line="280"/>
            </w:pPr>
            <w:r>
              <w:t xml:space="preserve">Nicht in Schwangerschaft und Stillzeit, nicht bei Kindern unter 3 Jahren (selbst gemachte Salbe: nicht bei Kindern).</w:t>
            </w:r>
          </w:p>
          <w:p>
            <w:pPr>
              <w:pStyle w:val="ListParagraph"/>
              <w:numPr>
                <w:ilvl w:val="0"/>
                <w:numId w:val="2"/>
              </w:numPr>
              <w:spacing w:after="60" w:line="280"/>
            </w:pPr>
            <w:r>
              <w:t xml:space="preserve">Bei Knochenbrüchen, starken Schmerzen oder Schwellungen ärztlich behandeln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2" w:id="1"/>
      <w:r>
        <w:t xml:space="preserve">Beinwell-Wurzelauflage</w:t>
      </w:r>
      <w:bookmarkEnd w:id="1"/>
    </w:p>
    <w:p>
      <w:pPr>
        <w:spacing w:after="140" w:line="300"/>
        <w:jc w:val="left"/>
      </w:pPr>
      <w:r>
        <w:rPr>
          <w:i/>
          <w:iCs/>
        </w:rPr>
        <w:t xml:space="preserve">Bei Prellungen und Verstauchungen · Breiauflage (Grundtechnik 3) · nur äußerlich</w:t>
      </w:r>
    </w:p>
    <w:p>
      <w:pPr>
        <w:spacing w:after="60"/>
      </w:pPr>
      <w:r>
        <w:rPr>
          <w:b/>
          <w:bCs/>
        </w:rPr>
        <w:t xml:space="preserve">Du brauchst</w:t>
      </w:r>
    </w:p>
    <w:p>
      <w:pPr>
        <w:pStyle w:val="ListParagraph"/>
        <w:numPr>
          <w:ilvl w:val="0"/>
          <w:numId w:val="2"/>
        </w:numPr>
        <w:spacing w:after="80" w:line="290"/>
      </w:pPr>
      <w:r>
        <w:t xml:space="preserve">2 bis 3 EL getrocknete, fein gemahlene Beinwellwurzel</w:t>
      </w:r>
    </w:p>
    <w:p>
      <w:pPr>
        <w:pStyle w:val="ListParagraph"/>
        <w:numPr>
          <w:ilvl w:val="0"/>
          <w:numId w:val="2"/>
        </w:numPr>
        <w:spacing w:after="80" w:line="290"/>
      </w:pPr>
      <w:r>
        <w:t xml:space="preserve">heißes Wasser</w:t>
      </w:r>
    </w:p>
    <w:p>
      <w:pPr>
        <w:pStyle w:val="ListParagraph"/>
        <w:numPr>
          <w:ilvl w:val="0"/>
          <w:numId w:val="2"/>
        </w:numPr>
        <w:spacing w:after="80" w:line="290"/>
      </w:pPr>
      <w:r>
        <w:t xml:space="preserve">Innentuch, Binde</w:t>
      </w:r>
    </w:p>
    <w:p>
      <w:pPr>
        <w:spacing w:after="60" w:before="120"/>
      </w:pPr>
      <w:r>
        <w:rPr>
          <w:b/>
          <w:bCs/>
        </w:rPr>
        <w:t xml:space="preserve">So geht es</w:t>
      </w:r>
    </w:p>
    <w:p>
      <w:pPr>
        <w:pStyle w:val="ListParagraph"/>
        <w:numPr>
          <w:ilvl w:val="0"/>
          <w:numId w:val="81"/>
        </w:numPr>
        <w:spacing w:after="80" w:line="290"/>
      </w:pPr>
      <w:r>
        <w:t xml:space="preserve">Das Wurzelpulver mit so viel heißem Wasser verrühren, dass ein dicker, streichfähiger Brei entsteht.</w:t>
      </w:r>
    </w:p>
    <w:p>
      <w:pPr>
        <w:pStyle w:val="ListParagraph"/>
        <w:numPr>
          <w:ilvl w:val="0"/>
          <w:numId w:val="81"/>
        </w:numPr>
        <w:spacing w:after="80" w:line="290"/>
      </w:pPr>
      <w:r>
        <w:t xml:space="preserve">Auf Körperwärme abkühlen lassen.</w:t>
      </w:r>
    </w:p>
    <w:p>
      <w:pPr>
        <w:pStyle w:val="ListParagraph"/>
        <w:numPr>
          <w:ilvl w:val="0"/>
          <w:numId w:val="81"/>
        </w:numPr>
        <w:spacing w:after="80" w:line="290"/>
      </w:pPr>
      <w:r>
        <w:t xml:space="preserve">Etwa fingerdick auf das Innentuch streichen und zu einem Päckchen falten.</w:t>
      </w:r>
    </w:p>
    <w:p>
      <w:pPr>
        <w:pStyle w:val="ListParagraph"/>
        <w:numPr>
          <w:ilvl w:val="0"/>
          <w:numId w:val="81"/>
        </w:numPr>
        <w:spacing w:after="80" w:line="290"/>
      </w:pPr>
      <w:r>
        <w:t xml:space="preserve">Auf die </w:t>
      </w:r>
      <w:r>
        <w:rPr>
          <w:b/>
          <w:bCs/>
        </w:rPr>
        <w:t xml:space="preserve">unverletzte</w:t>
      </w:r>
      <w:r>
        <w:t xml:space="preserve"> Haut über der Prellung legen und mit einer Binde befestigen.</w:t>
      </w:r>
    </w:p>
    <w:p>
      <w:pPr>
        <w:pStyle w:val="ListParagraph"/>
        <w:numPr>
          <w:ilvl w:val="0"/>
          <w:numId w:val="81"/>
        </w:numPr>
        <w:spacing w:after="80" w:line="290"/>
      </w:pPr>
      <w:r>
        <w:t xml:space="preserve">1 bis 2 Stunden liegen lassen, danach die Haut abwaschen.</w:t>
      </w:r>
    </w:p>
    <w:p>
      <w:pPr>
        <w:spacing w:after="140" w:line="300"/>
        <w:jc w:val="both"/>
      </w:pPr>
      <w:r>
        <w:rPr>
          <w:i/>
          <w:iCs/>
        </w:rPr>
        <w:t xml:space="preserve">Tipp: Wegen der Pyrrolizidinalkaloide nicht auf offene Wunden, höchstens 4 bis 6 Wochen im Jahr, nicht in Schwangerschaft und Stillzeit, nicht bei Kindern unter 3 Jahren.</w:t>
      </w:r>
    </w:p>
    <w:p>
      <w:pPr>
        <w:pStyle w:val="Heading2"/>
      </w:pPr>
      <w:r>
        <w:t xml:space="preserve">Äußerliche Anwendung und Garten</w:t>
      </w:r>
    </w:p>
    <w:p>
      <w:pPr>
        <w:pStyle w:val="Heading3"/>
      </w:pPr>
      <w:bookmarkStart w:name="r73" w:id="1"/>
      <w:r>
        <w:t xml:space="preserve">Beinwell-Wurzelsalbe</w:t>
      </w:r>
      <w:bookmarkEnd w:id="1"/>
    </w:p>
    <w:p>
      <w:pPr>
        <w:spacing w:after="140" w:line="300"/>
        <w:jc w:val="left"/>
      </w:pPr>
      <w:r>
        <w:rPr>
          <w:i/>
          <w:iCs/>
        </w:rPr>
        <w:t xml:space="preserve">Für 2 Tiegel · zur äußerlichen Anwendung auf unverletzter Haut</w:t>
      </w:r>
    </w:p>
    <w:p>
      <w:pPr>
        <w:spacing w:after="60"/>
      </w:pPr>
      <w:r>
        <w:rPr>
          <w:b/>
          <w:bCs/>
        </w:rPr>
        <w:t xml:space="preserve">Zutaten</w:t>
      </w:r>
    </w:p>
    <w:p>
      <w:pPr>
        <w:pStyle w:val="ListParagraph"/>
        <w:numPr>
          <w:ilvl w:val="0"/>
          <w:numId w:val="2"/>
        </w:numPr>
        <w:spacing w:after="80" w:line="290"/>
      </w:pPr>
      <w:r>
        <w:t xml:space="preserve">100 g frische Beinwellwurzel aus dem Garten</w:t>
      </w:r>
    </w:p>
    <w:p>
      <w:pPr>
        <w:pStyle w:val="ListParagraph"/>
        <w:numPr>
          <w:ilvl w:val="0"/>
          <w:numId w:val="2"/>
        </w:numPr>
        <w:spacing w:after="80" w:line="290"/>
      </w:pPr>
      <w:r>
        <w:t xml:space="preserve">200 ml Olivenöl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82"/>
        </w:numPr>
        <w:spacing w:after="80" w:line="290"/>
      </w:pPr>
      <w:r>
        <w:t xml:space="preserve">Wurzel gründlich bürsten, in feine Scheiben schneiden und einen Tag antrocknen lassen.</w:t>
      </w:r>
    </w:p>
    <w:p>
      <w:pPr>
        <w:pStyle w:val="ListParagraph"/>
        <w:numPr>
          <w:ilvl w:val="0"/>
          <w:numId w:val="82"/>
        </w:numPr>
        <w:spacing w:after="80" w:line="290"/>
      </w:pPr>
      <w:r>
        <w:t xml:space="preserve">Im Öl im Wasserbad bei höchstens 70 °C zwei bis drei Stunden ausziehen.</w:t>
      </w:r>
    </w:p>
    <w:p>
      <w:pPr>
        <w:pStyle w:val="ListParagraph"/>
        <w:numPr>
          <w:ilvl w:val="0"/>
          <w:numId w:val="82"/>
        </w:numPr>
        <w:spacing w:after="80" w:line="290"/>
      </w:pPr>
      <w:r>
        <w:t xml:space="preserve">Abseihen und mit Bienenwachs zur Salbe verarbeiten (Grundrezept 5).</w:t>
      </w:r>
    </w:p>
    <w:p>
      <w:pPr>
        <w:spacing w:after="140" w:line="300"/>
        <w:jc w:val="both"/>
      </w:pPr>
      <w:r>
        <w:rPr>
          <w:i/>
          <w:iCs/>
        </w:rPr>
        <w:t xml:space="preserve">Tipp: Nur auf unverletzter Haut, nicht länger als 4 bis 6 Wochen im Jahr anwenden.</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w:t>
      </w:r>
    </w:p>
    <w:p>
      <w:pPr>
        <w:pStyle w:val="Heading3"/>
      </w:pPr>
      <w:bookmarkStart w:name="r74" w:id="1"/>
      <w:r>
        <w:t xml:space="preserve">Beinwelljauche – Kalidünger</w:t>
      </w:r>
      <w:bookmarkEnd w:id="1"/>
    </w:p>
    <w:p>
      <w:pPr>
        <w:spacing w:after="140" w:line="300"/>
        <w:jc w:val="both"/>
      </w:pPr>
      <w:r>
        <w:t xml:space="preserve">Beinwellblätter sind reich an Kalium. Etwa 1 kg zerkleinerte Blätter mit 10 Litern Wasser ansetzen und wie Brennnesseljauche 2 bis 3 Wochen gären lassen. </w:t>
      </w:r>
      <w:r>
        <w:rPr>
          <w:b/>
          <w:bCs/>
        </w:rPr>
        <w:t xml:space="preserve">1:10 verdünnt</w:t>
      </w:r>
      <w:r>
        <w:t xml:space="preserve"> an Tomaten, Kartoffeln, Kürbis und Beerensträucher gießen – besonders zur Blüte und Fruchtbildung. Beinwell- und Brennnesseljauche ergänzen sich gut.</w:t>
      </w:r>
    </w:p>
    <w:p>
      <w:pPr>
        <w:pStyle w:val="Heading3"/>
      </w:pPr>
      <w:bookmarkStart w:name="r75" w:id="1"/>
      <w:r>
        <w:t xml:space="preserve">Mulch</w:t>
      </w:r>
      <w:bookmarkEnd w:id="1"/>
    </w:p>
    <w:p>
      <w:pPr>
        <w:spacing w:after="140" w:line="300"/>
        <w:jc w:val="both"/>
      </w:pPr>
      <w:r>
        <w:t xml:space="preserve">Geschnittene Beinwellblätter als Mulch unter Tomaten oder in Pflanzlöcher von Kartoffeln legen; sie verrotten schnell und geben Nährstoffe ab.</w:t>
      </w:r>
    </w:p>
    <w:p>
      <w:pPr>
        <w:pStyle w:val="Heading2"/>
      </w:pPr>
      <w:r>
        <w:t xml:space="preserve">Aus der Geschichte</w:t>
      </w:r>
    </w:p>
    <w:p>
      <w:pPr>
        <w:spacing w:after="140" w:line="300"/>
        <w:jc w:val="both"/>
      </w:pPr>
      <w:r>
        <w:t xml:space="preserve">Beinwell wurde schon in der Antike bei Knochenbrüchen aufgelegt. Die zerriebene Wurzel wurde früher wie ein Gipsverband um Brüche gelegt, weil der Schleim beim Trocknen hart wird.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nicht essen, nicht als Tee.</w:t>
            </w:r>
          </w:p>
          <w:p>
            <w:pPr>
              <w:pStyle w:val="ListParagraph"/>
              <w:numPr>
                <w:ilvl w:val="0"/>
                <w:numId w:val="2"/>
              </w:numPr>
              <w:spacing w:after="60" w:line="280"/>
            </w:pPr>
            <w:r>
              <w:t xml:space="preserve">Äußerlich nur auf unverletzter Haut und zeitlich begrenzt.</w:t>
            </w:r>
          </w:p>
          <w:p>
            <w:pPr>
              <w:pStyle w:val="ListParagraph"/>
              <w:numPr>
                <w:ilvl w:val="0"/>
                <w:numId w:val="2"/>
              </w:numPr>
              <w:spacing w:after="60" w:line="280"/>
            </w:pPr>
            <w:r>
              <w:t xml:space="preserve">Junge Rosetten nicht mit Fingerhut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Symphyti radix</w:t>
      </w:r>
    </w:p>
    <w:p>
      <w:pPr>
        <w:pStyle w:val="ListParagraph"/>
        <w:numPr>
          <w:ilvl w:val="0"/>
          <w:numId w:val="2"/>
        </w:numPr>
        <w:spacing w:after="80" w:line="290"/>
      </w:pPr>
      <w:r>
        <w:t xml:space="preserve">BfR: Pyrrolizidinalkaloide in Lebensmitteln</w:t>
      </w:r>
    </w:p>
    <w:p>
      <w:pPr>
        <w:pStyle w:val="ListParagraph"/>
        <w:numPr>
          <w:ilvl w:val="0"/>
          <w:numId w:val="2"/>
        </w:numPr>
        <w:spacing w:after="80" w:line="290"/>
      </w:pPr>
      <w:r>
        <w:t xml:space="preserve">BfN FloraWeb: </w:t>
      </w:r>
      <w:r>
        <w:rPr>
          <w:i/>
          <w:iCs/>
        </w:rPr>
        <w:t xml:space="preserve">Symphytum officinale</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Schemat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Königskerze (Verbascum densiflorum),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76"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3"/>
        </w:numPr>
        <w:spacing w:after="80" w:line="290"/>
      </w:pPr>
      <w:r>
        <w:t xml:space="preserve">Mit kochendem Wasser übergießen.</w:t>
      </w:r>
    </w:p>
    <w:p>
      <w:pPr>
        <w:pStyle w:val="ListParagraph"/>
        <w:numPr>
          <w:ilvl w:val="0"/>
          <w:numId w:val="83"/>
        </w:numPr>
        <w:spacing w:after="80" w:line="290"/>
      </w:pPr>
      <w:r>
        <w:t xml:space="preserve">10 bis 15 Minuten zugedeckt ziehen lassen.</w:t>
      </w:r>
    </w:p>
    <w:p>
      <w:pPr>
        <w:pStyle w:val="ListParagraph"/>
        <w:numPr>
          <w:ilvl w:val="0"/>
          <w:numId w:val="83"/>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77"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Schemat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Dost (Wilder Majoran) (Origanum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78"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84"/>
        </w:numPr>
        <w:spacing w:after="80" w:line="290"/>
      </w:pPr>
      <w:r>
        <w:t xml:space="preserve">Käse mit Dost, Knoblauch und Chili in ein sauberes Glas schichten.</w:t>
      </w:r>
    </w:p>
    <w:p>
      <w:pPr>
        <w:pStyle w:val="ListParagraph"/>
        <w:numPr>
          <w:ilvl w:val="0"/>
          <w:numId w:val="84"/>
        </w:numPr>
        <w:spacing w:after="80" w:line="290"/>
      </w:pPr>
      <w:r>
        <w:t xml:space="preserve">Mit Olivenöl bedecken.</w:t>
      </w:r>
    </w:p>
    <w:p>
      <w:pPr>
        <w:pStyle w:val="ListParagraph"/>
        <w:numPr>
          <w:ilvl w:val="0"/>
          <w:numId w:val="84"/>
        </w:numPr>
        <w:spacing w:after="80" w:line="290"/>
      </w:pPr>
      <w:r>
        <w:t xml:space="preserve">Im Kühlschrank 2 Tage ziehen lassen; innerhalb einer Woche verbrauchen.</w:t>
      </w:r>
    </w:p>
    <w:p>
      <w:pPr>
        <w:spacing w:after="140" w:before="60" w:line="280"/>
      </w:pPr>
      <w:r>
        <w:rPr>
          <w:b/>
          <w:bCs/>
          <w:color w:val="3E5A2A"/>
          <w:sz w:val="20"/>
          <w:szCs w:val="20"/>
        </w:rPr>
        <w:t xml:space="preserve">Tausch-Tipp: </w:t>
      </w:r>
      <w:r>
        <w:rPr>
          <w:sz w:val="20"/>
          <w:szCs w:val="20"/>
        </w:rPr>
        <w:t xml:space="preserve">Mit festem Tofu: in Würfel schneiden, 10 Minuten in Salzwasser mit einem Schuss Zitronensaft ziehen lassen, abtropfen und genauso einlegen. Nach zwei Tagen schmeckt er wie eingelegter Feta.</w:t>
      </w:r>
    </w:p>
    <w:p>
      <w:pPr>
        <w:pStyle w:val="Heading3"/>
      </w:pPr>
      <w:bookmarkStart w:name="r79"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5"/>
        </w:numPr>
        <w:spacing w:after="80" w:line="290"/>
      </w:pPr>
      <w:r>
        <w:t xml:space="preserve">Mit kochendem Wasser übergießen, 10 Minuten zugedeckt ziehen lassen.</w:t>
      </w: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Schemat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Thymian (Thymus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80"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86"/>
        </w:numPr>
        <w:spacing w:after="80" w:line="290"/>
      </w:pPr>
      <w:r>
        <w:t xml:space="preserve">Thymian mit kochendem Wasser übergießen und zugedeckt 15 Minuten ziehen lassen.</w:t>
      </w:r>
    </w:p>
    <w:p>
      <w:pPr>
        <w:pStyle w:val="ListParagraph"/>
        <w:numPr>
          <w:ilvl w:val="0"/>
          <w:numId w:val="86"/>
        </w:numPr>
        <w:spacing w:after="80" w:line="290"/>
      </w:pPr>
      <w:r>
        <w:t xml:space="preserve">Abseihen und auf etwa 40 °C abkühlen lassen.</w:t>
      </w:r>
    </w:p>
    <w:p>
      <w:pPr>
        <w:pStyle w:val="ListParagraph"/>
        <w:numPr>
          <w:ilvl w:val="0"/>
          <w:numId w:val="86"/>
        </w:numPr>
        <w:spacing w:after="80" w:line="290"/>
      </w:pPr>
      <w:r>
        <w:t xml:space="preserve">Honig einrühren, bis er sich gelöst hat.</w:t>
      </w:r>
    </w:p>
    <w:p>
      <w:pPr>
        <w:pStyle w:val="ListParagraph"/>
        <w:numPr>
          <w:ilvl w:val="0"/>
          <w:numId w:val="86"/>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spacing w:after="140" w:before="60" w:line="280"/>
      </w:pPr>
      <w:r>
        <w:rPr>
          <w:b/>
          <w:bCs/>
          <w:color w:val="3E5A2A"/>
          <w:sz w:val="20"/>
          <w:szCs w:val="20"/>
        </w:rPr>
        <w:t xml:space="preserve">Tausch-Tipp: </w:t>
      </w:r>
      <w:r>
        <w:rPr>
          <w:sz w:val="20"/>
          <w:szCs w:val="20"/>
        </w:rPr>
        <w:t xml:space="preserve">Mit Zucker statt Honig (etwa 250 g) – die Wirkstoffe stecken im Thymian. Den Zucker im warmen Tee auflösen, kurz aufkochen und heiß abfüllen.</w:t>
      </w:r>
    </w:p>
    <w:p>
      <w:pPr>
        <w:pStyle w:val="Heading3"/>
      </w:pPr>
      <w:bookmarkStart w:name="r81"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87"/>
        </w:numPr>
        <w:spacing w:after="80" w:line="290"/>
      </w:pPr>
      <w:r>
        <w:t xml:space="preserve">Kartoffeln halbieren, mit Öl, Thymianblättchen, angedrückten Knoblauchzehen und Salz mischen.</w:t>
      </w:r>
    </w:p>
    <w:p>
      <w:pPr>
        <w:pStyle w:val="ListParagraph"/>
        <w:numPr>
          <w:ilvl w:val="0"/>
          <w:numId w:val="87"/>
        </w:numPr>
        <w:spacing w:after="80" w:line="290"/>
      </w:pPr>
      <w:r>
        <w:t xml:space="preserve">Bei 200 °C etwa 35 Minuten goldbraun backen.</w:t>
      </w: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2"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88"/>
        </w:numPr>
        <w:spacing w:after="80" w:line="290"/>
      </w:pPr>
      <w:r>
        <w:t xml:space="preserve">Thymian mit kochendem Wasser übergießen, 10 Minuten zugedeckt ziehen lassen, abseihen.</w:t>
      </w:r>
    </w:p>
    <w:p>
      <w:pPr>
        <w:pStyle w:val="ListParagraph"/>
        <w:numPr>
          <w:ilvl w:val="0"/>
          <w:numId w:val="88"/>
        </w:numPr>
        <w:spacing w:after="80" w:line="290"/>
      </w:pPr>
      <w:r>
        <w:t xml:space="preserve">Außen- und Zwischentuch quer auf dem Bett ausbreiten, auf Höhe des Brustkorbs.</w:t>
      </w:r>
    </w:p>
    <w:p>
      <w:pPr>
        <w:pStyle w:val="ListParagraph"/>
        <w:numPr>
          <w:ilvl w:val="0"/>
          <w:numId w:val="88"/>
        </w:numPr>
        <w:spacing w:after="80" w:line="290"/>
      </w:pPr>
      <w:r>
        <w:t xml:space="preserve">Innentuch im Wringtuch in den heißen Aufguss tauchen, auswringen, Temperatur prüfen.</w:t>
      </w:r>
    </w:p>
    <w:p>
      <w:pPr>
        <w:pStyle w:val="ListParagraph"/>
        <w:numPr>
          <w:ilvl w:val="0"/>
          <w:numId w:val="88"/>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88"/>
        </w:numPr>
        <w:spacing w:after="80" w:line="290"/>
      </w:pPr>
      <w:r>
        <w:t xml:space="preserve">Zwischen- und Außentuch fest darüberschlagen und gut zudecken.</w:t>
      </w:r>
    </w:p>
    <w:p>
      <w:pPr>
        <w:pStyle w:val="ListParagraph"/>
        <w:numPr>
          <w:ilvl w:val="0"/>
          <w:numId w:val="88"/>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Schemat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Feld-Thymian (Quendel) (Thymus pulegioides),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83"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Schemat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Salbei (Salvia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84"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90"/>
        </w:numPr>
        <w:spacing w:after="80" w:line="290"/>
      </w:pPr>
      <w:r>
        <w:t xml:space="preserve">Gnocchi nach Packungsangabe garen.</w:t>
      </w:r>
    </w:p>
    <w:p>
      <w:pPr>
        <w:pStyle w:val="ListParagraph"/>
        <w:numPr>
          <w:ilvl w:val="0"/>
          <w:numId w:val="90"/>
        </w:numPr>
        <w:spacing w:after="80" w:line="290"/>
      </w:pPr>
      <w:r>
        <w:t xml:space="preserve">Butter in einer Pfanne schmelzen, Salbeiblätter darin knusprig braten, bis die Butter nussig duftet.</w:t>
      </w:r>
    </w:p>
    <w:p>
      <w:pPr>
        <w:pStyle w:val="ListParagraph"/>
        <w:numPr>
          <w:ilvl w:val="0"/>
          <w:numId w:val="90"/>
        </w:numPr>
        <w:spacing w:after="80" w:line="290"/>
      </w:pPr>
      <w:r>
        <w:t xml:space="preserve">Gnocchi darin schwenken, mit Parmesan und Pfeffer servieren.</w:t>
      </w:r>
    </w:p>
    <w:p>
      <w:pPr>
        <w:spacing w:after="140" w:before="60" w:line="280"/>
      </w:pPr>
      <w:r>
        <w:rPr>
          <w:b/>
          <w:bCs/>
          <w:color w:val="3E5A2A"/>
          <w:sz w:val="20"/>
          <w:szCs w:val="20"/>
        </w:rPr>
        <w:t xml:space="preserve">Tausch-Tipp: </w:t>
      </w:r>
      <w:r>
        <w:rPr>
          <w:sz w:val="20"/>
          <w:szCs w:val="20"/>
        </w:rPr>
        <w:t xml:space="preserve">Die Salbeiblätter in Olivenöl knusprig braten – das ist in Italien genauso üblich. Statt Parmesan geröstete Pinienkerne oder Hefeflocken.</w:t>
      </w:r>
    </w:p>
    <w:p>
      <w:pPr>
        <w:pStyle w:val="Heading3"/>
      </w:pPr>
      <w:bookmarkStart w:name="r85"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1"/>
        </w:numPr>
        <w:spacing w:after="80" w:line="290"/>
      </w:pPr>
      <w:r>
        <w:t xml:space="preserve">Mit kochendem Wasser übergießen, 10 Minuten zugedeckt ziehen lassen.</w:t>
      </w:r>
    </w:p>
    <w:p>
      <w:pPr>
        <w:pStyle w:val="ListParagraph"/>
        <w:numPr>
          <w:ilvl w:val="0"/>
          <w:numId w:val="91"/>
        </w:numPr>
        <w:spacing w:after="80" w:line="290"/>
      </w:pPr>
      <w:r>
        <w:t xml:space="preserve">Abseihen, warm mehrmals täglich gurgeln.</w:t>
      </w: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6"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92"/>
        </w:numPr>
        <w:spacing w:after="80" w:line="290"/>
      </w:pPr>
      <w:r>
        <w:t xml:space="preserve">Salbeiaufguss zubereiten, 10 Minuten ziehen lassen, abseihen.</w:t>
      </w:r>
    </w:p>
    <w:p>
      <w:pPr>
        <w:pStyle w:val="ListParagraph"/>
        <w:numPr>
          <w:ilvl w:val="0"/>
          <w:numId w:val="92"/>
        </w:numPr>
        <w:spacing w:after="80" w:line="290"/>
      </w:pPr>
      <w:r>
        <w:t xml:space="preserve">Innentuch eintauchen, gut auswringen, Temperatur prüfen.</w:t>
      </w:r>
    </w:p>
    <w:p>
      <w:pPr>
        <w:pStyle w:val="ListParagraph"/>
        <w:numPr>
          <w:ilvl w:val="0"/>
          <w:numId w:val="92"/>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92"/>
        </w:numPr>
        <w:spacing w:after="80" w:line="290"/>
      </w:pPr>
      <w:r>
        <w:t xml:space="preserve">Mit einem Wollschal umwickeln.</w:t>
      </w:r>
    </w:p>
    <w:p>
      <w:pPr>
        <w:pStyle w:val="ListParagraph"/>
        <w:numPr>
          <w:ilvl w:val="0"/>
          <w:numId w:val="92"/>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Schemat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Rosmarin (Salvia rosmarinus),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87"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93"/>
        </w:numPr>
        <w:spacing w:after="80" w:line="290"/>
      </w:pPr>
      <w:r>
        <w:t xml:space="preserve">Mehl, Hefe, Zucker und Salz mischen, Wasser und 2 EL Öl zugeben und 5 Minuten verkneten (der Teig ist weich).</w:t>
      </w:r>
    </w:p>
    <w:p>
      <w:pPr>
        <w:pStyle w:val="ListParagraph"/>
        <w:numPr>
          <w:ilvl w:val="0"/>
          <w:numId w:val="93"/>
        </w:numPr>
        <w:spacing w:after="80" w:line="290"/>
      </w:pPr>
      <w:r>
        <w:t xml:space="preserve">Zugedeckt 1,5 Stunden gehen lassen.</w:t>
      </w:r>
    </w:p>
    <w:p>
      <w:pPr>
        <w:pStyle w:val="ListParagraph"/>
        <w:numPr>
          <w:ilvl w:val="0"/>
          <w:numId w:val="93"/>
        </w:numPr>
        <w:spacing w:after="80" w:line="290"/>
      </w:pPr>
      <w:r>
        <w:t xml:space="preserve">Auf ein geöltes Blech geben, mit den Fingern auseinanderdrücken, 30 Minuten gehen lassen.</w:t>
      </w:r>
    </w:p>
    <w:p>
      <w:pPr>
        <w:pStyle w:val="ListParagraph"/>
        <w:numPr>
          <w:ilvl w:val="0"/>
          <w:numId w:val="93"/>
        </w:numPr>
        <w:spacing w:after="80" w:line="290"/>
      </w:pPr>
      <w:r>
        <w:t xml:space="preserve">Mit den Fingern Mulden drücken, mit restlichem Öl beträufeln, mit Rosmarinnadeln und Meersalz bestreuen.</w:t>
      </w:r>
    </w:p>
    <w:p>
      <w:pPr>
        <w:pStyle w:val="ListParagraph"/>
        <w:numPr>
          <w:ilvl w:val="0"/>
          <w:numId w:val="93"/>
        </w:numPr>
        <w:spacing w:after="80" w:line="290"/>
      </w:pPr>
      <w:r>
        <w:t xml:space="preserve">Bei 220 °C 20 bis 25 Minuten goldbraun backen.</w:t>
      </w: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Schemat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Lavendel (Lavandula angustifolia),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88"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94"/>
        </w:numPr>
        <w:spacing w:after="80" w:line="290"/>
      </w:pPr>
      <w:r>
        <w:t xml:space="preserve">Blüten mit dem Zucker in ein Glas füllen und schütteln.</w:t>
      </w:r>
    </w:p>
    <w:p>
      <w:pPr>
        <w:pStyle w:val="ListParagraph"/>
        <w:numPr>
          <w:ilvl w:val="0"/>
          <w:numId w:val="94"/>
        </w:numPr>
        <w:spacing w:after="80" w:line="290"/>
      </w:pPr>
      <w:r>
        <w:t xml:space="preserve">2 Wochen ziehen lassen, dann die Blüten aussieben oder mitverwenden.</w:t>
      </w:r>
    </w:p>
    <w:p>
      <w:pPr>
        <w:pStyle w:val="Heading3"/>
      </w:pPr>
      <w:bookmarkStart w:name="r89"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5"/>
        </w:numPr>
        <w:spacing w:after="80" w:line="290"/>
      </w:pPr>
      <w:r>
        <w:t xml:space="preserve">Mit kochendem Wasser übergießen, 5 bis 10 Minuten zugedeckt ziehen lassen.</w:t>
      </w:r>
    </w:p>
    <w:p>
      <w:pPr>
        <w:pStyle w:val="ListParagraph"/>
        <w:numPr>
          <w:ilvl w:val="0"/>
          <w:numId w:val="95"/>
        </w:numPr>
        <w:spacing w:after="80" w:line="290"/>
      </w:pPr>
      <w:r>
        <w:t xml:space="preserve">Am Abend trinken.</w:t>
      </w: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90"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96"/>
        </w:numPr>
        <w:spacing w:after="80" w:line="290"/>
      </w:pPr>
      <w:r>
        <w:t xml:space="preserve">Lavendelblüten mit kochendem Wasser übergießen, 10 Minuten zugedeckt ziehen lassen, abseihen.</w:t>
      </w:r>
    </w:p>
    <w:p>
      <w:pPr>
        <w:pStyle w:val="ListParagraph"/>
        <w:numPr>
          <w:ilvl w:val="0"/>
          <w:numId w:val="96"/>
        </w:numPr>
        <w:spacing w:after="80" w:line="290"/>
      </w:pPr>
      <w:r>
        <w:t xml:space="preserve">Den Aufguss ins Badewasser (36 bis 38 °C) geben.</w:t>
      </w:r>
    </w:p>
    <w:p>
      <w:pPr>
        <w:pStyle w:val="ListParagraph"/>
        <w:numPr>
          <w:ilvl w:val="0"/>
          <w:numId w:val="96"/>
        </w:numPr>
        <w:spacing w:after="80" w:line="290"/>
      </w:pPr>
      <w:r>
        <w:t xml:space="preserve">10 bis 20 Minuten baden.</w:t>
      </w:r>
    </w:p>
    <w:p>
      <w:pPr>
        <w:pStyle w:val="ListParagraph"/>
        <w:numPr>
          <w:ilvl w:val="0"/>
          <w:numId w:val="96"/>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91"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97"/>
        </w:numPr>
        <w:spacing w:after="80" w:line="290"/>
      </w:pPr>
      <w:r>
        <w:t xml:space="preserve">Aufguss zubereiten, 10 Minuten ziehen lassen, abseihen.</w:t>
      </w:r>
    </w:p>
    <w:p>
      <w:pPr>
        <w:pStyle w:val="ListParagraph"/>
        <w:numPr>
          <w:ilvl w:val="0"/>
          <w:numId w:val="97"/>
        </w:numPr>
        <w:spacing w:after="80" w:line="290"/>
      </w:pPr>
      <w:r>
        <w:t xml:space="preserve">In die Fußbadewanne gießen und mit warmem Wasser auf 36 bis 38 °C auffüllen.</w:t>
      </w:r>
    </w:p>
    <w:p>
      <w:pPr>
        <w:pStyle w:val="ListParagraph"/>
        <w:numPr>
          <w:ilvl w:val="0"/>
          <w:numId w:val="97"/>
        </w:numPr>
        <w:spacing w:after="80" w:line="290"/>
      </w:pPr>
      <w:r>
        <w:t xml:space="preserve">Die Füße 10 bis 15 Minuten baden.</w:t>
      </w:r>
    </w:p>
    <w:p>
      <w:pPr>
        <w:pStyle w:val="ListParagraph"/>
        <w:numPr>
          <w:ilvl w:val="0"/>
          <w:numId w:val="97"/>
        </w:numPr>
        <w:spacing w:after="80" w:line="290"/>
      </w:pPr>
      <w:r>
        <w:t xml:space="preserve">Abtrocknen, Wollsocken anziehen, ins Bett.</w:t>
      </w:r>
    </w:p>
    <w:p>
      <w:pPr>
        <w:pStyle w:val="Heading2"/>
      </w:pPr>
      <w:r>
        <w:t xml:space="preserve">In Haushalt, Garten und Pflege</w:t>
      </w:r>
    </w:p>
    <w:p>
      <w:pPr>
        <w:pStyle w:val="Heading3"/>
      </w:pPr>
      <w:bookmarkStart w:name="r92"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93"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Schemat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Zitronenmelisse (Melissa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94"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98"/>
        </w:numPr>
        <w:spacing w:after="80" w:line="290"/>
      </w:pPr>
      <w:r>
        <w:t xml:space="preserve">Melisse leicht andrücken, Zitrone in Scheiben schneiden.</w:t>
      </w:r>
    </w:p>
    <w:p>
      <w:pPr>
        <w:pStyle w:val="ListParagraph"/>
        <w:numPr>
          <w:ilvl w:val="0"/>
          <w:numId w:val="98"/>
        </w:numPr>
        <w:spacing w:after="80" w:line="290"/>
      </w:pPr>
      <w:r>
        <w:t xml:space="preserve">Mit Honig und 500 ml Wasser 2 Stunden kalt ziehen lassen.</w:t>
      </w:r>
    </w:p>
    <w:p>
      <w:pPr>
        <w:pStyle w:val="ListParagraph"/>
        <w:numPr>
          <w:ilvl w:val="0"/>
          <w:numId w:val="98"/>
        </w:numPr>
        <w:spacing w:after="80" w:line="290"/>
      </w:pPr>
      <w:r>
        <w:t xml:space="preserve">Mit Mineralwasser auffüllen und mit Eis servieren.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3"/>
      </w:pPr>
      <w:bookmarkStart w:name="r95"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9"/>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Schemat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Pfefferminze (Mentha × piperita),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96"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00"/>
        </w:numPr>
        <w:spacing w:after="80" w:line="290"/>
      </w:pPr>
      <w:r>
        <w:t xml:space="preserve">Mit kochendem Wasser übergießen, zugedeckt 5 bis 10 Minuten ziehen lassen.</w:t>
      </w:r>
    </w:p>
    <w:p>
      <w:pPr>
        <w:pStyle w:val="Heading3"/>
      </w:pPr>
      <w:bookmarkStart w:name="r97"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101"/>
        </w:numPr>
        <w:spacing w:after="80" w:line="290"/>
      </w:pPr>
      <w:r>
        <w:t xml:space="preserve">Zwiebel in Butter andünsten, Erbsen und Brühe zugeben und 5 Minuten kochen.</w:t>
      </w:r>
    </w:p>
    <w:p>
      <w:pPr>
        <w:pStyle w:val="ListParagraph"/>
        <w:numPr>
          <w:ilvl w:val="0"/>
          <w:numId w:val="101"/>
        </w:numPr>
        <w:spacing w:after="80" w:line="290"/>
      </w:pPr>
      <w:r>
        <w:t xml:space="preserve">Minze zugeben und fein pürieren.</w:t>
      </w:r>
    </w:p>
    <w:p>
      <w:pPr>
        <w:pStyle w:val="ListParagraph"/>
        <w:numPr>
          <w:ilvl w:val="0"/>
          <w:numId w:val="101"/>
        </w:numPr>
        <w:spacing w:after="80" w:line="290"/>
      </w:pPr>
      <w:r>
        <w:t xml:space="preserve">Mit Salz, Pfeffer und Zitrone abschmecken, mit Joghurt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zum Servieren ein Klecks Sojajoghurt.</w:t>
      </w: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Schemat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Basilikum (Ocimum basilicum),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98"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102"/>
        </w:numPr>
        <w:spacing w:after="80" w:line="290"/>
      </w:pPr>
      <w:r>
        <w:t xml:space="preserve">Pinienkerne ohne Fett leicht rösten.</w:t>
      </w:r>
    </w:p>
    <w:p>
      <w:pPr>
        <w:pStyle w:val="ListParagraph"/>
        <w:numPr>
          <w:ilvl w:val="0"/>
          <w:numId w:val="102"/>
        </w:numPr>
        <w:spacing w:after="80" w:line="290"/>
      </w:pPr>
      <w:r>
        <w:t xml:space="preserve">Knoblauch mit Salz im Mörser zerreiben, Pinienkerne zugeben, dann portionsweise Basilikum.</w:t>
      </w:r>
    </w:p>
    <w:p>
      <w:pPr>
        <w:pStyle w:val="ListParagraph"/>
        <w:numPr>
          <w:ilvl w:val="0"/>
          <w:numId w:val="102"/>
        </w:numPr>
        <w:spacing w:after="80" w:line="290"/>
      </w:pPr>
      <w:r>
        <w:t xml:space="preserve">Käse und Öl einarbeiten.</w:t>
      </w:r>
    </w:p>
    <w:p>
      <w:pPr>
        <w:pStyle w:val="ListParagraph"/>
        <w:numPr>
          <w:ilvl w:val="0"/>
          <w:numId w:val="102"/>
        </w:numPr>
        <w:spacing w:after="80" w:line="290"/>
      </w:pPr>
      <w:r>
        <w:t xml:space="preserve">In ein Glas füllen,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4762500" cy="6667500"/>
            <wp:effectExtent t="0" r="0" b="0" l="0"/>
            <wp:docPr id="1" name="dill" descr="Schemat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Dill (Anethum graveolens),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Dill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99"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103"/>
        </w:numPr>
        <w:spacing w:after="80" w:line="290"/>
      </w:pPr>
      <w:r>
        <w:t xml:space="preserve">Gurken waschen, mit Dill und Knoblauch in saubere Gläser schichten.</w:t>
      </w:r>
    </w:p>
    <w:p>
      <w:pPr>
        <w:pStyle w:val="ListParagraph"/>
        <w:numPr>
          <w:ilvl w:val="0"/>
          <w:numId w:val="103"/>
        </w:numPr>
        <w:spacing w:after="80" w:line="290"/>
      </w:pPr>
      <w:r>
        <w:t xml:space="preserve">Wasser, Essig, Zucker, Salz und Senfkörner aufkochen.</w:t>
      </w:r>
    </w:p>
    <w:p>
      <w:pPr>
        <w:pStyle w:val="ListParagraph"/>
        <w:numPr>
          <w:ilvl w:val="0"/>
          <w:numId w:val="103"/>
        </w:numPr>
        <w:spacing w:after="80" w:line="290"/>
      </w:pPr>
      <w:r>
        <w:t xml:space="preserve">Heiß über die Gurken gießen, verschließen.</w:t>
      </w:r>
    </w:p>
    <w:p>
      <w:pPr>
        <w:pStyle w:val="ListParagraph"/>
        <w:numPr>
          <w:ilvl w:val="0"/>
          <w:numId w:val="103"/>
        </w:numPr>
        <w:spacing w:after="80" w:line="290"/>
      </w:pPr>
      <w:r>
        <w:t xml:space="preserve">Nach einem Tag im Kühlschrank essbar; innerhalb von 3 bis 4 Wochen verbrauchen.</w:t>
      </w: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4762500" cy="6667500"/>
            <wp:effectExtent t="0" r="0" b="0" l="0"/>
            <wp:docPr id="1" name="petersilie" descr="Schemat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Petersilie (Petroselinum crispum),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Petersilie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100"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4"/>
        </w:numPr>
        <w:spacing w:after="80" w:line="290"/>
      </w:pPr>
      <w:r>
        <w:t xml:space="preserve">Bulgur mit heißem Wasser übergießen, 15 Minuten quellen lassen, abkühlen.</w:t>
      </w:r>
    </w:p>
    <w:p>
      <w:pPr>
        <w:pStyle w:val="ListParagraph"/>
        <w:numPr>
          <w:ilvl w:val="0"/>
          <w:numId w:val="104"/>
        </w:numPr>
        <w:spacing w:after="80" w:line="290"/>
      </w:pPr>
      <w:r>
        <w:t xml:space="preserve">Petersilie und Minze sehr fein hacken, Tomaten und Zwiebel fein würfeln.</w:t>
      </w:r>
    </w:p>
    <w:p>
      <w:pPr>
        <w:pStyle w:val="ListParagraph"/>
        <w:numPr>
          <w:ilvl w:val="0"/>
          <w:numId w:val="104"/>
        </w:numPr>
        <w:spacing w:after="80" w:line="290"/>
      </w:pPr>
      <w:r>
        <w:t xml:space="preserve">Alles mit Zitronensaft, Öl, Salz und Pfeffer mischen. Taboulé ist ein Kräutersalat – viel Petersilie, wenig Bulgur.</w:t>
      </w: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Schemat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Borretsch (Borago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101"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105"/>
        </w:numPr>
        <w:spacing w:after="80" w:line="290"/>
      </w:pPr>
      <w:r>
        <w:t xml:space="preserve">Formen zu einem Drittel füllen, je eine Blüte hineinlegen, anfrieren.</w:t>
      </w:r>
    </w:p>
    <w:p>
      <w:pPr>
        <w:pStyle w:val="ListParagraph"/>
        <w:numPr>
          <w:ilvl w:val="0"/>
          <w:numId w:val="105"/>
        </w:numPr>
        <w:spacing w:after="80" w:line="290"/>
      </w:pPr>
      <w:r>
        <w:t xml:space="preserve">Mit Wasser auffüllen und durchfrieren.</w:t>
      </w: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Schemat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Kapuzinerkresse (Tropaeolum majus),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102"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106"/>
        </w:numPr>
        <w:spacing w:after="80" w:line="290"/>
      </w:pPr>
      <w:r>
        <w:t xml:space="preserve">Samen in Salzwasser 1 bis 2 Tage einlegen.</w:t>
      </w:r>
    </w:p>
    <w:p>
      <w:pPr>
        <w:pStyle w:val="ListParagraph"/>
        <w:numPr>
          <w:ilvl w:val="0"/>
          <w:numId w:val="106"/>
        </w:numPr>
        <w:spacing w:after="80" w:line="290"/>
      </w:pPr>
      <w:r>
        <w:t xml:space="preserve">Abspülen und in ein Glas füllen.</w:t>
      </w:r>
    </w:p>
    <w:p>
      <w:pPr>
        <w:pStyle w:val="ListParagraph"/>
        <w:numPr>
          <w:ilvl w:val="0"/>
          <w:numId w:val="106"/>
        </w:numPr>
        <w:spacing w:after="80" w:line="290"/>
      </w:pPr>
      <w:r>
        <w:t xml:space="preserve">Essig mit Zucker und Lorbeer aufkochen und heiß darübergießen.</w:t>
      </w:r>
    </w:p>
    <w:p>
      <w:pPr>
        <w:pStyle w:val="ListParagraph"/>
        <w:numPr>
          <w:ilvl w:val="0"/>
          <w:numId w:val="106"/>
        </w:numPr>
        <w:spacing w:after="80" w:line="290"/>
      </w:pPr>
      <w:r>
        <w:t xml:space="preserve">Verschließen und mindestens 2 Wochen im Kühlschrank ziehen lassen.</w:t>
      </w:r>
    </w:p>
    <w:p>
      <w:pPr>
        <w:pStyle w:val="Heading3"/>
      </w:pPr>
      <w:bookmarkStart w:name="r103"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107"/>
        </w:numPr>
        <w:spacing w:after="80" w:line="290"/>
      </w:pPr>
      <w:r>
        <w:t xml:space="preserve">Frischkäse mit Schnittlauch würzen.</w:t>
      </w:r>
    </w:p>
    <w:p>
      <w:pPr>
        <w:pStyle w:val="ListParagraph"/>
        <w:numPr>
          <w:ilvl w:val="0"/>
          <w:numId w:val="107"/>
        </w:numPr>
        <w:spacing w:after="80" w:line="290"/>
      </w:pPr>
      <w:r>
        <w:t xml:space="preserve">Mit einem Teelöffel vorsichtig in die Blüten füllen.</w:t>
      </w:r>
    </w:p>
    <w:p>
      <w:pPr>
        <w:pStyle w:val="ListParagraph"/>
        <w:numPr>
          <w:ilvl w:val="0"/>
          <w:numId w:val="107"/>
        </w:numPr>
        <w:spacing w:after="80" w:line="290"/>
      </w:pPr>
      <w:r>
        <w:t xml:space="preserve">Sofort servieren.</w:t>
      </w:r>
    </w:p>
    <w:p>
      <w:pPr>
        <w:spacing w:after="140" w:before="60" w:line="280"/>
      </w:pPr>
      <w:r>
        <w:rPr>
          <w:b/>
          <w:bCs/>
          <w:color w:val="3E5A2A"/>
          <w:sz w:val="20"/>
          <w:szCs w:val="20"/>
        </w:rPr>
        <w:t xml:space="preserve">Tausch-Tipp: </w:t>
      </w:r>
      <w:r>
        <w:rPr>
          <w:sz w:val="20"/>
          <w:szCs w:val="20"/>
        </w:rPr>
        <w:t xml:space="preserve">Mit pflanzlichem Frischkäse oder einer Creme aus eingeweichten Cashews, Zitrone und Salz.</w:t>
      </w: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Schemat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Ysop (Hyssopus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104"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108"/>
        </w:numPr>
        <w:spacing w:after="80" w:line="290"/>
      </w:pPr>
      <w:r>
        <w:t xml:space="preserve">Gemüse würfeln und mit Linsen und Brühe aufkochen.</w:t>
      </w:r>
    </w:p>
    <w:p>
      <w:pPr>
        <w:pStyle w:val="ListParagraph"/>
        <w:numPr>
          <w:ilvl w:val="0"/>
          <w:numId w:val="108"/>
        </w:numPr>
        <w:spacing w:after="80" w:line="290"/>
      </w:pPr>
      <w:r>
        <w:t xml:space="preserve">Ysopzweige zugeben und 30 Minuten köcheln lassen.</w:t>
      </w:r>
    </w:p>
    <w:p>
      <w:pPr>
        <w:pStyle w:val="ListParagraph"/>
        <w:numPr>
          <w:ilvl w:val="0"/>
          <w:numId w:val="108"/>
        </w:numPr>
        <w:spacing w:after="80" w:line="290"/>
      </w:pPr>
      <w:r>
        <w:t xml:space="preserve">Ysop entfernen, mit Essig, Salz und Pfeffer abschmecken.</w:t>
      </w: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Schemat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Bohnenkraut (Satureja hortensis),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105"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9"/>
        </w:numPr>
        <w:spacing w:after="80" w:line="290"/>
      </w:pPr>
      <w:r>
        <w:t xml:space="preserve">Bohnen putzen und mit Bohnenkraut in Salzwasser 8 bis 10 Minuten garen.</w:t>
      </w:r>
    </w:p>
    <w:p>
      <w:pPr>
        <w:pStyle w:val="ListParagraph"/>
        <w:numPr>
          <w:ilvl w:val="0"/>
          <w:numId w:val="109"/>
        </w:numPr>
        <w:spacing w:after="80" w:line="290"/>
      </w:pPr>
      <w:r>
        <w:t xml:space="preserve">Zwiebel würfeln und in Butter glasig dünsten.</w:t>
      </w:r>
    </w:p>
    <w:p>
      <w:pPr>
        <w:pStyle w:val="ListParagraph"/>
        <w:numPr>
          <w:ilvl w:val="0"/>
          <w:numId w:val="109"/>
        </w:numPr>
        <w:spacing w:after="80" w:line="290"/>
      </w:pPr>
      <w:r>
        <w:t xml:space="preserve">Bohnen abgießen, Bohnenkraut entfernen, mit der Zwiebelbutter mischen und abschmecken.</w:t>
      </w:r>
    </w:p>
    <w:p>
      <w:pPr>
        <w:spacing w:after="140" w:before="60" w:line="280"/>
      </w:pPr>
      <w:r>
        <w:rPr>
          <w:b/>
          <w:bCs/>
          <w:color w:val="3E5A2A"/>
          <w:sz w:val="20"/>
          <w:szCs w:val="20"/>
        </w:rPr>
        <w:t xml:space="preserve">Tausch-Tipp: </w:t>
      </w:r>
      <w:r>
        <w:rPr>
          <w:sz w:val="20"/>
          <w:szCs w:val="20"/>
        </w:rPr>
        <w:t xml:space="preserve">Mit Olivenöl statt Butter.</w:t>
      </w: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Schemat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Estragon (Artemisia dracunculus),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106"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110"/>
        </w:numPr>
        <w:spacing w:after="80" w:line="290"/>
      </w:pPr>
      <w:r>
        <w:t xml:space="preserve">Estragon waschen, trocknen und in eine saubere Flasche geben.</w:t>
      </w:r>
    </w:p>
    <w:p>
      <w:pPr>
        <w:pStyle w:val="ListParagraph"/>
        <w:numPr>
          <w:ilvl w:val="0"/>
          <w:numId w:val="110"/>
        </w:numPr>
        <w:spacing w:after="80" w:line="290"/>
      </w:pPr>
      <w:r>
        <w:t xml:space="preserve">Mit Essig auffüllen und 2 Wochen hell, aber nicht sonnig ziehen lassen.</w:t>
      </w:r>
    </w:p>
    <w:p>
      <w:pPr>
        <w:pStyle w:val="ListParagraph"/>
        <w:numPr>
          <w:ilvl w:val="0"/>
          <w:numId w:val="110"/>
        </w:numPr>
        <w:spacing w:after="80" w:line="290"/>
      </w:pPr>
      <w:r>
        <w:t xml:space="preserve">Zweige herausnehmen oder für die Optik einen frischen Zweig hineingeben.</w:t>
      </w:r>
    </w:p>
    <w:p>
      <w:pPr>
        <w:pStyle w:val="Heading3"/>
      </w:pPr>
      <w:bookmarkStart w:name="r107"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11"/>
        </w:numPr>
        <w:spacing w:after="80" w:line="290"/>
      </w:pPr>
      <w:r>
        <w:t xml:space="preserve">Hähnchen in Butter braten, herausnehmen und warm halten.</w:t>
      </w:r>
    </w:p>
    <w:p>
      <w:pPr>
        <w:pStyle w:val="ListParagraph"/>
        <w:numPr>
          <w:ilvl w:val="0"/>
          <w:numId w:val="111"/>
        </w:numPr>
        <w:spacing w:after="80" w:line="290"/>
      </w:pPr>
      <w:r>
        <w:t xml:space="preserve">Schalotte im Bratfett andünsten, mit Wein ablöschen, einkochen.</w:t>
      </w:r>
    </w:p>
    <w:p>
      <w:pPr>
        <w:pStyle w:val="ListParagraph"/>
        <w:numPr>
          <w:ilvl w:val="0"/>
          <w:numId w:val="111"/>
        </w:numPr>
        <w:spacing w:after="80" w:line="290"/>
      </w:pPr>
      <w:r>
        <w:t xml:space="preserve">Sahne zugeben, sämig einkochen, Estragon unterrühren.</w:t>
      </w:r>
    </w:p>
    <w:p>
      <w:pPr>
        <w:pStyle w:val="ListParagraph"/>
        <w:numPr>
          <w:ilvl w:val="0"/>
          <w:numId w:val="111"/>
        </w:numPr>
        <w:spacing w:after="80" w:line="290"/>
      </w:pPr>
      <w:r>
        <w:t xml:space="preserve">Hähnchen in der Sauce kurz ziehen lassen.</w:t>
      </w:r>
    </w:p>
    <w:p>
      <w:pPr>
        <w:spacing w:after="140" w:before="60" w:line="280"/>
      </w:pPr>
      <w:r>
        <w:rPr>
          <w:b/>
          <w:bCs/>
          <w:color w:val="3E5A2A"/>
          <w:sz w:val="20"/>
          <w:szCs w:val="20"/>
        </w:rPr>
        <w:t xml:space="preserve">Tausch-Tipp: </w:t>
      </w:r>
      <w:r>
        <w:rPr>
          <w:sz w:val="20"/>
          <w:szCs w:val="20"/>
        </w:rPr>
        <w:t xml:space="preserve">Statt Hähnchen große Kräuterseitlinge in dicken Scheiben oder Kichererbsen aus der Dose; statt Butter Öl, statt Sahne Hafer- oder Soja-Kochcreme. Die Estragonsauce bleibt der Star.</w:t>
      </w: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4762500" cy="6667500"/>
            <wp:effectExtent t="0" r="0" b="0" l="0"/>
            <wp:docPr id="1" name="liebstoeckel" descr="Schemat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Liebstöckel (Levisticum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Liebstöckel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108"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12"/>
        </w:numPr>
        <w:spacing w:after="80" w:line="290"/>
      </w:pPr>
      <w:r>
        <w:t xml:space="preserve">Gemüse und Kräuter waschen, grob schneiden.</w:t>
      </w:r>
    </w:p>
    <w:p>
      <w:pPr>
        <w:pStyle w:val="ListParagraph"/>
        <w:numPr>
          <w:ilvl w:val="0"/>
          <w:numId w:val="112"/>
        </w:numPr>
        <w:spacing w:after="80" w:line="290"/>
      </w:pPr>
      <w:r>
        <w:t xml:space="preserve">Mit dem Salz im Mixer fein pürieren.</w:t>
      </w:r>
    </w:p>
    <w:p>
      <w:pPr>
        <w:pStyle w:val="ListParagraph"/>
        <w:numPr>
          <w:ilvl w:val="0"/>
          <w:numId w:val="112"/>
        </w:numPr>
        <w:spacing w:after="80" w:line="290"/>
      </w:pPr>
      <w:r>
        <w:t xml:space="preserve">In saubere Gläser füllen und im Kühlschrank aufbewahren (mehrere Monate haltbar).</w:t>
      </w:r>
    </w:p>
    <w:p>
      <w:pPr>
        <w:pStyle w:val="ListParagraph"/>
        <w:numPr>
          <w:ilvl w:val="0"/>
          <w:numId w:val="112"/>
        </w:numPr>
        <w:spacing w:after="80" w:line="290"/>
      </w:pPr>
      <w:r>
        <w:t xml:space="preserve">1 TL Paste auf 250 ml heißes Wasser.</w:t>
      </w: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4762500" cy="6667500"/>
            <wp:effectExtent t="0" r="0" b="0" l="0"/>
            <wp:docPr id="1" name="koriander" descr="Schemat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Koriander (Coriandrum sativum),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Koriander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109"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13"/>
        </w:numPr>
        <w:spacing w:after="80" w:line="290"/>
      </w:pPr>
      <w:r>
        <w:t xml:space="preserve">Alles im Mixer fein pürieren.</w:t>
      </w:r>
    </w:p>
    <w:p>
      <w:pPr>
        <w:pStyle w:val="ListParagraph"/>
        <w:numPr>
          <w:ilvl w:val="0"/>
          <w:numId w:val="113"/>
        </w:numPr>
        <w:spacing w:after="80" w:line="290"/>
      </w:pPr>
      <w:r>
        <w:t xml:space="preserve">Abschmecken; im Kühlschrank 3 bis 4 Tage haltbar.</w:t>
      </w: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Schemat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Rotklee (Trifolium pratense),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110"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4"/>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Schemat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Gemeiner Odermennig (Agrimonia eupatoria),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111"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5"/>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Schemat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Labkraut (Galium verum),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112"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6"/>
        </w:numPr>
        <w:spacing w:after="80" w:line="290"/>
      </w:pPr>
      <w:r>
        <w:t xml:space="preserve">Mit kochendem Wasser übergießen, 10 Minuten ziehen lassen.</w:t>
      </w: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13"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14"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Schemat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Kornblume (Centaurea cyanus),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15"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17"/>
        </w:numPr>
        <w:spacing w:after="80" w:line="290"/>
      </w:pPr>
      <w:r>
        <w:t xml:space="preserve">Alles mischen und in ein Glas füllen.</w:t>
      </w:r>
    </w:p>
    <w:p>
      <w:pPr>
        <w:spacing w:after="140" w:line="300"/>
        <w:jc w:val="both"/>
      </w:pPr>
      <w:r>
        <w:rPr>
          <w:i/>
          <w:iCs/>
        </w:rPr>
        <w:t xml:space="preserve">Tipp: Ein schönes Geschenk aus dem Garten.</w:t>
      </w: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klatschmohn" w:id="1"/>
      <w:r>
        <w:t xml:space="preserve">Klatschmohn</w:t>
      </w:r>
      <w:bookmarkEnd w:id="1"/>
    </w:p>
    <w:p>
      <w:pPr>
        <w:spacing w:after="60"/>
      </w:pPr>
      <w:r>
        <w:rPr>
          <w:i/>
          <w:iCs/>
        </w:rPr>
        <w:t xml:space="preserve">Papaver rhoeas</w:t>
      </w:r>
    </w:p>
    <w:p>
      <w:pPr>
        <w:spacing w:after="140" w:line="300"/>
        <w:jc w:val="left"/>
      </w:pPr>
      <w:r>
        <w:t xml:space="preserve">Familie: Mohngewächse (Papaveraceae)</w:t>
      </w:r>
    </w:p>
    <w:p>
      <w:pPr>
        <w:spacing w:after="140" w:line="300"/>
        <w:jc w:val="left"/>
      </w:pPr>
      <w:r>
        <w:rPr>
          <w:b/>
          <w:bCs/>
        </w:rPr>
        <w:t xml:space="preserve">Volksnamen:</w:t>
      </w:r>
      <w:r>
        <w:t xml:space="preserve"> Feldmohn, Klatschrose, Kornrose, Schnallen, Mohnblume</w:t>
      </w:r>
    </w:p>
    <w:p>
      <w:pPr>
        <w:spacing w:after="120"/>
      </w:pPr>
    </w:p>
    <w:p>
      <w:pPr>
        <w:spacing w:after="140" w:line="300"/>
        <w:jc w:val="both"/>
      </w:pPr>
      <w:r>
        <w:t xml:space="preserve">Klatschmohn ist der Inbegriff des Sommers auf dem Land: leuchtend rote, seidig zerknitterte Blüten an Feldrändern und Böschungen. Jede Blüte hält nur ein bis zwei Tage – dann fallen die Blütenblätter, und eine kleine Kapsel voller Samen bleibt zurück.</w:t>
      </w:r>
    </w:p>
    <w:p>
      <w:pPr>
        <w:spacing w:after="140" w:line="300"/>
        <w:jc w:val="both"/>
      </w:pPr>
      <w:r>
        <w:t xml:space="preserve">Essbar sind nur die </w:t>
      </w:r>
      <w:r>
        <w:rPr>
          <w:b/>
          <w:bCs/>
        </w:rPr>
        <w:t xml:space="preserve">Blütenblätter</w:t>
      </w:r>
      <w:r>
        <w:t xml:space="preserve"> und die </w:t>
      </w:r>
      <w:r>
        <w:rPr>
          <w:b/>
          <w:bCs/>
        </w:rPr>
        <w:t xml:space="preserve">reifen Samen</w:t>
      </w:r>
      <w:r>
        <w:t xml:space="preserve">. Die übrige Pflanze enthält im Milchsaft schwach giftige Alkaloide.</w:t>
      </w:r>
    </w:p>
    <w:p>
      <w:pPr>
        <w:pageBreakBefore/>
        <w:jc w:val="center"/>
      </w:pPr>
      <w:r>
        <w:drawing>
          <wp:inline distT="0" distB="0" distL="0" distR="0">
            <wp:extent cx="5524500" cy="7734300"/>
            <wp:effectExtent t="0" r="0" b="0" l="0"/>
            <wp:docPr id="1" name="klatschmohn" descr="Schematische Zeichnung: Klatschmohn (Papaver rhoeas)" title="Klatschmo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Klatschmohn (Papaver rhoeas),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Klatschmohn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abstehend borstig,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 große, scharlachrote, knittrige Blütenblätter, oft mit schwarzem Fleck am Grund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kahle, rundliche Kapsel mit Deckel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reife Samen</w:t>
            </w:r>
          </w:p>
        </w:tc>
      </w:tr>
    </w:tbl>
    <w:p>
      <w:pPr>
        <w:spacing w:after="120"/>
      </w:pPr>
    </w:p>
    <w:p>
      <w:pPr>
        <w:pStyle w:val="Heading2"/>
      </w:pPr>
      <w:r>
        <w:t xml:space="preserve">Erkennen</w:t>
      </w:r>
    </w:p>
    <w:p>
      <w:pPr>
        <w:pStyle w:val="Heading3"/>
      </w:pPr>
      <w:r>
        <w:t xml:space="preserve">Blüten und Knospen</w:t>
      </w:r>
    </w:p>
    <w:p>
      <w:pPr>
        <w:spacing w:after="140" w:line="300"/>
        <w:jc w:val="both"/>
      </w:pPr>
      <w:r>
        <w:t xml:space="preserve">Die Knospen hängen nickend und sind borstig behaart. Beim Aufblühen fallen die beiden Kelchblätter ab, und die zerknitterten Blütenblätter entfalten sich.</w:t>
      </w:r>
    </w:p>
    <w:p>
      <w:pPr>
        <w:pStyle w:val="Heading2"/>
      </w:pPr>
      <w:r>
        <w:t xml:space="preserve">Verwechslungsgefahr</w:t>
      </w:r>
    </w:p>
    <w:p>
      <w:pPr>
        <w:spacing w:after="140" w:line="300"/>
        <w:jc w:val="both"/>
      </w:pPr>
      <w:r>
        <w:t xml:space="preserve">Giftige Doppelgänger gibt es nicht. Ähnlich sind der Saat-Mohn (kleinere, längliche Kapseln) und der Schlafmohn (große, graugrüne Pflanze, rosa oder weiße 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Schlafmohn (</w:t>
            </w:r>
            <w:r>
              <w:rPr>
                <w:i/>
                <w:iCs/>
              </w:rPr>
              <w:t xml:space="preserve">Papaver somniferum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Mohnblüten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blaugrün bereift, kahl; Blüten rosa, lila oder weiß; der Anbau ist in Deutschland </w:t>
            </w:r>
            <w:r>
              <w:rPr>
                <w:b/>
                <w:bCs/>
              </w:rPr>
              <w:t xml:space="preserve">genehmigungspflichtig</w:t>
            </w:r>
            <w:r>
              <w:t xml:space="preserve"> – auch im Garten ist eine Erlaubnis der Bundesopiumstelle nötig</w:t>
            </w:r>
          </w:p>
        </w:tc>
      </w:tr>
    </w:tbl>
    <w:p>
      <w:pPr>
        <w:spacing w:after="120"/>
      </w:pPr>
    </w:p>
    <w:p>
      <w:pPr>
        <w:pStyle w:val="Heading2"/>
      </w:pPr>
      <w:r>
        <w:t xml:space="preserve">Standort und Lebensraum</w:t>
      </w:r>
    </w:p>
    <w:p>
      <w:pPr>
        <w:spacing w:after="140" w:line="300"/>
        <w:jc w:val="both"/>
      </w:pPr>
      <w:r>
        <w:t xml:space="preserve">Klatschmohn wächst auf sonnigen Äckern, an Feldrändern, Böschungen und auf frisch umgegrabenen Flächen. Seine Samen bleiben jahrzehntelang keimfähig.</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Blütenblätter vorsichtig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Kapsel trocken und braun ist und die Samen darin rascheln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Klatschmohn steckt</w:t>
      </w:r>
    </w:p>
    <w:p>
      <w:pPr>
        <w:pStyle w:val="ListParagraph"/>
        <w:numPr>
          <w:ilvl w:val="0"/>
          <w:numId w:val="2"/>
        </w:numPr>
        <w:spacing w:after="80" w:line="290"/>
      </w:pPr>
      <w:r>
        <w:rPr>
          <w:b/>
          <w:bCs/>
        </w:rPr>
        <w:t xml:space="preserve">Anthocyane</w:t>
      </w:r>
      <w:r>
        <w:t xml:space="preserve"> (roter Farbstoff)</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t xml:space="preserve">im Milchsaft: </w:t>
      </w:r>
      <w:r>
        <w:rPr>
          <w:b/>
          <w:bCs/>
        </w:rPr>
        <w:t xml:space="preserve">Alkaloide</w:t>
      </w:r>
      <w:r>
        <w:t xml:space="preserve"> (Rhoeadin) – schwach giftig; kein Morphin</w:t>
      </w:r>
    </w:p>
    <w:p>
      <w:pPr>
        <w:pStyle w:val="Heading2"/>
      </w:pPr>
      <w:r>
        <w:t xml:space="preserve">Klatschmohn in der Küche</w:t>
      </w:r>
    </w:p>
    <w:p>
      <w:pPr>
        <w:spacing w:after="140" w:line="300"/>
        <w:jc w:val="both"/>
      </w:pPr>
      <w:r>
        <w:t xml:space="preserve">Die Blütenblätter sind eine dramatische Deko, die Samen schmecken wie Backmohn.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Blütenblätter darüberstreuen.</w:t>
      </w:r>
    </w:p>
    <w:p>
      <w:pPr>
        <w:pStyle w:val="ListParagraph"/>
        <w:numPr>
          <w:ilvl w:val="0"/>
          <w:numId w:val="2"/>
        </w:numPr>
        <w:spacing w:after="80" w:line="290"/>
      </w:pPr>
      <w:r>
        <w:rPr>
          <w:b/>
          <w:bCs/>
        </w:rPr>
        <w:t xml:space="preserve">Mohnblütensirup:</w:t>
      </w:r>
      <w:r>
        <w:t xml:space="preserve"> leuchtend rot.</w:t>
      </w:r>
    </w:p>
    <w:p>
      <w:pPr>
        <w:pStyle w:val="ListParagraph"/>
        <w:numPr>
          <w:ilvl w:val="0"/>
          <w:numId w:val="2"/>
        </w:numPr>
        <w:spacing w:after="80" w:line="290"/>
      </w:pPr>
      <w:r>
        <w:rPr>
          <w:b/>
          <w:bCs/>
        </w:rPr>
        <w:t xml:space="preserve">Samen:</w:t>
      </w:r>
      <w:r>
        <w:t xml:space="preserve"> wie Backmohn in Brot, Kuchen und Dressings.</w:t>
      </w:r>
    </w:p>
    <w:p>
      <w:pPr>
        <w:pStyle w:val="Heading2"/>
      </w:pPr>
      <w:r>
        <w:t xml:space="preserve">Rezepte</w:t>
      </w:r>
    </w:p>
    <w:p>
      <w:pPr>
        <w:pStyle w:val="Heading3"/>
      </w:pPr>
      <w:bookmarkStart w:name="r116" w:id="1"/>
      <w:r>
        <w:t xml:space="preserve">Mohnblütensirup</w:t>
      </w:r>
      <w:bookmarkEnd w:id="1"/>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2 Handvoll Klatschmohn-Blütenblätter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400 g Zucker</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118"/>
        </w:numPr>
        <w:spacing w:after="80" w:line="290"/>
      </w:pPr>
      <w:r>
        <w:t xml:space="preserve">Blütenblätter mit heißem Wasser übergießen und über Nacht ziehen lassen.</w:t>
      </w:r>
    </w:p>
    <w:p>
      <w:pPr>
        <w:pStyle w:val="ListParagraph"/>
        <w:numPr>
          <w:ilvl w:val="0"/>
          <w:numId w:val="118"/>
        </w:numPr>
        <w:spacing w:after="80" w:line="290"/>
      </w:pPr>
      <w:r>
        <w:t xml:space="preserve">Abseihen, mit Zucker und Zitronensaft aufkochen.</w:t>
      </w:r>
    </w:p>
    <w:p>
      <w:pPr>
        <w:pStyle w:val="ListParagraph"/>
        <w:numPr>
          <w:ilvl w:val="0"/>
          <w:numId w:val="118"/>
        </w:numPr>
        <w:spacing w:after="80" w:line="290"/>
      </w:pPr>
      <w:r>
        <w:t xml:space="preserve">Heiß in Flaschen füllen.</w:t>
      </w:r>
    </w:p>
    <w:p>
      <w:pPr>
        <w:pStyle w:val="Heading2"/>
      </w:pPr>
      <w:r>
        <w:t xml:space="preserve">Tee und traditionelle Verwendung</w:t>
      </w:r>
    </w:p>
    <w:p>
      <w:pPr>
        <w:spacing w:after="140" w:line="300"/>
        <w:jc w:val="both"/>
      </w:pPr>
      <w:r>
        <w:t xml:space="preserve">In der Volksheilkunde wurden Klatschmohnblüten als mild beruhigender Tee und bei </w:t>
      </w:r>
      <w:r>
        <w:rPr>
          <w:b/>
          <w:bCs/>
        </w:rPr>
        <w:t xml:space="preserve">Reizhusten</w:t>
      </w:r>
      <w:r>
        <w:t xml:space="preserve"> verwendet, auch für Kinder. Heute dienen sie vor allem als Schmuckdroge in Teemischungen.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Blütenblätter und reife Samen verwenden – keine Kapseln, Stängel oder Blätter (Milchsaft).</w:t>
            </w:r>
          </w:p>
          <w:p>
            <w:pPr>
              <w:pStyle w:val="ListParagraph"/>
              <w:numPr>
                <w:ilvl w:val="0"/>
                <w:numId w:val="2"/>
              </w:numPr>
              <w:spacing w:after="60" w:line="280"/>
            </w:pPr>
            <w:r>
              <w:t xml:space="preserve">Kinder nicht an Pflanzenteilen kauen lassen.</w:t>
            </w:r>
          </w:p>
        </w:tc>
      </w:tr>
    </w:tbl>
    <w:p>
      <w:pPr>
        <w:spacing w:after="120"/>
      </w:pPr>
    </w:p>
    <w:p>
      <w:pPr>
        <w:pStyle w:val="Heading2"/>
      </w:pPr>
      <w:r>
        <w:t xml:space="preserve">Aus der Geschichte</w:t>
      </w:r>
    </w:p>
    <w:p>
      <w:pPr>
        <w:spacing w:after="140" w:line="300"/>
        <w:jc w:val="both"/>
      </w:pPr>
      <w:r>
        <w:t xml:space="preserve">Der rote Mohn wurde nach dem Ersten Weltkrieg zum Symbol des Gedenkens an die Gefallenen („Remembrance Poppy“), weil er auf den Schlachtfeldern Flanderns blühte.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rasch auf Papier im Dunkeln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Blütenblätter und reife Samen.</w:t>
            </w:r>
          </w:p>
          <w:p>
            <w:pPr>
              <w:pStyle w:val="ListParagraph"/>
              <w:numPr>
                <w:ilvl w:val="0"/>
                <w:numId w:val="2"/>
              </w:numPr>
              <w:spacing w:after="60" w:line="280"/>
            </w:pPr>
            <w:r>
              <w:t xml:space="preserve">Kapseln, Stängel und Milchsaft nicht verzehren.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Papaver rhoeas</w:t>
      </w:r>
    </w:p>
    <w:p>
      <w:pPr>
        <w:pStyle w:val="ListParagraph"/>
        <w:numPr>
          <w:ilvl w:val="0"/>
          <w:numId w:val="2"/>
        </w:numPr>
        <w:spacing w:after="80" w:line="290"/>
      </w:pPr>
      <w:r>
        <w:t xml:space="preserve">Betäubungsmittelgesetz: Anbau von Schlafmohn</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Schemat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Eisenkraut (Verbena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17"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9"/>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wilde_moehre" w:id="1"/>
      <w:r>
        <w:t xml:space="preserve">Wilde Möhre</w:t>
      </w:r>
      <w:bookmarkEnd w:id="1"/>
    </w:p>
    <w:p>
      <w:pPr>
        <w:spacing w:after="60"/>
      </w:pPr>
      <w:r>
        <w:rPr>
          <w:i/>
          <w:iCs/>
        </w:rPr>
        <w:t xml:space="preserve">Daucus carota</w:t>
      </w:r>
    </w:p>
    <w:p>
      <w:pPr>
        <w:spacing w:after="140" w:line="300"/>
        <w:jc w:val="left"/>
      </w:pPr>
      <w:r>
        <w:t xml:space="preserve">Familie: Doldenblütler (Apiaceae)</w:t>
      </w:r>
    </w:p>
    <w:p>
      <w:pPr>
        <w:spacing w:after="140" w:line="300"/>
        <w:jc w:val="left"/>
      </w:pPr>
      <w:r>
        <w:rPr>
          <w:b/>
          <w:bCs/>
        </w:rPr>
        <w:t xml:space="preserve">Volksnamen:</w:t>
      </w:r>
      <w:r>
        <w:t xml:space="preserve"> Vogelnest, Mohrenblume, Queen Anne’s Lace, Wilde Karotte, Gelbe Rübe</w:t>
      </w:r>
    </w:p>
    <w:p>
      <w:pPr>
        <w:spacing w:after="120"/>
      </w:pPr>
    </w:p>
    <w:p>
      <w:pPr>
        <w:spacing w:after="140" w:line="300"/>
        <w:jc w:val="both"/>
      </w:pPr>
      <w:r>
        <w:t xml:space="preserve">Die Wilde Möhre ist die Urform unserer Gartenmöhre. Im Hochsommer schmücken ihre weißen, spitzenartigen Dolden Wegränder und Wiesen. Typisch ist die einzelne dunkelrote bis schwarze Blüte in der Mitte – die „Mohrenblüte“ – und die Fruchtdolde, die sich zu einem „Vogelnest“ zusammenzieht.</w:t>
      </w:r>
    </w:p>
    <w:p>
      <w:pPr>
        <w:spacing w:after="140" w:line="300"/>
        <w:jc w:val="both"/>
      </w:pPr>
      <w:r>
        <w:rPr>
          <w:b/>
          <w:bCs/>
        </w:rPr>
        <w:t xml:space="preserve">Die Wilde Möhre ist eine Pflanze für Erfahrene.</w:t>
      </w:r>
      <w:r>
        <w:t xml:space="preserve"> Sie wächst zusammen mit dem tödlich giftigen Gefleckten Schierling und der Hundspetersilie. Nur wer alle Merkmale sicher prüft, sollte sie sammeln.</w:t>
      </w:r>
    </w:p>
    <w:p>
      <w:pPr>
        <w:pageBreakBefore/>
        <w:jc w:val="center"/>
      </w:pPr>
      <w:r>
        <w:drawing>
          <wp:inline distT="0" distB="0" distL="0" distR="0">
            <wp:extent cx="4762500" cy="6667500"/>
            <wp:effectExtent t="0" r="0" b="0" l="0"/>
            <wp:docPr id="1" name="wilde-moehre" descr="Schematische Zeichnung: Wilde Möhre (Daucus carota)" title="Wilde 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Wilde Möhre (Daucus carota),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Wilde Möhre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gerillt, </w:t>
            </w:r>
            <w:r>
              <w:rPr>
                <w:b/>
                <w:bCs/>
              </w:rPr>
              <w:t xml:space="preserve">steifhaarig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 oft mit einer dunkelroten Mittelblüte; unter der Dolde </w:t>
            </w:r>
            <w:r>
              <w:rPr>
                <w:b/>
                <w:bCs/>
              </w:rPr>
              <w:t xml:space="preserve">fiederteilige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Stacheln besetzt; Fruchtdolde zieht sich nestartig zusammen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weißlich-gelbe Rübe mit typischem Möhrengeruch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trockene Wiesen,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Blüten, junge Wurzel</w:t>
            </w:r>
          </w:p>
        </w:tc>
      </w:tr>
    </w:tbl>
    <w:p>
      <w:pPr>
        <w:spacing w:after="120"/>
      </w:pPr>
    </w:p>
    <w:p>
      <w:pPr>
        <w:pStyle w:val="Heading2"/>
      </w:pPr>
      <w:r>
        <w:t xml:space="preserve">Erkennen</w:t>
      </w:r>
    </w:p>
    <w:p>
      <w:pPr>
        <w:pStyle w:val="Heading3"/>
      </w:pPr>
      <w:r>
        <w:t xml:space="preserve">Die Sicherheits-Prüfung</w:t>
      </w:r>
    </w:p>
    <w:p>
      <w:pPr>
        <w:spacing w:after="140" w:line="300"/>
        <w:jc w:val="both"/>
      </w:pPr>
      <w:r>
        <w:rPr>
          <w:b/>
          <w:bCs/>
        </w:rPr>
        <w:t xml:space="preserve">Alle</w:t>
      </w:r>
      <w:r>
        <w:t xml:space="preserve"> der folgenden Merkmale müssen zutreffen:</w:t>
      </w:r>
    </w:p>
    <w:p>
      <w:pPr>
        <w:spacing w:after="140" w:line="300"/>
        <w:jc w:val="both"/>
      </w:pPr>
      <w:r>
        <w:t xml:space="preserve">1. </w:t>
      </w:r>
      <w:r>
        <w:rPr>
          <w:b/>
          <w:bCs/>
        </w:rPr>
        <w:t xml:space="preserve">Stängel behaart</w:t>
      </w:r>
      <w:r>
        <w:t xml:space="preserve"> (Schierling: kahl, bläulich bereift, rot gefleckt).</w:t>
      </w:r>
    </w:p>
    <w:p>
      <w:pPr>
        <w:spacing w:after="140" w:line="300"/>
        <w:jc w:val="both"/>
      </w:pPr>
      <w:r>
        <w:t xml:space="preserve">2. </w:t>
      </w:r>
      <w:r>
        <w:rPr>
          <w:b/>
          <w:bCs/>
        </w:rPr>
        <w:t xml:space="preserve">Unter der Dolde lange, fiederteilige Hüllblätter</w:t>
      </w:r>
      <w:r>
        <w:t xml:space="preserve">, die wie ein Kragen abstehen.</w:t>
      </w:r>
    </w:p>
    <w:p>
      <w:pPr>
        <w:spacing w:after="140" w:line="300"/>
        <w:jc w:val="both"/>
      </w:pPr>
      <w:r>
        <w:t xml:space="preserve">3. Oft eine </w:t>
      </w:r>
      <w:r>
        <w:rPr>
          <w:b/>
          <w:bCs/>
        </w:rPr>
        <w:t xml:space="preserve">dunkle Mittelblüte</w:t>
      </w:r>
      <w:r>
        <w:t xml:space="preserve">.</w:t>
      </w:r>
    </w:p>
    <w:p>
      <w:pPr>
        <w:spacing w:after="140" w:line="300"/>
        <w:jc w:val="both"/>
      </w:pPr>
      <w:r>
        <w:t xml:space="preserve">4. </w:t>
      </w:r>
      <w:r>
        <w:rPr>
          <w:b/>
          <w:bCs/>
        </w:rPr>
        <w:t xml:space="preserve">Möhrengeruch</w:t>
      </w:r>
      <w:r>
        <w:t xml:space="preserve"> an Blättern und Wurzel (Schierling: Mäuseurin).</w:t>
      </w:r>
    </w:p>
    <w:p>
      <w:pPr>
        <w:spacing w:after="140" w:line="300"/>
        <w:jc w:val="both"/>
      </w:pPr>
      <w:r>
        <w:t xml:space="preserve">5. Fruchtdolde zieht sich zum </w:t>
      </w:r>
      <w:r>
        <w:rPr>
          <w:b/>
          <w:bCs/>
        </w:rPr>
        <w:t xml:space="preserve">Vogelnest</w:t>
      </w:r>
      <w:r>
        <w:t xml:space="preserve"> zusammen.</w:t>
      </w:r>
    </w:p>
    <w:p>
      <w:pPr>
        <w:pStyle w:val="Heading2"/>
      </w:pPr>
      <w:r>
        <w:t xml:space="preserve">Verwechslungsgefahr</w:t>
      </w:r>
    </w:p>
    <w:p>
      <w:pPr>
        <w:spacing w:after="140" w:line="300"/>
        <w:jc w:val="both"/>
      </w:pPr>
      <w:r>
        <w:t xml:space="preserve">Die Wilde Möhre hat mehrere giftige Doppelgänger. Die wichtigsten Unterschiede: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kahl</w:t>
            </w:r>
            <w:r>
              <w:t xml:space="preserve">, bläulich bereift, </w:t>
            </w:r>
            <w:r>
              <w:rPr>
                <w:b/>
                <w:bCs/>
              </w:rPr>
              <w:t xml:space="preserve">rot gefleckt</w:t>
            </w:r>
            <w:r>
              <w:t xml:space="preserve">; riecht nach Mäuseurin; keine fiederteiligen Hüllblätter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nur unter den Döldchen drei lange, herabhängende Hüllchenblätter; Blätter glänzend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und an Gewässern; kahl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für Erfahrene</w:t>
            </w:r>
          </w:p>
          <w:p>
            <w:pPr>
              <w:spacing w:after="80" w:line="280"/>
            </w:pPr>
            <w:r>
              <w:t xml:space="preserve">Sammle Wilde Möhre nur, wenn du </w:t>
            </w:r>
            <w:r>
              <w:rPr>
                <w:b/>
                <w:bCs/>
              </w:rPr>
              <w:t xml:space="preserve">jedes</w:t>
            </w:r>
            <w:r>
              <w:t xml:space="preserve"> Merkmal sicher erkennst – am besten zuerst mit einer erfahrenen Begleitung. Im Zweifel: stehen lassen. Die Gartenmöhre aus dem eigenen Beet ist die sichere Alternative.</w:t>
            </w:r>
          </w:p>
        </w:tc>
      </w:tr>
    </w:tbl>
    <w:p>
      <w:pPr>
        <w:spacing w:after="120"/>
      </w:pPr>
    </w:p>
    <w:p>
      <w:pPr>
        <w:pStyle w:val="Heading2"/>
      </w:pPr>
      <w:r>
        <w:t xml:space="preserve">Standort und Lebensraum</w:t>
      </w:r>
    </w:p>
    <w:p>
      <w:pPr>
        <w:spacing w:after="140" w:line="300"/>
        <w:jc w:val="both"/>
      </w:pPr>
      <w:r>
        <w:t xml:space="preserve">Wilde Möhren wachsen an sonnigen, eher trockenen Stellen: Wegränder, Böschungen, Bahndämme, Magerwiesen, Brachen.</w:t>
      </w:r>
    </w:p>
    <w:p>
      <w:pPr>
        <w:pStyle w:val="Heading2"/>
      </w:pPr>
      <w:r>
        <w:t xml:space="preserve">Bedeutung für Insekten</w:t>
      </w:r>
    </w:p>
    <w:p>
      <w:pPr>
        <w:spacing w:after="140" w:line="300"/>
        <w:jc w:val="both"/>
      </w:pPr>
      <w:r>
        <w:t xml:space="preserve">Die Dolden werden von vielen Insekten besucht; die Wilde Möhre ist Raupenfutterpflanze des Schwalbenschwanzes.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nach sicherer Bestimmung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„Vogelnester“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ersten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holzig und dünn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Wilden Möhre steckt</w:t>
      </w:r>
    </w:p>
    <w:p>
      <w:pPr>
        <w:pStyle w:val="ListParagraph"/>
        <w:numPr>
          <w:ilvl w:val="0"/>
          <w:numId w:val="2"/>
        </w:numPr>
        <w:spacing w:after="80" w:line="290"/>
      </w:pPr>
      <w:r>
        <w:rPr>
          <w:b/>
          <w:bCs/>
        </w:rPr>
        <w:t xml:space="preserve">ätherisches Öl</w:t>
      </w:r>
      <w:r>
        <w:t xml:space="preserve"> (Samen: Carotol)</w:t>
      </w:r>
    </w:p>
    <w:p>
      <w:pPr>
        <w:pStyle w:val="ListParagraph"/>
        <w:numPr>
          <w:ilvl w:val="0"/>
          <w:numId w:val="2"/>
        </w:numPr>
        <w:spacing w:after="80" w:line="290"/>
      </w:pPr>
      <w:r>
        <w:rPr>
          <w:b/>
          <w:bCs/>
        </w:rPr>
        <w:t xml:space="preserve">Carotinoide</w:t>
      </w:r>
      <w:r>
        <w:t xml:space="preserve"> (wenig in der Wildform)</w:t>
      </w:r>
    </w:p>
    <w:p>
      <w:pPr>
        <w:pStyle w:val="ListParagraph"/>
        <w:numPr>
          <w:ilvl w:val="0"/>
          <w:numId w:val="2"/>
        </w:numPr>
        <w:spacing w:after="80" w:line="290"/>
      </w:pPr>
      <w:r>
        <w:rPr>
          <w:b/>
          <w:bCs/>
        </w:rPr>
        <w:t xml:space="preserve">Polyacetylene</w:t>
      </w:r>
      <w:r>
        <w:t xml:space="preserve"> (Falcarinol)</w:t>
      </w:r>
    </w:p>
    <w:p>
      <w:pPr>
        <w:pStyle w:val="Heading2"/>
      </w:pPr>
      <w:r>
        <w:t xml:space="preserve">Wilde Möhre in der Küche</w:t>
      </w:r>
    </w:p>
    <w:p>
      <w:pPr>
        <w:spacing w:after="140" w:line="300"/>
        <w:jc w:val="both"/>
      </w:pPr>
      <w:r>
        <w:t xml:space="preserve">Die Samen schmecken würzig nach Möhre und Kümmel. Die Wurzel der Wildform ist dünn und holzig, aber aromatisch.</w:t>
      </w:r>
    </w:p>
    <w:p>
      <w:pPr>
        <w:pStyle w:val="Heading3"/>
      </w:pPr>
      <w:r>
        <w:t xml:space="preserve">Ideen für jeden Tag</w:t>
      </w:r>
    </w:p>
    <w:p>
      <w:pPr>
        <w:pStyle w:val="ListParagraph"/>
        <w:numPr>
          <w:ilvl w:val="0"/>
          <w:numId w:val="2"/>
        </w:numPr>
        <w:spacing w:after="80" w:line="290"/>
      </w:pPr>
      <w:r>
        <w:rPr>
          <w:b/>
          <w:bCs/>
        </w:rPr>
        <w:t xml:space="preserve">Samen:</w:t>
      </w:r>
      <w:r>
        <w:t xml:space="preserve"> als Gewürz für Brot und Eintöpfe.</w:t>
      </w:r>
    </w:p>
    <w:p>
      <w:pPr>
        <w:pStyle w:val="ListParagraph"/>
        <w:numPr>
          <w:ilvl w:val="0"/>
          <w:numId w:val="2"/>
        </w:numPr>
        <w:spacing w:after="80" w:line="290"/>
      </w:pPr>
      <w:r>
        <w:rPr>
          <w:b/>
          <w:bCs/>
        </w:rPr>
        <w:t xml:space="preserve">Blütendolden:</w:t>
      </w:r>
      <w:r>
        <w:t xml:space="preserve"> in Teig ausgebacken (nur nach sicherer Bestimmung).</w:t>
      </w:r>
    </w:p>
    <w:p>
      <w:pPr>
        <w:pStyle w:val="ListParagraph"/>
        <w:numPr>
          <w:ilvl w:val="0"/>
          <w:numId w:val="2"/>
        </w:numPr>
        <w:spacing w:after="80" w:line="290"/>
      </w:pPr>
      <w:r>
        <w:rPr>
          <w:b/>
          <w:bCs/>
        </w:rPr>
        <w:t xml:space="preserve">Wurzel:</w:t>
      </w:r>
      <w:r>
        <w:t xml:space="preserve"> als Würze in Suppen.</w:t>
      </w:r>
    </w:p>
    <w:p>
      <w:pPr>
        <w:pStyle w:val="Heading2"/>
      </w:pPr>
      <w:r>
        <w:t xml:space="preserve">Rezepte</w:t>
      </w:r>
    </w:p>
    <w:p>
      <w:pPr>
        <w:pStyle w:val="Heading3"/>
      </w:pPr>
      <w:bookmarkStart w:name="r118" w:id="1"/>
      <w:r>
        <w:t xml:space="preserve">Ausgebackene Möhrendolden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frisch aufgeblühte Dolden (sicher bestimmt)</w:t>
      </w:r>
    </w:p>
    <w:p>
      <w:pPr>
        <w:pStyle w:val="ListParagraph"/>
        <w:numPr>
          <w:ilvl w:val="0"/>
          <w:numId w:val="2"/>
        </w:numPr>
        <w:spacing w:after="80" w:line="290"/>
      </w:pPr>
      <w:r>
        <w:t xml:space="preserve">100 g Mehl, 150 ml Milch oder Bier, 1 Ei, Prise Salz</w:t>
      </w:r>
    </w:p>
    <w:p>
      <w:pPr>
        <w:pStyle w:val="ListParagraph"/>
        <w:numPr>
          <w:ilvl w:val="0"/>
          <w:numId w:val="2"/>
        </w:numPr>
        <w:spacing w:after="80" w:line="290"/>
      </w:pPr>
      <w:r>
        <w:t xml:space="preserve">Öl zum Ausbacken</w:t>
      </w:r>
    </w:p>
    <w:p>
      <w:pPr>
        <w:pStyle w:val="ListParagraph"/>
        <w:numPr>
          <w:ilvl w:val="0"/>
          <w:numId w:val="2"/>
        </w:numPr>
        <w:spacing w:after="80" w:line="290"/>
      </w:pPr>
      <w:r>
        <w:t xml:space="preserve">Puderzucker oder Kräutersalz</w:t>
      </w:r>
    </w:p>
    <w:p>
      <w:pPr>
        <w:spacing w:after="60" w:before="120"/>
      </w:pPr>
      <w:r>
        <w:rPr>
          <w:b/>
          <w:bCs/>
        </w:rPr>
        <w:t xml:space="preserve">Zubereitung</w:t>
      </w:r>
    </w:p>
    <w:p>
      <w:pPr>
        <w:pStyle w:val="ListParagraph"/>
        <w:numPr>
          <w:ilvl w:val="0"/>
          <w:numId w:val="120"/>
        </w:numPr>
        <w:spacing w:after="80" w:line="290"/>
      </w:pPr>
      <w:r>
        <w:t xml:space="preserve">Aus Mehl, Milch, Ei und Salz einen Ausbackteig rühren.</w:t>
      </w:r>
    </w:p>
    <w:p>
      <w:pPr>
        <w:pStyle w:val="ListParagraph"/>
        <w:numPr>
          <w:ilvl w:val="0"/>
          <w:numId w:val="120"/>
        </w:numPr>
        <w:spacing w:after="80" w:line="290"/>
      </w:pPr>
      <w:r>
        <w:t xml:space="preserve">Dolden am Stiel durch den Teig ziehen.</w:t>
      </w:r>
    </w:p>
    <w:p>
      <w:pPr>
        <w:pStyle w:val="ListParagraph"/>
        <w:numPr>
          <w:ilvl w:val="0"/>
          <w:numId w:val="120"/>
        </w:numPr>
        <w:spacing w:after="80" w:line="290"/>
      </w:pPr>
      <w:r>
        <w:t xml:space="preserve">In heißem Öl goldbraun ausbacken, abtropfen lassen.</w:t>
      </w:r>
    </w:p>
    <w:p>
      <w:pPr>
        <w:pStyle w:val="ListParagraph"/>
        <w:numPr>
          <w:ilvl w:val="0"/>
          <w:numId w:val="120"/>
        </w:numPr>
        <w:spacing w:after="80" w:line="290"/>
      </w:pPr>
      <w:r>
        <w:t xml:space="preserve">Süß mit Puderzucker oder herzhaft mit Kräutersalz servieren.</w:t>
      </w:r>
    </w:p>
    <w:p>
      <w:pPr>
        <w:spacing w:after="140" w:before="60" w:line="280"/>
      </w:pPr>
      <w:r>
        <w:rPr>
          <w:b/>
          <w:bCs/>
          <w:color w:val="3E5A2A"/>
          <w:sz w:val="20"/>
          <w:szCs w:val="20"/>
        </w:rPr>
        <w:t xml:space="preserve">Tausch-Tipp: </w:t>
      </w:r>
      <w:r>
        <w:rPr>
          <w:sz w:val="20"/>
          <w:szCs w:val="20"/>
        </w:rPr>
        <w:t xml:space="preserve">Für den Teig Mehl nur mit kaltem Sprudelwasser oder Bier und einer Prise Salz anrühren – ohne Ei wird er sogar knuspriger.</w:t>
      </w:r>
    </w:p>
    <w:p>
      <w:pPr>
        <w:pStyle w:val="Heading2"/>
      </w:pPr>
      <w:r>
        <w:t xml:space="preserve">Tee und traditionelle Verwendung</w:t>
      </w:r>
    </w:p>
    <w:p>
      <w:pPr>
        <w:spacing w:after="140" w:line="300"/>
        <w:jc w:val="both"/>
      </w:pPr>
      <w:r>
        <w:t xml:space="preserve">Samen der Wilden Möhre wurden in der Volksheilkunde bei </w:t>
      </w:r>
      <w:r>
        <w:rPr>
          <w:b/>
          <w:bCs/>
        </w:rPr>
        <w:t xml:space="preserve">Blähungen</w:t>
      </w:r>
      <w:r>
        <w:t xml:space="preserve"> und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Samen nicht in der Schwangerschaft verwenden.</w:t>
            </w:r>
          </w:p>
          <w:p>
            <w:pPr>
              <w:pStyle w:val="ListParagraph"/>
              <w:numPr>
                <w:ilvl w:val="0"/>
                <w:numId w:val="2"/>
              </w:numPr>
              <w:spacing w:after="60" w:line="280"/>
            </w:pPr>
            <w:r>
              <w:t xml:space="preserve">Furanocumarine: Hautreizungen bei Sonne möglich.</w:t>
            </w:r>
          </w:p>
        </w:tc>
      </w:tr>
    </w:tbl>
    <w:p>
      <w:pPr>
        <w:spacing w:after="120"/>
      </w:pPr>
    </w:p>
    <w:p>
      <w:pPr>
        <w:pStyle w:val="Heading2"/>
      </w:pPr>
      <w:r>
        <w:t xml:space="preserve">Aus der Geschichte</w:t>
      </w:r>
    </w:p>
    <w:p>
      <w:pPr>
        <w:spacing w:after="140" w:line="300"/>
        <w:jc w:val="both"/>
      </w:pPr>
      <w:r>
        <w:t xml:space="preserve">Die orangefarbene Gartenmöhre wurde im 17. Jahrhundert in den Niederlanden gezüchtet; zuvor waren Möhren weiß, gelb oder violett. Die dunkle Mittelblüte der Wilden Möhre soll Insekten anlocken, die sie für Artgenossen 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Schierling: alle Merkmale prüfen.</w:t>
            </w:r>
          </w:p>
          <w:p>
            <w:pPr>
              <w:pStyle w:val="ListParagraph"/>
              <w:numPr>
                <w:ilvl w:val="0"/>
                <w:numId w:val="2"/>
              </w:numPr>
              <w:spacing w:after="60" w:line="280"/>
            </w:pPr>
            <w:r>
              <w:t xml:space="preserve">Nur für erfahrene Sammlerinnen und Sammler.</w:t>
            </w:r>
          </w:p>
          <w:p>
            <w:pPr>
              <w:pStyle w:val="ListParagraph"/>
              <w:numPr>
                <w:ilvl w:val="0"/>
                <w:numId w:val="2"/>
              </w:numPr>
              <w:spacing w:after="60" w:line="280"/>
            </w:pPr>
            <w:r>
              <w:t xml:space="preserve">Samen 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Daucus carota</w:t>
      </w:r>
      <w:r>
        <w:t xml:space="preserve"> und </w:t>
      </w:r>
      <w:r>
        <w:rPr>
          <w:i/>
          <w:iCs/>
        </w:rPr>
        <w:t xml:space="preserve">Conium maculatum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Schemat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Beifuß (Artemisia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19"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21"/>
        </w:numPr>
        <w:spacing w:after="80" w:line="290"/>
      </w:pPr>
      <w:r>
        <w:t xml:space="preserve">Äpfel und Zwiebeln grob würfeln.</w:t>
      </w:r>
    </w:p>
    <w:p>
      <w:pPr>
        <w:pStyle w:val="ListParagraph"/>
        <w:numPr>
          <w:ilvl w:val="0"/>
          <w:numId w:val="121"/>
        </w:numPr>
        <w:spacing w:after="80" w:line="290"/>
      </w:pPr>
      <w:r>
        <w:t xml:space="preserve">Mit Beifuß, Salz und Pfeffer mischen und in die Gans füllen.</w:t>
      </w:r>
    </w:p>
    <w:p>
      <w:pPr>
        <w:pStyle w:val="ListParagraph"/>
        <w:numPr>
          <w:ilvl w:val="0"/>
          <w:numId w:val="121"/>
        </w:numPr>
        <w:spacing w:after="80" w:line="290"/>
      </w:pPr>
      <w:r>
        <w:t xml:space="preserve">Füllung vor dem Servieren entfernen – sie dient als Aromagabe.</w:t>
      </w:r>
    </w:p>
    <w:p>
      <w:pPr>
        <w:spacing w:after="140" w:before="60" w:line="280"/>
      </w:pPr>
      <w:r>
        <w:rPr>
          <w:b/>
          <w:bCs/>
          <w:color w:val="3E5A2A"/>
          <w:sz w:val="20"/>
          <w:szCs w:val="20"/>
        </w:rPr>
        <w:t xml:space="preserve">Tausch-Tipp: </w:t>
      </w:r>
      <w:r>
        <w:rPr>
          <w:sz w:val="20"/>
          <w:szCs w:val="20"/>
        </w:rPr>
        <w:t xml:space="preserve">Die Apfel-Zwiebel-Beifuß-Mischung schmeckt auch in einem ausgehöhlten Hokkaido-Kürbis: füllen, mit Öl beträufeln und 45 Minuten bei 180 °C backen. Hier bleibt die Füllung drin und wird mitgegessen.</w:t>
      </w: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wermut" w:id="1"/>
      <w:r>
        <w:t xml:space="preserve">Wermut</w:t>
      </w:r>
      <w:bookmarkEnd w:id="1"/>
    </w:p>
    <w:p>
      <w:pPr>
        <w:spacing w:after="60"/>
      </w:pPr>
      <w:r>
        <w:rPr>
          <w:i/>
          <w:iCs/>
        </w:rPr>
        <w:t xml:space="preserve">Artemisia absinthium</w:t>
      </w:r>
    </w:p>
    <w:p>
      <w:pPr>
        <w:spacing w:after="140" w:line="300"/>
        <w:jc w:val="left"/>
      </w:pPr>
      <w:r>
        <w:t xml:space="preserve">Familie: Korbblütler (Asteraceae)</w:t>
      </w:r>
    </w:p>
    <w:p>
      <w:pPr>
        <w:spacing w:after="140" w:line="300"/>
        <w:jc w:val="left"/>
      </w:pPr>
      <w:r>
        <w:rPr>
          <w:b/>
          <w:bCs/>
        </w:rPr>
        <w:t xml:space="preserve">Volksnamen:</w:t>
      </w:r>
      <w:r>
        <w:t xml:space="preserve"> Absinth, Bitterer Beifuß, Grabkraut, Wurmkraut, Heilbitter</w:t>
      </w:r>
    </w:p>
    <w:p>
      <w:pPr>
        <w:spacing w:after="120"/>
      </w:pPr>
    </w:p>
    <w:p>
      <w:pPr>
        <w:spacing w:after="140" w:line="300"/>
        <w:jc w:val="both"/>
      </w:pPr>
      <w:r>
        <w:t xml:space="preserve">Wermut ist die bitterste Pflanze in diesem Buch – sprichwörtlich: „Ein Wermutstropfen“ trübt die Freude. Seine silbergrauen, seidig behaarten Blätter duften aromatisch-herb.</w:t>
      </w:r>
    </w:p>
    <w:p>
      <w:pPr>
        <w:spacing w:after="140" w:line="300"/>
        <w:jc w:val="both"/>
      </w:pPr>
      <w:r>
        <w:t xml:space="preserve">Wermut ist ein starkes Bittermittel für die Verdauung und Namensgeber von Wermutwein und Absinth. Wegen des Thujons im ätherischen Öl ist er nur sparsam und zeitlich begrenzt zu verwenden.</w:t>
      </w:r>
    </w:p>
    <w:p>
      <w:pPr>
        <w:pageBreakBefore/>
        <w:jc w:val="center"/>
      </w:pPr>
      <w:r>
        <w:drawing>
          <wp:inline distT="0" distB="0" distL="0" distR="0">
            <wp:extent cx="5524500" cy="7734300"/>
            <wp:effectExtent t="0" r="0" b="0" l="0"/>
            <wp:docPr id="1" name="wermut" descr="Schematische Zeichnung: Wermut (Artemisia absinthium)" title="Werm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Wermut (Artemisia absinthium),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Wermut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fiederteilig, </w:t>
            </w:r>
            <w:r>
              <w:rPr>
                <w:b/>
                <w:bCs/>
              </w:rPr>
              <w:t xml:space="preserve">beidseitig silbergrau seidig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gelbe, nickende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extrem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an trockenen, warmen Stellen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beim Beifuß sind die Blätter auf </w:t>
      </w:r>
      <w:r>
        <w:rPr>
          <w:b/>
          <w:bCs/>
        </w:rPr>
        <w:t xml:space="preserve">beiden</w:t>
      </w:r>
      <w:r>
        <w:t xml:space="preserve"> Seiten silbrig-grau. Schon ein kleines Stück auf der Zunge schmeckt intensiv bitter.</w:t>
      </w:r>
    </w:p>
    <w:p>
      <w:pPr>
        <w:pStyle w:val="Heading2"/>
      </w:pPr>
      <w:r>
        <w:t xml:space="preserve">Verwechslungsgefahr</w:t>
      </w:r>
    </w:p>
    <w:p>
      <w:pPr>
        <w:spacing w:after="140" w:line="300"/>
        <w:jc w:val="both"/>
      </w:pPr>
      <w:r>
        <w:t xml:space="preserve">Giftige Doppelgänger gibt es nicht. Ähnlich ist der Beifuß (Blätter oberseits grün) und die Edelraute im Steingarten.</w:t>
      </w:r>
    </w:p>
    <w:p>
      <w:pPr>
        <w:pStyle w:val="Heading2"/>
      </w:pPr>
      <w:r>
        <w:t xml:space="preserve">Standort und Lebensraum</w:t>
      </w:r>
    </w:p>
    <w:p>
      <w:pPr>
        <w:spacing w:after="140" w:line="300"/>
        <w:jc w:val="both"/>
      </w:pPr>
      <w:r>
        <w:t xml:space="preserve">Wermut braucht Sonne und trockene, durchlässige Böden. Im Garten nicht neben Gemüse pflanzen – seine Ausscheidungen hemmen das Wachstum anderer 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Bedarf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Wermut steckt</w:t>
      </w:r>
    </w:p>
    <w:p>
      <w:pPr>
        <w:pStyle w:val="ListParagraph"/>
        <w:numPr>
          <w:ilvl w:val="0"/>
          <w:numId w:val="2"/>
        </w:numPr>
        <w:spacing w:after="80" w:line="290"/>
      </w:pPr>
      <w:r>
        <w:rPr>
          <w:b/>
          <w:bCs/>
        </w:rPr>
        <w:t xml:space="preserve">Bitterstoffe</w:t>
      </w:r>
      <w:r>
        <w:t xml:space="preserve"> (Absinthin, Artabsin) – sehr hoher Bitterwert</w:t>
      </w:r>
    </w:p>
    <w:p>
      <w:pPr>
        <w:pStyle w:val="ListParagraph"/>
        <w:numPr>
          <w:ilvl w:val="0"/>
          <w:numId w:val="2"/>
        </w:numPr>
        <w:spacing w:after="80" w:line="290"/>
      </w:pPr>
      <w:r>
        <w:rPr>
          <w:b/>
          <w:bCs/>
        </w:rPr>
        <w:t xml:space="preserve">ätherisches Öl</w:t>
      </w:r>
      <w:r>
        <w:t xml:space="preserve"> mit </w:t>
      </w:r>
      <w:r>
        <w:rPr>
          <w:b/>
          <w:bCs/>
        </w:rPr>
        <w:t xml:space="preserve">Thujon</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und kann Krämpfe auslösen.</w:t>
      </w:r>
    </w:p>
    <w:p>
      <w:pPr>
        <w:pStyle w:val="Heading2"/>
      </w:pPr>
      <w:r>
        <w:t xml:space="preserve">Wermut in der Küche</w:t>
      </w:r>
    </w:p>
    <w:p>
      <w:pPr>
        <w:spacing w:after="140" w:line="300"/>
        <w:jc w:val="both"/>
      </w:pPr>
      <w:r>
        <w:t xml:space="preserve">Wermut wird nur in Spuren verwendet: ein Blättchen zum Mitkochen in fetten Speisen, für Kräuterliköre und Wermutwein.</w:t>
      </w:r>
    </w:p>
    <w:p>
      <w:pPr>
        <w:pStyle w:val="Heading2"/>
      </w:pPr>
      <w:r>
        <w:t xml:space="preserve">Rezepte</w:t>
      </w:r>
    </w:p>
    <w:p>
      <w:pPr>
        <w:pStyle w:val="Heading3"/>
      </w:pPr>
      <w:bookmarkStart w:name="r120" w:id="1"/>
      <w:r>
        <w:t xml:space="preserve">Wermut-Bittertee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½ bis 1 TL getrocknetes Wermutkraut (nicht mehr!)</w:t>
      </w:r>
    </w:p>
    <w:p>
      <w:pPr>
        <w:pStyle w:val="ListParagraph"/>
        <w:numPr>
          <w:ilvl w:val="0"/>
          <w:numId w:val="2"/>
        </w:numPr>
        <w:spacing w:after="80" w:line="290"/>
      </w:pPr>
      <w:r>
        <w:t xml:space="preserve">150 ml Wasser</w:t>
      </w:r>
    </w:p>
    <w:p>
      <w:pPr>
        <w:spacing w:after="60" w:before="120"/>
      </w:pPr>
      <w:r>
        <w:rPr>
          <w:b/>
          <w:bCs/>
        </w:rPr>
        <w:t xml:space="preserve">Zubereitung</w:t>
      </w:r>
    </w:p>
    <w:p>
      <w:pPr>
        <w:pStyle w:val="ListParagraph"/>
        <w:numPr>
          <w:ilvl w:val="0"/>
          <w:numId w:val="122"/>
        </w:numPr>
        <w:spacing w:after="80" w:line="290"/>
      </w:pPr>
      <w:r>
        <w:t xml:space="preserve">Mit kochendem Wasser übergießen, 5 Minuten ziehen lassen.</w:t>
      </w:r>
    </w:p>
    <w:p>
      <w:pPr>
        <w:pStyle w:val="ListParagraph"/>
        <w:numPr>
          <w:ilvl w:val="0"/>
          <w:numId w:val="122"/>
        </w:numPr>
        <w:spacing w:after="80" w:line="290"/>
      </w:pPr>
      <w:r>
        <w:t xml:space="preserve">Ungesüßt, in kleinen Schlucken, eine halbe Stunde vor dem Essen trinken.</w:t>
      </w:r>
    </w:p>
    <w:p>
      <w:pPr>
        <w:pStyle w:val="Heading2"/>
      </w:pPr>
      <w:r>
        <w:t xml:space="preserve">Tee und traditionelle Verwendung</w:t>
      </w:r>
    </w:p>
    <w:p>
      <w:pPr>
        <w:spacing w:after="140" w:line="300"/>
        <w:jc w:val="both"/>
      </w:pPr>
      <w:r>
        <w:t xml:space="preserve">Wermutkraut ist vom Ausschuss für pflanzliche Arzneimittel der EMA als traditionelles pflanzliches Arzneimittel bei </w:t>
      </w:r>
      <w:r>
        <w:rPr>
          <w:b/>
          <w:bCs/>
        </w:rPr>
        <w:t xml:space="preserve">vorübergehender Appetitlosigkeit</w:t>
      </w:r>
      <w:r>
        <w:t xml:space="preserve"> und </w:t>
      </w:r>
      <w:r>
        <w:rPr>
          <w:b/>
          <w:bCs/>
        </w:rPr>
        <w:t xml:space="preserve">leichten Verdauungsbeschwerden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kurz und sparsam</w:t>
            </w:r>
          </w:p>
          <w:p>
            <w:pPr>
              <w:pStyle w:val="ListParagraph"/>
              <w:numPr>
                <w:ilvl w:val="0"/>
                <w:numId w:val="2"/>
              </w:numPr>
              <w:spacing w:after="60" w:line="280"/>
            </w:pPr>
            <w:r>
              <w:t xml:space="preserve">Höchstens 3 bis 4 Wochen anwenden.</w:t>
            </w:r>
          </w:p>
          <w:p>
            <w:pPr>
              <w:pStyle w:val="ListParagraph"/>
              <w:numPr>
                <w:ilvl w:val="0"/>
                <w:numId w:val="2"/>
              </w:numPr>
              <w:spacing w:after="60" w:line="280"/>
            </w:pPr>
            <w:r>
              <w:rPr>
                <w:b/>
                <w:bCs/>
              </w:rPr>
              <w:t xml:space="preserve">Nicht in Schwangerschaft und Stillzeit</w:t>
            </w:r>
            <w:r>
              <w:t xml:space="preserve">, nicht für Kinder und Jugendliche.</w:t>
            </w:r>
          </w:p>
          <w:p>
            <w:pPr>
              <w:pStyle w:val="ListParagraph"/>
              <w:numPr>
                <w:ilvl w:val="0"/>
                <w:numId w:val="2"/>
              </w:numPr>
              <w:spacing w:after="60" w:line="280"/>
            </w:pPr>
            <w:r>
              <w:t xml:space="preserve">Nicht bei Magen- und Darmgeschwüren, nicht bei Epilepsie.</w:t>
            </w:r>
          </w:p>
          <w:p>
            <w:pPr>
              <w:pStyle w:val="ListParagraph"/>
              <w:numPr>
                <w:ilvl w:val="0"/>
                <w:numId w:val="2"/>
              </w:numPr>
              <w:spacing w:after="60" w:line="280"/>
            </w:pPr>
            <w:r>
              <w:t xml:space="preserve">Kein reines Wermutöl verwenden.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21" w:id="1"/>
      <w:r>
        <w:t xml:space="preserve">Wermutbrühe im Garten</w:t>
      </w:r>
      <w:bookmarkEnd w:id="1"/>
    </w:p>
    <w:p>
      <w:pPr>
        <w:spacing w:after="140" w:line="300"/>
        <w:jc w:val="both"/>
      </w:pPr>
      <w:r>
        <w:t xml:space="preserve">300 g frisches Kraut mit 10 Litern Wasser ansetzen, 24 Stunden ziehen lassen, abseihen und unverdünnt gegen Blattläuse, Ameisen und Erdflöhe sprühen.</w:t>
      </w:r>
    </w:p>
    <w:p>
      <w:pPr>
        <w:pStyle w:val="Heading3"/>
      </w:pPr>
      <w:bookmarkStart w:name="r122" w:id="1"/>
      <w:r>
        <w:t xml:space="preserve">Mottenschutz</w:t>
      </w:r>
      <w:bookmarkEnd w:id="1"/>
    </w:p>
    <w:p>
      <w:pPr>
        <w:spacing w:after="140" w:line="300"/>
        <w:jc w:val="both"/>
      </w:pPr>
      <w:r>
        <w:t xml:space="preserve">Getrocknete Zweige im Kleiderschrank vertreiben Motten.</w:t>
      </w:r>
    </w:p>
    <w:p>
      <w:pPr>
        <w:pStyle w:val="Heading2"/>
      </w:pPr>
      <w:r>
        <w:t xml:space="preserve">Aus der Geschichte</w:t>
      </w:r>
    </w:p>
    <w:p>
      <w:pPr>
        <w:spacing w:after="140" w:line="300"/>
        <w:jc w:val="both"/>
      </w:pPr>
      <w:r>
        <w:t xml:space="preserve">Absinth, die „Grüne Fee“, war im 19. Jahrhundert das Modegetränk der Pariser Künstler. Wegen angeblicher Gesundheitsschäden wurde er 1915 in Frankreich und 1923 in Deutschland verboten. Seit 1998 ist er mit begrenztem Thujongehalt wieder erlaubt.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nur sparsam und höchstens 3 bis 4 Wochen.</w:t>
            </w:r>
          </w:p>
          <w:p>
            <w:pPr>
              <w:pStyle w:val="ListParagraph"/>
              <w:numPr>
                <w:ilvl w:val="0"/>
                <w:numId w:val="2"/>
              </w:numPr>
              <w:spacing w:after="60" w:line="280"/>
            </w:pPr>
            <w:r>
              <w:t xml:space="preserve">Nicht in Schwangerschaft, Stillzeit, für Kinder, bei Epilepsie und Magengeschwüren.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Absinthii herba</w:t>
      </w:r>
    </w:p>
    <w:p>
      <w:pPr>
        <w:pStyle w:val="Heading1"/>
        <w:pageBreakBefore/>
      </w:pPr>
      <w:bookmarkStart w:name="p_seifenkraut" w:id="1"/>
      <w:r>
        <w:t xml:space="preserve">Gemeines Seifenkraut</w:t>
      </w:r>
      <w:bookmarkEnd w:id="1"/>
    </w:p>
    <w:p>
      <w:pPr>
        <w:spacing w:after="60"/>
      </w:pPr>
      <w:r>
        <w:rPr>
          <w:i/>
          <w:iCs/>
        </w:rPr>
        <w:t xml:space="preserve">Saponaria officinalis</w:t>
      </w:r>
    </w:p>
    <w:p>
      <w:pPr>
        <w:spacing w:after="140" w:line="300"/>
        <w:jc w:val="left"/>
      </w:pPr>
      <w:r>
        <w:t xml:space="preserve">Familie: Nelkengewächse (Caryophyllaceae)</w:t>
      </w:r>
    </w:p>
    <w:p>
      <w:pPr>
        <w:spacing w:after="140" w:line="300"/>
        <w:jc w:val="left"/>
      </w:pPr>
      <w:r>
        <w:rPr>
          <w:b/>
          <w:bCs/>
        </w:rPr>
        <w:t xml:space="preserve">Volksnamen:</w:t>
      </w:r>
      <w:r>
        <w:t xml:space="preserve"> Echtes Seifenkraut, Waschwurz, Seifenwurz, Hustenwurz, Mädchenschön</w:t>
      </w:r>
    </w:p>
    <w:p>
      <w:pPr>
        <w:spacing w:after="120"/>
      </w:pPr>
    </w:p>
    <w:p>
      <w:pPr>
        <w:spacing w:after="140" w:line="300"/>
        <w:jc w:val="both"/>
      </w:pPr>
      <w:r>
        <w:t xml:space="preserve">Das Seifenkraut trägt seinen Namen zu Recht: Reibt man Blätter oder Wurzeln mit Wasser zwischen den Händen, entsteht Schaum. Verantwortlich sind Saponine, natürliche Tenside.</w:t>
      </w:r>
    </w:p>
    <w:p>
      <w:pPr>
        <w:spacing w:after="140" w:line="300"/>
        <w:jc w:val="both"/>
      </w:pPr>
      <w:r>
        <w:t xml:space="preserve">Seifenkraut ist </w:t>
      </w:r>
      <w:r>
        <w:rPr>
          <w:b/>
          <w:bCs/>
        </w:rPr>
        <w:t xml:space="preserve">keine Pflanze zum Essen</w:t>
      </w:r>
      <w:r>
        <w:t xml:space="preserve">, aber ein faszinierendes Haushaltskraut: Bis ins 20. Jahrhundert wurden mit seinem Sud empfindliche Wolle, Seide und alte Textilien schonend gewaschen.</w:t>
      </w:r>
    </w:p>
    <w:p>
      <w:pPr>
        <w:pageBreakBefore/>
        <w:jc w:val="center"/>
      </w:pPr>
      <w:r>
        <w:drawing>
          <wp:inline distT="0" distB="0" distL="0" distR="0">
            <wp:extent cx="5524500" cy="7734300"/>
            <wp:effectExtent t="0" r="0" b="0" l="0"/>
            <wp:docPr id="1" name="seifenkraut" descr="Schematische Zeichnung: Gemeines Seifenkraut (Saponaria officinalis)" title="Gemeines Seif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Gemeines Seifenkraut (Saponaria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Gemeines Seifenkraut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mit drei deutlichen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an den Knoten verdickt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blassrosa bis weiß, fünf Blütenblätter, abends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außen rotbraun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Wegränder, Dämme, Bahngelände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(nur äußerlich, Haushalt)</w:t>
            </w:r>
          </w:p>
        </w:tc>
      </w:tr>
    </w:tbl>
    <w:p>
      <w:pPr>
        <w:spacing w:after="120"/>
      </w:pPr>
    </w:p>
    <w:p>
      <w:pPr>
        <w:pStyle w:val="Heading2"/>
      </w:pPr>
      <w:r>
        <w:t xml:space="preserve">Erkennen</w:t>
      </w:r>
    </w:p>
    <w:p>
      <w:pPr>
        <w:pStyle w:val="Heading3"/>
      </w:pPr>
      <w:r>
        <w:t xml:space="preserve">Blüten und Blätter</w:t>
      </w:r>
    </w:p>
    <w:p>
      <w:pPr>
        <w:spacing w:after="140" w:line="300"/>
        <w:jc w:val="both"/>
      </w:pPr>
      <w:r>
        <w:t xml:space="preserve">Die blassrosa Blüten haben fünf vorn leicht ausgerandete Blütenblätter mit kleinen Nebenkrönchen. Sie duften abends süßlich und locken Nachtfalter an. Die Blätter haben drei auffällige Längsnerven.</w:t>
      </w:r>
    </w:p>
    <w:p>
      <w:pPr>
        <w:pStyle w:val="Heading2"/>
      </w:pPr>
      <w:r>
        <w:t xml:space="preserve">Verwechslungsgefahr</w:t>
      </w:r>
    </w:p>
    <w:p>
      <w:pPr>
        <w:spacing w:after="140" w:line="300"/>
        <w:jc w:val="both"/>
      </w:pPr>
      <w:r>
        <w:t xml:space="preserve">Gefährliche Verwechslungen sind selten. Ähnlich sind andere Nelkengewächse wie die Weiße Lichtnelke.</w:t>
      </w:r>
    </w:p>
    <w:p>
      <w:pPr>
        <w:pStyle w:val="Heading2"/>
      </w:pPr>
      <w:r>
        <w:t xml:space="preserve">Standort und Lebensraum</w:t>
      </w:r>
    </w:p>
    <w:p>
      <w:pPr>
        <w:spacing w:after="140" w:line="300"/>
        <w:jc w:val="both"/>
      </w:pPr>
      <w:r>
        <w:t xml:space="preserve">Seifenkraut wächst an Fluss- und Bachufern, auf Kiesbänken, an Wegrändern und Bahndämmen. Im Garten breitet es sich mit Ausläufern stark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ausgraben, waschen, in Stücke schneiden, 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frischen Waschsud</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Seifenkraut steckt</w:t>
      </w:r>
    </w:p>
    <w:p>
      <w:pPr>
        <w:pStyle w:val="ListParagraph"/>
        <w:numPr>
          <w:ilvl w:val="0"/>
          <w:numId w:val="2"/>
        </w:numPr>
        <w:spacing w:after="80" w:line="290"/>
      </w:pPr>
      <w:r>
        <w:rPr>
          <w:b/>
          <w:bCs/>
        </w:rPr>
        <w:t xml:space="preserve">Saponine</w:t>
      </w:r>
      <w:r>
        <w:t xml:space="preserve"> (bis 5 % in der Wurzel) – schäumen, lösen Fett</w:t>
      </w:r>
    </w:p>
    <w:p>
      <w:pPr>
        <w:pStyle w:val="ListParagraph"/>
        <w:numPr>
          <w:ilvl w:val="0"/>
          <w:numId w:val="2"/>
        </w:numPr>
        <w:spacing w:after="80" w:line="290"/>
      </w:pPr>
      <w:r>
        <w:t xml:space="preserve">wirken auf Schleimhäute reizend und in größeren Mengen giftig</w:t>
      </w:r>
    </w:p>
    <w:p>
      <w:pPr>
        <w:pStyle w:val="Heading2"/>
      </w:pPr>
      <w:r>
        <w:t xml:space="preserve">Gemeines Seifenkraut in der Küche</w:t>
      </w:r>
    </w:p>
    <w:p>
      <w:pPr>
        <w:spacing w:after="140" w:line="300"/>
        <w:jc w:val="both"/>
      </w:pPr>
      <w:r>
        <w:t xml:space="preserve">Seifenkraut ist </w:t>
      </w:r>
      <w:r>
        <w:rPr>
          <w:b/>
          <w:bCs/>
        </w:rPr>
        <w:t xml:space="preserve">nicht zum Essen</w:t>
      </w:r>
      <w:r>
        <w:t xml:space="preserve"> geeignet. In der Lebensmittelindustrie wurde Seifenkrautextrakt früher in kleinsten Mengen zum Aufschäumen von Halva verwendet – das ist keine Empfehlung für die eigene Küche.</w:t>
      </w:r>
    </w:p>
    <w:p>
      <w:pPr>
        <w:pStyle w:val="Heading2"/>
      </w:pPr>
      <w:r>
        <w:t xml:space="preserve">Tee und traditionelle Verwendung</w:t>
      </w:r>
    </w:p>
    <w:p>
      <w:pPr>
        <w:spacing w:after="140" w:line="300"/>
        <w:jc w:val="both"/>
      </w:pPr>
      <w:r>
        <w:t xml:space="preserve">Seifenkrautwurzel wurde früher als schleimlösendes </w:t>
      </w:r>
      <w:r>
        <w:rPr>
          <w:b/>
          <w:bCs/>
        </w:rPr>
        <w:t xml:space="preserve">Hustenmittel</w:t>
      </w:r>
      <w:r>
        <w:t xml:space="preserve"> verwendet. Wegen der Reizwirkung der Saponine auf Magen und Darm wird die Selbstanwendung heute nicht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innerlich anwenden.</w:t>
            </w:r>
          </w:p>
          <w:p>
            <w:pPr>
              <w:pStyle w:val="ListParagraph"/>
              <w:numPr>
                <w:ilvl w:val="0"/>
                <w:numId w:val="2"/>
              </w:numPr>
              <w:spacing w:after="60" w:line="280"/>
            </w:pPr>
            <w:r>
              <w:t xml:space="preserve">Nicht in die Augen bringen.</w:t>
            </w:r>
          </w:p>
          <w:p>
            <w:pPr>
              <w:pStyle w:val="ListParagraph"/>
              <w:numPr>
                <w:ilvl w:val="0"/>
                <w:numId w:val="2"/>
              </w:numPr>
              <w:spacing w:after="60" w:line="280"/>
            </w:pPr>
            <w:r>
              <w:t xml:space="preserve">Für Haustiere und Fische giftig – Sud nicht in Teiche schütten.</w:t>
            </w:r>
          </w:p>
        </w:tc>
      </w:tr>
    </w:tbl>
    <w:p>
      <w:pPr>
        <w:spacing w:after="120"/>
      </w:pPr>
    </w:p>
    <w:p>
      <w:pPr>
        <w:pStyle w:val="Heading2"/>
      </w:pPr>
      <w:r>
        <w:t xml:space="preserve">Seifenkraut im Haushalt</w:t>
      </w:r>
    </w:p>
    <w:p>
      <w:pPr>
        <w:pStyle w:val="Heading3"/>
      </w:pPr>
      <w:bookmarkStart w:name="r123" w:id="1"/>
      <w:r>
        <w:t xml:space="preserve">Seifenkraut-Waschmittel für Wolle und Seide</w:t>
      </w:r>
      <w:bookmarkEnd w:id="1"/>
    </w:p>
    <w:p>
      <w:pPr>
        <w:spacing w:after="140" w:line="300"/>
        <w:jc w:val="left"/>
      </w:pPr>
      <w:r>
        <w:rPr>
          <w:i/>
          <w:iCs/>
        </w:rPr>
        <w:t xml:space="preserve">Für 1 Liter Waschsud</w:t>
      </w:r>
    </w:p>
    <w:p>
      <w:pPr>
        <w:spacing w:after="60"/>
      </w:pPr>
      <w:r>
        <w:rPr>
          <w:b/>
          <w:bCs/>
        </w:rPr>
        <w:t xml:space="preserve">Zutaten</w:t>
      </w:r>
    </w:p>
    <w:p>
      <w:pPr>
        <w:pStyle w:val="ListParagraph"/>
        <w:numPr>
          <w:ilvl w:val="0"/>
          <w:numId w:val="2"/>
        </w:numPr>
        <w:spacing w:after="80" w:line="290"/>
      </w:pPr>
      <w:r>
        <w:t xml:space="preserve">30 g getrocknete, zerkleinerte Seifenkrautwurzel (oder 2 Handvoll frische Blätter und Stängel)</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23"/>
        </w:numPr>
        <w:spacing w:after="80" w:line="290"/>
      </w:pPr>
      <w:r>
        <w:t xml:space="preserve">Wurzelstücke über Nacht in Wasser einweichen.</w:t>
      </w:r>
    </w:p>
    <w:p>
      <w:pPr>
        <w:pStyle w:val="ListParagraph"/>
        <w:numPr>
          <w:ilvl w:val="0"/>
          <w:numId w:val="123"/>
        </w:numPr>
        <w:spacing w:after="80" w:line="290"/>
      </w:pPr>
      <w:r>
        <w:t xml:space="preserve">Aufkochen und 15 Minuten köcheln lassen.</w:t>
      </w:r>
    </w:p>
    <w:p>
      <w:pPr>
        <w:pStyle w:val="ListParagraph"/>
        <w:numPr>
          <w:ilvl w:val="0"/>
          <w:numId w:val="123"/>
        </w:numPr>
        <w:spacing w:after="80" w:line="290"/>
      </w:pPr>
      <w:r>
        <w:t xml:space="preserve">Abkühlen lassen und abseihen.</w:t>
      </w:r>
    </w:p>
    <w:p>
      <w:pPr>
        <w:pStyle w:val="ListParagraph"/>
        <w:numPr>
          <w:ilvl w:val="0"/>
          <w:numId w:val="123"/>
        </w:numPr>
        <w:spacing w:after="80" w:line="290"/>
      </w:pPr>
      <w:r>
        <w:t xml:space="preserve">Wolle oder Seide im lauwarmen Sud vorsichtig durchdrücken, nicht reiben.</w:t>
      </w:r>
    </w:p>
    <w:p>
      <w:pPr>
        <w:pStyle w:val="ListParagraph"/>
        <w:numPr>
          <w:ilvl w:val="0"/>
          <w:numId w:val="123"/>
        </w:numPr>
        <w:spacing w:after="80" w:line="290"/>
      </w:pPr>
      <w:r>
        <w:t xml:space="preserve">Gründlich mit lauwarmem Wasser ausspülen.</w:t>
      </w:r>
    </w:p>
    <w:p>
      <w:pPr>
        <w:spacing w:after="140" w:line="300"/>
        <w:jc w:val="both"/>
      </w:pPr>
      <w:r>
        <w:rPr>
          <w:i/>
          <w:iCs/>
        </w:rPr>
        <w:t xml:space="preserve">Tipp: Der Sud hält im Kühlschrank 2 bis 3 Tage. Für normale Wäsche reicht seine Waschkraft nicht.</w:t>
      </w:r>
    </w:p>
    <w:p>
      <w:pPr>
        <w:pStyle w:val="Heading3"/>
      </w:pPr>
      <w:bookmarkStart w:name="r124" w:id="1"/>
      <w:r>
        <w:t xml:space="preserve">Haarwäsche</w:t>
      </w:r>
      <w:bookmarkEnd w:id="1"/>
    </w:p>
    <w:p>
      <w:pPr>
        <w:spacing w:after="140" w:line="300"/>
        <w:jc w:val="both"/>
      </w:pPr>
      <w:r>
        <w:t xml:space="preserve">Ein milder Seifenkrautsud kann als sanftes Haarwaschmittel verwendet werden. Nicht in die Augen bringen.</w:t>
      </w:r>
    </w:p>
    <w:p>
      <w:pPr>
        <w:pStyle w:val="Heading2"/>
      </w:pPr>
      <w:r>
        <w:t xml:space="preserve">Aus der Geschichte</w:t>
      </w:r>
    </w:p>
    <w:p>
      <w:pPr>
        <w:spacing w:after="140" w:line="300"/>
        <w:jc w:val="both"/>
      </w:pPr>
      <w:r>
        <w:t xml:space="preserve">Bis zur Verbreitung industrieller Waschmittel wuschen Tuchmacher und Hausfrauen mit Seifenkraut. Restauratoren verwenden es bis heute für empfindliche historische Textilien.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schneiden und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 Saponine reizen Magen und Darm.</w:t>
            </w:r>
          </w:p>
          <w:p>
            <w:pPr>
              <w:pStyle w:val="ListParagraph"/>
              <w:numPr>
                <w:ilvl w:val="0"/>
                <w:numId w:val="2"/>
              </w:numPr>
              <w:spacing w:after="60" w:line="280"/>
            </w:pPr>
            <w:r>
              <w:t xml:space="preserve">Nicht in Augen und Gewässer.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Saponaria officinalis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Schemat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Nelkenwurz (Geum urbanum),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2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24"/>
        </w:numPr>
        <w:spacing w:after="80" w:line="290"/>
      </w:pPr>
      <w:r>
        <w:t xml:space="preserve">Alles langsam erwärmen, nicht kochen.</w:t>
      </w:r>
    </w:p>
    <w:p>
      <w:pPr>
        <w:pStyle w:val="ListParagraph"/>
        <w:numPr>
          <w:ilvl w:val="0"/>
          <w:numId w:val="124"/>
        </w:numPr>
        <w:spacing w:after="80" w:line="290"/>
      </w:pPr>
      <w:r>
        <w:t xml:space="preserve">30 Minuten ziehen lassen, abseihen und heiß servieren.</w:t>
      </w:r>
    </w:p>
    <w:p>
      <w:pPr>
        <w:spacing w:after="140" w:before="60" w:line="280"/>
      </w:pPr>
      <w:r>
        <w:rPr>
          <w:b/>
          <w:bCs/>
          <w:color w:val="3E5A2A"/>
          <w:sz w:val="20"/>
          <w:szCs w:val="20"/>
        </w:rPr>
        <w:t xml:space="preserve">Tausch-Tipp: </w:t>
      </w:r>
      <w:r>
        <w:rPr>
          <w:sz w:val="20"/>
          <w:szCs w:val="20"/>
        </w:rPr>
        <w:t xml:space="preserve">Mit Zucker oder Ahornsirup statt Honig.</w:t>
      </w: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ackerschachtelhalm" w:id="1"/>
      <w:r>
        <w:t xml:space="preserve">Acker-Schachtelhalm</w:t>
      </w:r>
      <w:bookmarkEnd w:id="1"/>
    </w:p>
    <w:p>
      <w:pPr>
        <w:spacing w:after="60"/>
      </w:pPr>
      <w:r>
        <w:rPr>
          <w:i/>
          <w:iCs/>
        </w:rPr>
        <w:t xml:space="preserve">Equisetum arvense</w:t>
      </w:r>
    </w:p>
    <w:p>
      <w:pPr>
        <w:spacing w:after="140" w:line="300"/>
        <w:jc w:val="left"/>
      </w:pPr>
      <w:r>
        <w:t xml:space="preserve">Familie: Schachtelhalmgewächse (Equisetaceae)</w:t>
      </w:r>
    </w:p>
    <w:p>
      <w:pPr>
        <w:spacing w:after="140" w:line="300"/>
        <w:jc w:val="left"/>
      </w:pPr>
      <w:r>
        <w:rPr>
          <w:b/>
          <w:bCs/>
        </w:rPr>
        <w:t xml:space="preserve">Volksnamen:</w:t>
      </w:r>
      <w:r>
        <w:t xml:space="preserve"> Zinnkraut, Katzenschwanz, Pferdeschwanz, Scheuerkraut, Fegekraut</w:t>
      </w:r>
    </w:p>
    <w:p>
      <w:pPr>
        <w:spacing w:after="120"/>
      </w:pPr>
    </w:p>
    <w:p>
      <w:pPr>
        <w:spacing w:after="140" w:line="300"/>
        <w:jc w:val="both"/>
      </w:pPr>
      <w:r>
        <w:t xml:space="preserve">Der Acker-Schachtelhalm ist ein lebendes Fossil: Seine Verwandten bildeten vor 300 Millionen Jahren baumhohe Wälder, aus denen unsere Steinkohle entstand. Heute ist er eine kleine, quirlig verzweigte Pflanze, die Gärtner wegen ihrer tiefen Wurzeln fürchten.</w:t>
      </w:r>
    </w:p>
    <w:p>
      <w:pPr>
        <w:spacing w:after="140" w:line="300"/>
        <w:jc w:val="both"/>
      </w:pPr>
      <w:r>
        <w:t xml:space="preserve">Er enthält außergewöhnlich viel Kieselsäure. Darum wurde er früher zum Scheuern von Zinngeschirr verwendet („Zinnkraut“) – und darum ist er heute ein geschätzter Pflanzenstärker im Biogarten.</w:t>
      </w:r>
    </w:p>
    <w:p>
      <w:pPr>
        <w:pageBreakBefore/>
        <w:jc w:val="center"/>
      </w:pPr>
      <w:r>
        <w:drawing>
          <wp:inline distT="0" distB="0" distL="0" distR="0">
            <wp:extent cx="4762500" cy="6667500"/>
            <wp:effectExtent t="0" r="0" b="0" l="0"/>
            <wp:docPr id="1" name="ackerschachtelhalm" descr="Schematische Zeichnung: Acker-Schachtelhalm (Equisetum arvense)" title="Acker-Schachtelh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Acker-Schachtelhalm (Equisetum arvense),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Acker-Schachtelhalm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Acker-Schachtelhalm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Sporenpflanze (keine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Frühjahrstrieb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bleicher, bräunlicher, unverzweigter Trieb mit Sporenähre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gegliedert, mit Quirlen aus </w:t>
            </w:r>
            <w:r>
              <w:rPr>
                <w:b/>
                <w:bCs/>
              </w:rPr>
              <w:t xml:space="preserve">schräg aufwärts</w:t>
            </w:r>
            <w:r>
              <w:t xml:space="preserve"> gerichteten Ästen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an den Knoten mit gezähnten Scheiden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1,5 m tief reichender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Wegränder, Bahndämme, Gärten, lehmige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r>
    </w:tbl>
    <w:p>
      <w:pPr>
        <w:spacing w:after="120"/>
      </w:pPr>
    </w:p>
    <w:p>
      <w:pPr>
        <w:pStyle w:val="Heading2"/>
      </w:pPr>
      <w:r>
        <w:t xml:space="preserve">Erkennen</w:t>
      </w:r>
    </w:p>
    <w:p>
      <w:pPr>
        <w:pStyle w:val="Heading3"/>
      </w:pPr>
      <w:r>
        <w:t xml:space="preserve">Die Astprobe</w:t>
      </w:r>
    </w:p>
    <w:p>
      <w:pPr>
        <w:spacing w:after="140" w:line="300"/>
        <w:jc w:val="both"/>
      </w:pPr>
      <w:r>
        <w:rPr>
          <w:b/>
          <w:bCs/>
        </w:rPr>
        <w:t xml:space="preserve">Das sicherste Merkmal:</w:t>
      </w:r>
      <w:r>
        <w:t xml:space="preserve"> Man bricht einen Seitenast ab und betrachtet die Knoten. Beim Acker-Schachtelhalm ist das </w:t>
      </w:r>
      <w:r>
        <w:rPr>
          <w:b/>
          <w:bCs/>
        </w:rPr>
        <w:t xml:space="preserve">unterste Astglied länger</w:t>
      </w:r>
      <w:r>
        <w:t xml:space="preserve"> als die Scheide am Hauptstängel. Beim giftigen Sumpf-Schachtelhalm ist es </w:t>
      </w:r>
      <w:r>
        <w:rPr>
          <w:b/>
          <w:bCs/>
        </w:rPr>
        <w:t xml:space="preserve">kürzer</w:t>
      </w:r>
      <w:r>
        <w:t xml:space="preserve">.</w:t>
      </w:r>
    </w:p>
    <w:p>
      <w:pPr>
        <w:pStyle w:val="Heading3"/>
      </w:pPr>
      <w:r>
        <w:t xml:space="preserve">Zerbrechen</w:t>
      </w:r>
    </w:p>
    <w:p>
      <w:pPr>
        <w:spacing w:after="140" w:line="300"/>
        <w:jc w:val="both"/>
      </w:pPr>
      <w:r>
        <w:t xml:space="preserve">Die Stängel lassen sich an den Knoten wie ineinandergesteckte Schachteln auseinanderziehen – daher der Name.</w:t>
      </w:r>
    </w:p>
    <w:p>
      <w:pPr>
        <w:pStyle w:val="Heading2"/>
      </w:pPr>
      <w:r>
        <w:t xml:space="preserve">Verwechslungsgefahr</w:t>
      </w:r>
    </w:p>
    <w:p>
      <w:pPr>
        <w:spacing w:after="140" w:line="300"/>
        <w:jc w:val="both"/>
      </w:pPr>
      <w:r>
        <w:t xml:space="preserve">Alle Schachtelhalme sehen sich ähnlich. Gefährlich ist vor allem eine Art: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 (</w:t>
            </w:r>
            <w:r>
              <w:rPr>
                <w:i/>
                <w:iCs/>
              </w:rPr>
              <w:t xml:space="preserve">Equisetum palustre</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gegliederte Stängel, 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und Gräben; </w:t>
            </w:r>
            <w:r>
              <w:rPr>
                <w:b/>
                <w:bCs/>
              </w:rPr>
              <w:t xml:space="preserve">unterstes Astglied kürzer</w:t>
            </w:r>
            <w:r>
              <w:t xml:space="preserve"> als die Stängelscheide; Stängel mit großem Hohlraum-Ring; enthält Alkaloide (Palustrin), giftig für Weidetiere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Wald-Schachtelhalm (</w:t>
            </w:r>
            <w:r>
              <w:rPr>
                <w:i/>
                <w:iCs/>
              </w:rPr>
              <w:t xml:space="preserve">E. sylvaticum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Äste selbst nochmals verzweigt, überhängend; schattige Wälder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Nie an feuchten Stellen sammeln</w:t>
            </w:r>
          </w:p>
          <w:p>
            <w:pPr>
              <w:spacing w:after="80" w:line="280"/>
            </w:pPr>
            <w:r>
              <w:t xml:space="preserve">Sammle Schachtelhalm nur an </w:t>
            </w:r>
            <w:r>
              <w:rPr>
                <w:b/>
                <w:bCs/>
              </w:rPr>
              <w:t xml:space="preserve">trockenen Standorten</w:t>
            </w:r>
            <w:r>
              <w:t xml:space="preserve"> wie Äckern und Wegrändern und führe immer die Astprobe durch. Pflanzen aus nassen Wiesen und Gräben stehen lassen.</w:t>
            </w:r>
          </w:p>
        </w:tc>
      </w:tr>
    </w:tbl>
    <w:p>
      <w:pPr>
        <w:spacing w:after="120"/>
      </w:pPr>
    </w:p>
    <w:p>
      <w:pPr>
        <w:pStyle w:val="Heading2"/>
      </w:pPr>
      <w:r>
        <w:t xml:space="preserve">Standort und Lebensraum</w:t>
      </w:r>
    </w:p>
    <w:p>
      <w:pPr>
        <w:spacing w:after="140" w:line="300"/>
        <w:jc w:val="both"/>
      </w:pPr>
      <w:r>
        <w:t xml:space="preserve">Acker-Schachtelhalm wächst auf lehmigen, oft verdichteten und im Untergrund feuchten Böden: Äcker, Wegränder, Bahndämme, Baugelände,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sterilen grünen Triebe, eine Handbreit über dem Boden abschneiden; nur an trockenen Standorten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Sommertriebe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Auf Äckern nur mit Erlaubnis und abseits gespritzter Flächen sammeln.</w:t>
      </w:r>
    </w:p>
    <w:p>
      <w:pPr>
        <w:pStyle w:val="Heading2"/>
      </w:pPr>
      <w:r>
        <w:t xml:space="preserve">Was im Acker-Schachtelhalm steckt</w:t>
      </w:r>
    </w:p>
    <w:p>
      <w:pPr>
        <w:pStyle w:val="ListParagraph"/>
        <w:numPr>
          <w:ilvl w:val="0"/>
          <w:numId w:val="2"/>
        </w:numPr>
        <w:spacing w:after="80" w:line="290"/>
      </w:pPr>
      <w:r>
        <w:rPr>
          <w:b/>
          <w:bCs/>
        </w:rPr>
        <w:t xml:space="preserve">Kieselsäure</w:t>
      </w:r>
      <w:r>
        <w:t xml:space="preserve"> (5 bis 10 %), teils wasserlöslich</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Kaliumsalze</w:t>
      </w:r>
      <w:r>
        <w:t xml:space="preserve"> und andere Mineralstoffe</w:t>
      </w:r>
    </w:p>
    <w:p>
      <w:pPr>
        <w:spacing w:after="140" w:line="300"/>
        <w:jc w:val="both"/>
      </w:pPr>
      <w:r>
        <w:t xml:space="preserve">Die Kieselsäure löst sich nur bei längerem Kochen gut aus dem Kraut.</w:t>
      </w:r>
    </w:p>
    <w:p>
      <w:pPr>
        <w:pStyle w:val="Heading2"/>
      </w:pPr>
      <w:r>
        <w:t xml:space="preserve">Acker-Schachtelhalm in der Küche</w:t>
      </w:r>
    </w:p>
    <w:p>
      <w:pPr>
        <w:spacing w:after="140" w:line="300"/>
        <w:jc w:val="both"/>
      </w:pPr>
      <w:r>
        <w:t xml:space="preserve">In der Küche spielt Schachtelhalm kaum eine Rolle. Die jungen Sporentriebe wurden in Japan („Tsukushi“) gekocht gegessen; das ist bei uns nicht üblich.</w:t>
      </w:r>
    </w:p>
    <w:p>
      <w:pPr>
        <w:pStyle w:val="Heading2"/>
      </w:pPr>
      <w:r>
        <w:t xml:space="preserve">Tee und traditionelle Verwendung</w:t>
      </w:r>
    </w:p>
    <w:p>
      <w:pPr>
        <w:spacing w:after="140" w:line="300"/>
        <w:jc w:val="both"/>
      </w:pPr>
      <w:r>
        <w:t xml:space="preserve">Schachtelhalmkraut ist vom HMPC als traditionelles pflanzliches Arzneimittel zur </w:t>
      </w:r>
      <w:r>
        <w:rPr>
          <w:b/>
          <w:bCs/>
        </w:rPr>
        <w:t xml:space="preserve">Durchspülung der Harnwege</w:t>
      </w:r>
      <w:r>
        <w:t xml:space="preserve"> bei leichten Beschwerden und äußerlich zur unterstützenden Behandlung </w:t>
      </w:r>
      <w:r>
        <w:rPr>
          <w:b/>
          <w:bCs/>
        </w:rPr>
        <w:t xml:space="preserve">oberflächlicher Wunden</w:t>
      </w:r>
      <w:r>
        <w:t xml:space="preserve"> eingestuft.</w:t>
      </w:r>
    </w:p>
    <w:p>
      <w:pPr>
        <w:pStyle w:val="Heading3"/>
      </w:pPr>
      <w:bookmarkStart w:name="r126" w:id="1"/>
      <w:r>
        <w:t xml:space="preserve">Schachtelhalm-Tee (Abkochung)</w:t>
      </w:r>
      <w:bookmarkEnd w:id="1"/>
    </w:p>
    <w:p>
      <w:pPr>
        <w:pStyle w:val="ListParagraph"/>
        <w:numPr>
          <w:ilvl w:val="0"/>
          <w:numId w:val="125"/>
        </w:numPr>
        <w:spacing w:after="80" w:line="290"/>
      </w:pPr>
      <w:r>
        <w:t xml:space="preserve">2 bis 4 g getrocknetes Kraut (2 bis 3 TL) mit 250 ml kaltem Wasser ansetzen.</w:t>
      </w:r>
    </w:p>
    <w:p>
      <w:pPr>
        <w:pStyle w:val="ListParagraph"/>
        <w:numPr>
          <w:ilvl w:val="0"/>
          <w:numId w:val="125"/>
        </w:numPr>
        <w:spacing w:after="80" w:line="290"/>
      </w:pPr>
      <w:r>
        <w:t xml:space="preserve">Aufkochen und 20 bis 30 Minuten köcheln lassen – nur so löst sich die Kieselsäure.</w:t>
      </w:r>
    </w:p>
    <w:p>
      <w:pPr>
        <w:pStyle w:val="ListParagraph"/>
        <w:numPr>
          <w:ilvl w:val="0"/>
          <w:numId w:val="125"/>
        </w:numPr>
        <w:spacing w:after="80" w:line="290"/>
      </w:pPr>
      <w:r>
        <w:t xml:space="preserve">Abseihen; reichlich weitere Flüssigkeit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Nicht länger als 2 bis 4 Wochen ohne Pause.</w:t>
            </w:r>
          </w:p>
        </w:tc>
      </w:tr>
    </w:tbl>
    <w:p>
      <w:pPr>
        <w:spacing w:after="120"/>
      </w:pPr>
    </w:p>
    <w:p>
      <w:pPr>
        <w:pStyle w:val="Heading2"/>
      </w:pPr>
      <w:r>
        <w:t xml:space="preserve">Im Garten und Haushalt</w:t>
      </w:r>
    </w:p>
    <w:p>
      <w:pPr>
        <w:pStyle w:val="Heading3"/>
      </w:pPr>
      <w:bookmarkStart w:name="r127" w:id="1"/>
      <w:r>
        <w:t xml:space="preserve">Schachtelhalmbrühe gegen Pilzkrankheiten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1 kg frisches oder 150 g getrocknetes Kraut</w:t>
      </w:r>
    </w:p>
    <w:p>
      <w:pPr>
        <w:pStyle w:val="ListParagraph"/>
        <w:numPr>
          <w:ilvl w:val="0"/>
          <w:numId w:val="2"/>
        </w:numPr>
        <w:spacing w:after="80" w:line="290"/>
      </w:pPr>
      <w:r>
        <w:t xml:space="preserve">10 Liter Wasser (Regenwasser)</w:t>
      </w:r>
    </w:p>
    <w:p>
      <w:pPr>
        <w:spacing w:after="60" w:before="120"/>
      </w:pPr>
      <w:r>
        <w:rPr>
          <w:b/>
          <w:bCs/>
        </w:rPr>
        <w:t xml:space="preserve">Zubereitung</w:t>
      </w:r>
    </w:p>
    <w:p>
      <w:pPr>
        <w:pStyle w:val="ListParagraph"/>
        <w:numPr>
          <w:ilvl w:val="0"/>
          <w:numId w:val="126"/>
        </w:numPr>
        <w:spacing w:after="80" w:line="290"/>
      </w:pPr>
      <w:r>
        <w:t xml:space="preserve">Kraut 24 Stunden im Wasser einweichen.</w:t>
      </w:r>
    </w:p>
    <w:p>
      <w:pPr>
        <w:pStyle w:val="ListParagraph"/>
        <w:numPr>
          <w:ilvl w:val="0"/>
          <w:numId w:val="126"/>
        </w:numPr>
        <w:spacing w:after="80" w:line="290"/>
      </w:pPr>
      <w:r>
        <w:t xml:space="preserve">Dann 30 Minuten köcheln lassen, abkühlen, abseihen.</w:t>
      </w:r>
    </w:p>
    <w:p>
      <w:pPr>
        <w:pStyle w:val="ListParagraph"/>
        <w:numPr>
          <w:ilvl w:val="0"/>
          <w:numId w:val="126"/>
        </w:numPr>
        <w:spacing w:after="80" w:line="290"/>
      </w:pPr>
      <w:r>
        <w:t xml:space="preserve">Im Verhältnis 1 : 5 mit Wasser verdünnen.</w:t>
      </w:r>
    </w:p>
    <w:p>
      <w:pPr>
        <w:pStyle w:val="ListParagraph"/>
        <w:numPr>
          <w:ilvl w:val="0"/>
          <w:numId w:val="126"/>
        </w:numPr>
        <w:spacing w:after="80" w:line="290"/>
      </w:pPr>
      <w:r>
        <w:t xml:space="preserve">An sonnigen Vormittagen vorbeugend auf Rosen, Tomaten, Gurken und Obstbäume sprühen – gegen Mehltau, Sternrußtau und Kraut- und Braunfäule.</w:t>
      </w:r>
    </w:p>
    <w:p>
      <w:pPr>
        <w:spacing w:after="140" w:line="300"/>
        <w:jc w:val="both"/>
      </w:pPr>
      <w:r>
        <w:rPr>
          <w:i/>
          <w:iCs/>
        </w:rPr>
        <w:t xml:space="preserve">Tipp: Die Kieselsäure festigt die Blattoberfläche. Am besten ab dem Frühjahr alle 1 bis 2 Wochen wiederholen.</w:t>
      </w:r>
    </w:p>
    <w:p>
      <w:pPr>
        <w:pStyle w:val="Heading3"/>
      </w:pPr>
      <w:bookmarkStart w:name="r128" w:id="1"/>
      <w:r>
        <w:t xml:space="preserve">Scheuermittel</w:t>
      </w:r>
      <w:bookmarkEnd w:id="1"/>
    </w:p>
    <w:p>
      <w:pPr>
        <w:spacing w:after="140" w:line="300"/>
        <w:jc w:val="both"/>
      </w:pPr>
      <w:r>
        <w:t xml:space="preserve">Ein Bündel getrockneter Stängel poliert Zinn, Messing und Holz – feinstes natürliches Schleifpapier.</w:t>
      </w:r>
    </w:p>
    <w:p>
      <w:pPr>
        <w:pStyle w:val="Heading2"/>
      </w:pPr>
      <w:r>
        <w:t xml:space="preserve">Aus der Geschichte</w:t>
      </w:r>
    </w:p>
    <w:p>
      <w:pPr>
        <w:spacing w:after="140" w:line="300"/>
        <w:jc w:val="both"/>
      </w:pPr>
      <w:r>
        <w:t xml:space="preserve">Schreiner und Instrumentenbauer verwendeten Schachtelhalm zum Feinschleifen von Holz. Pfarrer Kneipp empfahl ihn als „einzig dastehend“ bei Blutungen und Blasenleiden.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locker ausgebreitet trocknen, kurz geschnitten in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giftigem Sumpf-Schachtelhalm – Astprobe!</w:t>
            </w:r>
          </w:p>
          <w:p>
            <w:pPr>
              <w:pStyle w:val="ListParagraph"/>
              <w:numPr>
                <w:ilvl w:val="0"/>
                <w:numId w:val="2"/>
              </w:numPr>
              <w:spacing w:after="60" w:line="280"/>
            </w:pPr>
            <w:r>
              <w:t xml:space="preserve">Nicht bei Herz- oder Nierenschwäche, Schwangerschaft,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Equiseti herba</w:t>
      </w:r>
    </w:p>
    <w:p>
      <w:pPr>
        <w:pStyle w:val="ListParagraph"/>
        <w:numPr>
          <w:ilvl w:val="0"/>
          <w:numId w:val="2"/>
        </w:numPr>
        <w:spacing w:after="80" w:line="290"/>
      </w:pPr>
      <w:r>
        <w:t xml:space="preserve">BfN FloraWeb: </w:t>
      </w:r>
      <w:r>
        <w:rPr>
          <w:i/>
          <w:iCs/>
        </w:rPr>
        <w:t xml:space="preserve">Equisetum arvense</w:t>
      </w:r>
      <w:r>
        <w:t xml:space="preserve">, </w:t>
      </w:r>
      <w:r>
        <w:rPr>
          <w:i/>
          <w:iCs/>
        </w:rPr>
        <w:t xml:space="preserve">E. palustre</w:t>
      </w:r>
    </w:p>
    <w:p>
      <w:pPr>
        <w:pStyle w:val="Heading1"/>
        <w:pageBreakBefore/>
      </w:pPr>
      <w:bookmarkStart w:name="p_hopfen" w:id="1"/>
      <w:r>
        <w:t xml:space="preserve">Gemeiner Hopfen</w:t>
      </w:r>
      <w:bookmarkEnd w:id="1"/>
    </w:p>
    <w:p>
      <w:pPr>
        <w:spacing w:after="60"/>
      </w:pPr>
      <w:r>
        <w:rPr>
          <w:i/>
          <w:iCs/>
        </w:rPr>
        <w:t xml:space="preserve">Humulus lupulus</w:t>
      </w:r>
    </w:p>
    <w:p>
      <w:pPr>
        <w:spacing w:after="140" w:line="300"/>
        <w:jc w:val="left"/>
      </w:pPr>
      <w:r>
        <w:t xml:space="preserve">Familie: Hanfgewächse (Cannabaceae)</w:t>
      </w:r>
    </w:p>
    <w:p>
      <w:pPr>
        <w:spacing w:after="140" w:line="300"/>
        <w:jc w:val="left"/>
      </w:pPr>
      <w:r>
        <w:rPr>
          <w:b/>
          <w:bCs/>
        </w:rPr>
        <w:t xml:space="preserve">Volksnamen:</w:t>
      </w:r>
      <w:r>
        <w:t xml:space="preserve"> Wilder Hopfen, Hopfenranke, Bierhopfen, Hopfenspargel</w:t>
      </w:r>
    </w:p>
    <w:p>
      <w:pPr>
        <w:spacing w:after="120"/>
      </w:pPr>
    </w:p>
    <w:p>
      <w:pPr>
        <w:spacing w:after="140" w:line="300"/>
        <w:jc w:val="both"/>
      </w:pPr>
      <w:r>
        <w:t xml:space="preserve">Wilder Hopfen rankt sich an Waldrändern, Hecken und Ufergebüschen bis zu acht Meter in die Höhe. Im Spätsommer hängen an den weiblichen Pflanzen die hellgrünen, papierartigen Zapfen – dieselben, die dem Bier seine Bitterkeit und sein Aroma geben.</w:t>
      </w:r>
    </w:p>
    <w:p>
      <w:pPr>
        <w:spacing w:after="140" w:line="300"/>
        <w:jc w:val="both"/>
      </w:pPr>
      <w:r>
        <w:t xml:space="preserve">Hopfen ist aber nicht nur ein Bierkraut: Die Zapfen gelten als beruhigend und schlaffördernd, und die jungen Triebe im Frühjahr sind als „Hopfenspargel“ eine der teuersten Delikatessen Europas.</w:t>
      </w:r>
    </w:p>
    <w:p>
      <w:pPr>
        <w:pageBreakBefore/>
        <w:jc w:val="center"/>
      </w:pPr>
      <w:r>
        <w:drawing>
          <wp:inline distT="0" distB="0" distL="0" distR="0">
            <wp:extent cx="4762500" cy="6667500"/>
            <wp:effectExtent t="0" r="0" b="0" l="0"/>
            <wp:docPr id="1" name="hopfen" descr="Schematische Zeichnung: Gemeiner Hopfen (Humulus lupulus)" title="Gemeiner Hop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Gemeiner Hopfen (Humulus lupulus),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Gemeiner Hopfen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Hopfen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Kletterpflanze, zweihäusig (männliche und weibliche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8 m rankend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drei- bis fünflappig, grob gesägt,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 sich im Uhrzeigersinn, mit hakigen Klimmhaaren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 hellgrüne Zapfen (Dolden); männlich: lockere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Auwälder, Ufergebüsch, Hecken,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weibliche Zapfen</w:t>
            </w:r>
          </w:p>
        </w:tc>
      </w:tr>
    </w:tbl>
    <w:p>
      <w:pPr>
        <w:spacing w:after="120"/>
      </w:pPr>
    </w:p>
    <w:p>
      <w:pPr>
        <w:pStyle w:val="Heading2"/>
      </w:pPr>
      <w:r>
        <w:t xml:space="preserve">Erkennen</w:t>
      </w:r>
    </w:p>
    <w:p>
      <w:pPr>
        <w:pStyle w:val="Heading3"/>
      </w:pPr>
      <w:r>
        <w:t xml:space="preserve">Zapfen</w:t>
      </w:r>
    </w:p>
    <w:p>
      <w:pPr>
        <w:spacing w:after="140" w:line="300"/>
        <w:jc w:val="both"/>
      </w:pPr>
      <w:r>
        <w:t xml:space="preserve">Die weiblichen Zapfen bestehen aus übereinanderliegenden, hellgrünen Schuppen. Zwischen den Schuppen sitzen goldgelbe Drüsen (Lupulin), die klebrig sind und intensiv duften.</w:t>
      </w:r>
    </w:p>
    <w:p>
      <w:pPr>
        <w:pStyle w:val="Heading3"/>
      </w:pPr>
      <w:r>
        <w:t xml:space="preserve">Ranke</w:t>
      </w:r>
    </w:p>
    <w:p>
      <w:pPr>
        <w:spacing w:after="140" w:line="300"/>
        <w:jc w:val="both"/>
      </w:pPr>
      <w:r>
        <w:t xml:space="preserve">Die rauen Stängel kratzen auf der Haut – Vorsicht beim Ernten, empfindliche Haut reagiert mit Juckreiz.</w:t>
      </w:r>
    </w:p>
    <w:p>
      <w:pPr>
        <w:pStyle w:val="Heading2"/>
      </w:pPr>
      <w:r>
        <w:t xml:space="preserve">Verwechslungsgefahr</w:t>
      </w:r>
    </w:p>
    <w:p>
      <w:pPr>
        <w:spacing w:after="140" w:line="300"/>
        <w:jc w:val="both"/>
      </w:pPr>
      <w:r>
        <w:t xml:space="preserve">Die jungen Triebe ähneln anderen Rankpflanzen. Wichtig ist die Abgrenzung zur giftigen Zaunrübe.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Zaunrübe (</w:t>
            </w:r>
            <w:r>
              <w:rPr>
                <w:i/>
                <w:iCs/>
              </w:rPr>
              <w:t xml:space="preserve">Bryonia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rankt in Hecken, handförmige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klettert mit </w:t>
            </w:r>
            <w:r>
              <w:rPr>
                <w:b/>
                <w:bCs/>
              </w:rPr>
              <w:t xml:space="preserve">Ranken</w:t>
            </w:r>
            <w:r>
              <w:t xml:space="preserve"> (Spiralfäden), nicht windend; Blätter weich; rote oder schwarze Beeren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Zaunwinde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ganzrandige Blätter, weiße Trichterblüten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w:t>
            </w:r>
          </w:p>
          <w:p>
            <w:pPr>
              <w:spacing w:after="80" w:line="280"/>
            </w:pPr>
            <w:r>
              <w:t xml:space="preserve">Hopfenspargel sicher sammeln: nur dort, wo im Vorjahr eindeutig Hopfen mit Zapfen stand.</w:t>
            </w:r>
          </w:p>
        </w:tc>
      </w:tr>
    </w:tbl>
    <w:p>
      <w:pPr>
        <w:spacing w:after="120"/>
      </w:pPr>
    </w:p>
    <w:p>
      <w:pPr>
        <w:pStyle w:val="Heading2"/>
      </w:pPr>
      <w:r>
        <w:t xml:space="preserve">Standort und Lebensraum</w:t>
      </w:r>
    </w:p>
    <w:p>
      <w:pPr>
        <w:spacing w:after="140" w:line="300"/>
        <w:jc w:val="both"/>
      </w:pPr>
      <w:r>
        <w:t xml:space="preserve">Wilder Hopfen braucht feuchte, nährstoffreiche Böden: Auwälder, Bachufer, feuchte Hecken und Waldränder.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 (Hopfenspargel)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10 bis 15 cm der frischen Austriebe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Weibliche Zapfen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sich papierartig anfühlen und gelbes Lupulin zeigen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Zapfen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Hopfen steckt</w:t>
      </w:r>
    </w:p>
    <w:p>
      <w:pPr>
        <w:pStyle w:val="ListParagraph"/>
        <w:numPr>
          <w:ilvl w:val="0"/>
          <w:numId w:val="2"/>
        </w:numPr>
        <w:spacing w:after="80" w:line="290"/>
      </w:pPr>
      <w:r>
        <w:rPr>
          <w:b/>
          <w:bCs/>
        </w:rPr>
        <w:t xml:space="preserve">Bitterstoffe</w:t>
      </w:r>
      <w:r>
        <w:t xml:space="preserve"> (Humulon, Lupulon)</w:t>
      </w:r>
    </w:p>
    <w:p>
      <w:pPr>
        <w:pStyle w:val="ListParagraph"/>
        <w:numPr>
          <w:ilvl w:val="0"/>
          <w:numId w:val="2"/>
        </w:numPr>
        <w:spacing w:after="80" w:line="290"/>
      </w:pPr>
      <w:r>
        <w:rPr>
          <w:b/>
          <w:bCs/>
        </w:rPr>
        <w:t xml:space="preserve">ätherisches Öl</w:t>
      </w:r>
      <w:r>
        <w:t xml:space="preserve"> (Myrcen, Humulen)</w:t>
      </w:r>
    </w:p>
    <w:p>
      <w:pPr>
        <w:pStyle w:val="ListParagraph"/>
        <w:numPr>
          <w:ilvl w:val="0"/>
          <w:numId w:val="2"/>
        </w:numPr>
        <w:spacing w:after="80" w:line="290"/>
      </w:pPr>
      <w:r>
        <w:rPr>
          <w:b/>
          <w:bCs/>
        </w:rPr>
        <w:t xml:space="preserve">Flavonoide</w:t>
      </w:r>
      <w:r>
        <w:t xml:space="preserve">, u. a. Xanthohumol</w:t>
      </w:r>
    </w:p>
    <w:p>
      <w:pPr>
        <w:pStyle w:val="ListParagraph"/>
        <w:numPr>
          <w:ilvl w:val="0"/>
          <w:numId w:val="2"/>
        </w:numPr>
        <w:spacing w:after="80" w:line="290"/>
      </w:pPr>
      <w:r>
        <w:rPr>
          <w:b/>
          <w:bCs/>
        </w:rPr>
        <w:t xml:space="preserve">Phytoöstrogene</w:t>
      </w:r>
      <w:r>
        <w:t xml:space="preserve"> (8-Prenylnaringenin)</w:t>
      </w:r>
    </w:p>
    <w:p>
      <w:pPr>
        <w:pStyle w:val="Heading2"/>
      </w:pPr>
      <w:r>
        <w:t xml:space="preserve">Gemeiner Hopfen in der Küche</w:t>
      </w:r>
    </w:p>
    <w:p>
      <w:pPr>
        <w:spacing w:after="140" w:line="300"/>
        <w:jc w:val="both"/>
      </w:pPr>
      <w:r>
        <w:t xml:space="preserve">Hopfenspargel schmeckt nussig-herb, etwas wie grüner Spargel.</w:t>
      </w:r>
    </w:p>
    <w:p>
      <w:pPr>
        <w:pStyle w:val="Heading3"/>
      </w:pPr>
      <w:r>
        <w:t xml:space="preserve">Ideen für jeden Tag</w:t>
      </w:r>
    </w:p>
    <w:p>
      <w:pPr>
        <w:pStyle w:val="ListParagraph"/>
        <w:numPr>
          <w:ilvl w:val="0"/>
          <w:numId w:val="2"/>
        </w:numPr>
        <w:spacing w:after="80" w:line="290"/>
      </w:pPr>
      <w:r>
        <w:rPr>
          <w:b/>
          <w:bCs/>
        </w:rPr>
        <w:t xml:space="preserve">Hopfenspargel:</w:t>
      </w:r>
      <w:r>
        <w:t xml:space="preserve"> kurz blanchiert in Butter geschwenkt.</w:t>
      </w:r>
    </w:p>
    <w:p>
      <w:pPr>
        <w:pStyle w:val="ListParagraph"/>
        <w:numPr>
          <w:ilvl w:val="0"/>
          <w:numId w:val="2"/>
        </w:numPr>
        <w:spacing w:after="80" w:line="290"/>
      </w:pPr>
      <w:r>
        <w:rPr>
          <w:b/>
          <w:bCs/>
        </w:rPr>
        <w:t xml:space="preserve">Rührei</w:t>
      </w:r>
      <w:r>
        <w:t xml:space="preserve"> mit Hopfentrieben.</w:t>
      </w:r>
    </w:p>
    <w:p>
      <w:pPr>
        <w:pStyle w:val="ListParagraph"/>
        <w:numPr>
          <w:ilvl w:val="0"/>
          <w:numId w:val="2"/>
        </w:numPr>
        <w:spacing w:after="80" w:line="290"/>
      </w:pPr>
      <w:r>
        <w:rPr>
          <w:b/>
          <w:bCs/>
        </w:rPr>
        <w:t xml:space="preserve">Zapfen:</w:t>
      </w:r>
      <w:r>
        <w:t xml:space="preserve"> für Hausbier oder Hopfenlimonade.</w:t>
      </w:r>
    </w:p>
    <w:p>
      <w:pPr>
        <w:pStyle w:val="Heading2"/>
      </w:pPr>
      <w:r>
        <w:t xml:space="preserve">Rezepte</w:t>
      </w:r>
    </w:p>
    <w:p>
      <w:pPr>
        <w:pStyle w:val="Heading3"/>
      </w:pPr>
      <w:bookmarkStart w:name="r129" w:id="1"/>
      <w:r>
        <w:t xml:space="preserve">Hopfenspargel in Butter</w:t>
      </w:r>
      <w:bookmarkEnd w:id="1"/>
    </w:p>
    <w:p>
      <w:pPr>
        <w:spacing w:after="140" w:line="300"/>
        <w:jc w:val="left"/>
      </w:pPr>
      <w:r>
        <w:rPr>
          <w:i/>
          <w:iCs/>
        </w:rPr>
        <w:t xml:space="preserve">Für 2 Personen als Vorspeise</w:t>
      </w:r>
    </w:p>
    <w:p>
      <w:pPr>
        <w:spacing w:after="60"/>
      </w:pPr>
      <w:r>
        <w:rPr>
          <w:b/>
          <w:bCs/>
        </w:rPr>
        <w:t xml:space="preserve">Zutaten</w:t>
      </w:r>
    </w:p>
    <w:p>
      <w:pPr>
        <w:pStyle w:val="ListParagraph"/>
        <w:numPr>
          <w:ilvl w:val="0"/>
          <w:numId w:val="2"/>
        </w:numPr>
        <w:spacing w:after="80" w:line="290"/>
      </w:pPr>
      <w:r>
        <w:t xml:space="preserve">2 Handvoll junge Hopfentriebe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Zitronensaft</w:t>
      </w:r>
    </w:p>
    <w:p>
      <w:pPr>
        <w:pStyle w:val="ListParagraph"/>
        <w:numPr>
          <w:ilvl w:val="0"/>
          <w:numId w:val="2"/>
        </w:numPr>
        <w:spacing w:after="80" w:line="290"/>
      </w:pPr>
      <w:r>
        <w:t xml:space="preserve">1 Ei (pochiert) nach Belieben</w:t>
      </w:r>
    </w:p>
    <w:p>
      <w:pPr>
        <w:spacing w:after="60" w:before="120"/>
      </w:pPr>
      <w:r>
        <w:rPr>
          <w:b/>
          <w:bCs/>
        </w:rPr>
        <w:t xml:space="preserve">Zubereitung</w:t>
      </w:r>
    </w:p>
    <w:p>
      <w:pPr>
        <w:pStyle w:val="ListParagraph"/>
        <w:numPr>
          <w:ilvl w:val="0"/>
          <w:numId w:val="127"/>
        </w:numPr>
        <w:spacing w:after="80" w:line="290"/>
      </w:pPr>
      <w:r>
        <w:t xml:space="preserve">Triebe waschen und 2 Minuten in Salzwasser blanchieren.</w:t>
      </w:r>
    </w:p>
    <w:p>
      <w:pPr>
        <w:pStyle w:val="ListParagraph"/>
        <w:numPr>
          <w:ilvl w:val="0"/>
          <w:numId w:val="127"/>
        </w:numPr>
        <w:spacing w:after="80" w:line="290"/>
      </w:pPr>
      <w:r>
        <w:t xml:space="preserve">Abtropfen lassen und in Butter schwenken.</w:t>
      </w:r>
    </w:p>
    <w:p>
      <w:pPr>
        <w:pStyle w:val="ListParagraph"/>
        <w:numPr>
          <w:ilvl w:val="0"/>
          <w:numId w:val="127"/>
        </w:numPr>
        <w:spacing w:after="80" w:line="290"/>
      </w:pPr>
      <w:r>
        <w:t xml:space="preserve">Mit Salz, Pfeffer und Zitrone würzen; mit pochiertem Ei servieren.</w:t>
      </w:r>
    </w:p>
    <w:p>
      <w:pPr>
        <w:spacing w:after="140" w:before="60" w:line="280"/>
      </w:pPr>
      <w:r>
        <w:rPr>
          <w:b/>
          <w:bCs/>
          <w:color w:val="3E5A2A"/>
          <w:sz w:val="20"/>
          <w:szCs w:val="20"/>
        </w:rPr>
        <w:t xml:space="preserve">Tausch-Tipp: </w:t>
      </w:r>
      <w:r>
        <w:rPr>
          <w:sz w:val="20"/>
          <w:szCs w:val="20"/>
        </w:rPr>
        <w:t xml:space="preserve">In Olivenöl schwenken; statt Ei ein paar geröstete Brotwürfel.</w:t>
      </w:r>
    </w:p>
    <w:p>
      <w:pPr>
        <w:pStyle w:val="Heading2"/>
      </w:pPr>
      <w:r>
        <w:t xml:space="preserve">Tee und traditionelle Verwendung</w:t>
      </w:r>
    </w:p>
    <w:p>
      <w:pPr>
        <w:spacing w:after="140" w:line="300"/>
        <w:jc w:val="both"/>
      </w:pPr>
      <w:r>
        <w:t xml:space="preserve">Hopfenzapfen sind vom HMPC als traditionelles pflanzliches Arzneimittel zur Linderung leichter </w:t>
      </w:r>
      <w:r>
        <w:rPr>
          <w:b/>
          <w:bCs/>
        </w:rPr>
        <w:t xml:space="preserve">Stresssymptome</w:t>
      </w:r>
      <w:r>
        <w:t xml:space="preserve"> und als </w:t>
      </w:r>
      <w:r>
        <w:rPr>
          <w:b/>
          <w:bCs/>
        </w:rPr>
        <w:t xml:space="preserve">Einschlafhilfe</w:t>
      </w:r>
      <w:r>
        <w:t xml:space="preserve"> eingestuft. Häufig wird Hopfen mit Baldrian kombiniert.</w:t>
      </w:r>
    </w:p>
    <w:p>
      <w:pPr>
        <w:pStyle w:val="Heading3"/>
      </w:pPr>
      <w:bookmarkStart w:name="r130" w:id="1"/>
      <w:r>
        <w:t xml:space="preserve">Hopfen-Schlafkissen</w:t>
      </w:r>
      <w:bookmarkEnd w:id="1"/>
    </w:p>
    <w:p>
      <w:pPr>
        <w:spacing w:after="140" w:line="300"/>
        <w:jc w:val="both"/>
      </w:pPr>
      <w:r>
        <w:t xml:space="preserve">Ein kleines Leinensäckchen mit getrockneten Hopfenzapfen neben dem Kopfkissen verströmt einen beruhigenden 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Kann die Wirkung von Schlafmitteln und Alkohol verstärken.</w:t>
            </w:r>
          </w:p>
          <w:p>
            <w:pPr>
              <w:pStyle w:val="ListParagraph"/>
              <w:numPr>
                <w:ilvl w:val="0"/>
                <w:numId w:val="2"/>
              </w:numPr>
              <w:spacing w:after="60" w:line="280"/>
            </w:pPr>
            <w:r>
              <w:t xml:space="preserve">Wegen der Phytoöstrogene nicht bei hormonabhängigen Erkrankungen ohne ärztlichen Rat.</w:t>
            </w:r>
          </w:p>
        </w:tc>
      </w:tr>
    </w:tbl>
    <w:p>
      <w:pPr>
        <w:spacing w:after="120"/>
      </w:pPr>
    </w:p>
    <w:p>
      <w:pPr>
        <w:pStyle w:val="Heading2"/>
      </w:pPr>
      <w:r>
        <w:t xml:space="preserve">Aus der Geschichte</w:t>
      </w:r>
    </w:p>
    <w:p>
      <w:pPr>
        <w:spacing w:after="140" w:line="300"/>
        <w:jc w:val="both"/>
      </w:pPr>
      <w:r>
        <w:t xml:space="preserve">Seit dem 8. Jahrhundert wird Hopfen in Klöstern dem Bier zugesetzt. Hildegard von Bingen beschrieb seine konservierende Wirkung. Das Reinheitsgebot von 1516 machte Hopfen zur Pflichtzutat. Hopfenpflückerinnen wurden angeblich auffallend müde – ein früher Hinweis auf seine beruhigende Wirkung.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luftig und dunkel trocknen, luftdicht und kühl lagern – das Aroma verfliegt schnell.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Verwechslung der Triebe mit giftiger Zaunrübe.</w:t>
            </w:r>
          </w:p>
          <w:p>
            <w:pPr>
              <w:pStyle w:val="ListParagraph"/>
              <w:numPr>
                <w:ilvl w:val="0"/>
                <w:numId w:val="2"/>
              </w:numPr>
              <w:spacing w:after="60" w:line="280"/>
            </w:pPr>
            <w:r>
              <w:t xml:space="preserve">Raue Ranken können Hautreizungen auslösen.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Lupuli flos</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Schemat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 Nachtkerze (Oenothera biennis),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31"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28"/>
        </w:numPr>
        <w:spacing w:after="80" w:line="290"/>
      </w:pPr>
      <w:r>
        <w:t xml:space="preserve">Wurzeln schälen und in Salzwasser 15 bis 20 Minuten weich kochen.</w:t>
      </w:r>
    </w:p>
    <w:p>
      <w:pPr>
        <w:pStyle w:val="ListParagraph"/>
        <w:numPr>
          <w:ilvl w:val="0"/>
          <w:numId w:val="128"/>
        </w:numPr>
        <w:spacing w:after="80" w:line="290"/>
      </w:pPr>
      <w:r>
        <w:t xml:space="preserve">In Scheiben schneiden; sie sind jetzt rosa gefärbt.</w:t>
      </w:r>
    </w:p>
    <w:p>
      <w:pPr>
        <w:pStyle w:val="ListParagraph"/>
        <w:numPr>
          <w:ilvl w:val="0"/>
          <w:numId w:val="128"/>
        </w:numPr>
        <w:spacing w:after="80" w:line="290"/>
      </w:pPr>
      <w:r>
        <w:t xml:space="preserve">Mit Essig, Öl, gehackter Zwiebel, Salz und Pfeffer anmachen.</w:t>
      </w:r>
    </w:p>
    <w:p>
      <w:pPr>
        <w:pStyle w:val="ListParagraph"/>
        <w:numPr>
          <w:ilvl w:val="0"/>
          <w:numId w:val="128"/>
        </w:numPr>
        <w:spacing w:after="80" w:line="290"/>
      </w:pPr>
      <w:r>
        <w:t xml:space="preserve">Eine Stunde ziehen lassen, mit Schnittlauch bestreuen.</w:t>
      </w: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Schemat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Gewöhnliche Wegwarte (Cichorium intybus),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32"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29"/>
        </w:numPr>
        <w:spacing w:after="80" w:line="290"/>
      </w:pPr>
      <w:r>
        <w:t xml:space="preserve">Wurzeln gründlich waschen und in kleine Würfel schneiden.</w:t>
      </w:r>
    </w:p>
    <w:p>
      <w:pPr>
        <w:pStyle w:val="ListParagraph"/>
        <w:numPr>
          <w:ilvl w:val="0"/>
          <w:numId w:val="129"/>
        </w:numPr>
        <w:spacing w:after="80" w:line="290"/>
      </w:pPr>
      <w:r>
        <w:t xml:space="preserve">Im Backofen bei 120 °C 2 Stunden trocknen.</w:t>
      </w:r>
    </w:p>
    <w:p>
      <w:pPr>
        <w:pStyle w:val="ListParagraph"/>
        <w:numPr>
          <w:ilvl w:val="0"/>
          <w:numId w:val="129"/>
        </w:numPr>
        <w:spacing w:after="80" w:line="290"/>
      </w:pPr>
      <w:r>
        <w:t xml:space="preserve">Dann bei 180 °C rösten, bis sie dunkelbraun sind und nach Kaffee duften (ca. 20 bis 30 Minuten). Häufig wenden.</w:t>
      </w:r>
    </w:p>
    <w:p>
      <w:pPr>
        <w:pStyle w:val="ListParagraph"/>
        <w:numPr>
          <w:ilvl w:val="0"/>
          <w:numId w:val="129"/>
        </w:numPr>
        <w:spacing w:after="80" w:line="290"/>
      </w:pPr>
      <w:r>
        <w:t xml:space="preserve">Abkühlen lassen und in der Kaffeemühle mahlen.</w:t>
      </w:r>
    </w:p>
    <w:p>
      <w:pPr>
        <w:pStyle w:val="ListParagraph"/>
        <w:numPr>
          <w:ilvl w:val="0"/>
          <w:numId w:val="129"/>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4762500" cy="6667500"/>
            <wp:effectExtent t="0" r="0" b="0" l="0"/>
            <wp:docPr id="1" name="fenchel" descr="Schemat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Fenchel (Foeniculum vulgare),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Fenchel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33"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30"/>
        </w:numPr>
        <w:spacing w:after="80" w:line="290"/>
      </w:pPr>
      <w:r>
        <w:t xml:space="preserve">Alle Samen in einer trockenen Pfanne kurz rösten, bis sie duften.</w:t>
      </w:r>
    </w:p>
    <w:p>
      <w:pPr>
        <w:pStyle w:val="ListParagraph"/>
        <w:numPr>
          <w:ilvl w:val="0"/>
          <w:numId w:val="130"/>
        </w:numPr>
        <w:spacing w:after="80" w:line="290"/>
      </w:pPr>
      <w:r>
        <w:t xml:space="preserve">Abkühlen lassen und grob mörsern.</w:t>
      </w:r>
    </w:p>
    <w:p>
      <w:pPr>
        <w:pStyle w:val="ListParagraph"/>
        <w:numPr>
          <w:ilvl w:val="0"/>
          <w:numId w:val="130"/>
        </w:numPr>
        <w:spacing w:after="80" w:line="290"/>
      </w:pPr>
      <w:r>
        <w:t xml:space="preserve">In ein Glas füllen; 1 bis 2 TL pro Kilogramm Mehl verwenden.</w:t>
      </w: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34" w:id="1"/>
      <w:r>
        <w:t xml:space="preserve">Fencheltee</w:t>
      </w:r>
      <w:bookmarkEnd w:id="1"/>
    </w:p>
    <w:p>
      <w:pPr>
        <w:pStyle w:val="ListParagraph"/>
        <w:numPr>
          <w:ilvl w:val="0"/>
          <w:numId w:val="131"/>
        </w:numPr>
        <w:spacing w:after="80" w:line="290"/>
      </w:pPr>
      <w:r>
        <w:t xml:space="preserve">1 TL Fenchelsamen frisch anquetschen (im Mörser oder mit dem Messerrücken).</w:t>
      </w:r>
    </w:p>
    <w:p>
      <w:pPr>
        <w:pStyle w:val="ListParagraph"/>
        <w:numPr>
          <w:ilvl w:val="0"/>
          <w:numId w:val="131"/>
        </w:numPr>
        <w:spacing w:after="80" w:line="290"/>
      </w:pPr>
      <w:r>
        <w:t xml:space="preserve">Mit 250 ml kochendem Wasser übergießen, abgedeckt 10 Minuten ziehen lassen.</w:t>
      </w:r>
    </w:p>
    <w:p>
      <w:pPr>
        <w:pStyle w:val="ListParagraph"/>
        <w:numPr>
          <w:ilvl w:val="0"/>
          <w:numId w:val="131"/>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Style w:val="Heading1"/>
        <w:pageBreakBefore/>
      </w:pPr>
      <w:bookmarkStart w:name="p_kuemmel" w:id="1"/>
      <w:r>
        <w:t xml:space="preserve">Wiesen-Kümmel</w:t>
      </w:r>
      <w:bookmarkEnd w:id="1"/>
    </w:p>
    <w:p>
      <w:pPr>
        <w:spacing w:after="60"/>
      </w:pPr>
      <w:r>
        <w:rPr>
          <w:i/>
          <w:iCs/>
        </w:rPr>
        <w:t xml:space="preserve">Carum carvi</w:t>
      </w:r>
    </w:p>
    <w:p>
      <w:pPr>
        <w:spacing w:after="140" w:line="300"/>
        <w:jc w:val="left"/>
      </w:pPr>
      <w:r>
        <w:t xml:space="preserve">Familie: Doldenblütler (Apiaceae)</w:t>
      </w:r>
    </w:p>
    <w:p>
      <w:pPr>
        <w:spacing w:after="140" w:line="300"/>
        <w:jc w:val="left"/>
      </w:pPr>
      <w:r>
        <w:rPr>
          <w:b/>
          <w:bCs/>
        </w:rPr>
        <w:t xml:space="preserve">Volksnamen:</w:t>
      </w:r>
      <w:r>
        <w:t xml:space="preserve"> Echter Kümmel, Feldkümmel, Brotkümmel, Karbe, Garbe</w:t>
      </w:r>
    </w:p>
    <w:p>
      <w:pPr>
        <w:spacing w:after="120"/>
      </w:pPr>
    </w:p>
    <w:p>
      <w:pPr>
        <w:spacing w:after="140" w:line="300"/>
        <w:jc w:val="both"/>
      </w:pPr>
      <w:r>
        <w:t xml:space="preserve">Kümmel ist eines der ältesten Gewürze Europas – in Pfahlbausiedlungen am Bodensee fand man Samen, die 5000 Jahre alt sind. Er wächst wild auf Bergwiesen und mageren Weiden und blüht im Frühsommer mit weißen bis rosa Dolden.</w:t>
      </w:r>
    </w:p>
    <w:p>
      <w:pPr>
        <w:spacing w:after="140" w:line="300"/>
        <w:jc w:val="both"/>
      </w:pPr>
      <w:r>
        <w:t xml:space="preserve">Als Doldenblütler mit weißen Blüten hat Wiesen-Kümmel gefährliche Doppelgänger. Für die Küche ist gekaufter oder selbst angebauter Kümmel deshalb die sichere Wahl; Wildsammlung nur für Erfahrene.</w:t>
      </w:r>
    </w:p>
    <w:p>
      <w:pPr>
        <w:pageBreakBefore/>
        <w:jc w:val="center"/>
      </w:pPr>
      <w:r>
        <w:drawing>
          <wp:inline distT="0" distB="0" distL="0" distR="0">
            <wp:extent cx="4762500" cy="6667500"/>
            <wp:effectExtent t="0" r="0" b="0" l="0"/>
            <wp:docPr id="1" name="kuemmel" descr="Schematische Zeichnung: Wiesen-Kümmel (Carum carvi)" title="Wiesen-Kü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Wiesen-Kümmel (Carum carvi),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Wiesen-Kümmel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Wiesen-Kümmel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gefiedert; die untersten Fiederchen stehen </w:t>
            </w:r>
            <w:r>
              <w:rPr>
                <w:b/>
                <w:bCs/>
              </w:rPr>
              <w:t xml:space="preserve">kreuzweise</w:t>
            </w:r>
            <w:r>
              <w:t xml:space="preserve"> am Blattstiel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kantig gerillt,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rosa Doppeldolden, meist </w:t>
            </w:r>
            <w:r>
              <w:rPr>
                <w:b/>
                <w:bCs/>
              </w:rPr>
              <w:t xml:space="preserve">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sichelförmig gebogene, gerippte Samen mit intensivem Kümmelduft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spindelförmige, essbare Rübe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Weiden, Wegränder;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Blätter, Wurzel</w:t>
            </w:r>
          </w:p>
        </w:tc>
      </w:tr>
    </w:tbl>
    <w:p>
      <w:pPr>
        <w:spacing w:after="120"/>
      </w:pPr>
    </w:p>
    <w:p>
      <w:pPr>
        <w:pStyle w:val="Heading2"/>
      </w:pPr>
      <w:r>
        <w:t xml:space="preserve">Erkennen</w:t>
      </w:r>
    </w:p>
    <w:p>
      <w:pPr>
        <w:pStyle w:val="Heading3"/>
      </w:pPr>
      <w:r>
        <w:t xml:space="preserve">Kümmel-Prüfung</w:t>
      </w:r>
    </w:p>
    <w:p>
      <w:pPr>
        <w:spacing w:after="140" w:line="300"/>
        <w:jc w:val="both"/>
      </w:pPr>
      <w:r>
        <w:t xml:space="preserve">1. </w:t>
      </w:r>
      <w:r>
        <w:rPr>
          <w:b/>
          <w:bCs/>
        </w:rPr>
        <w:t xml:space="preserve">Kümmelduft</w:t>
      </w:r>
      <w:r>
        <w:t xml:space="preserve"> beim Zerreiben von Blättern und Samen.</w:t>
      </w:r>
    </w:p>
    <w:p>
      <w:pPr>
        <w:spacing w:after="140" w:line="300"/>
        <w:jc w:val="both"/>
      </w:pPr>
      <w:r>
        <w:t xml:space="preserve">2. Die untersten Fiederchen stehen am Blattstiel </w:t>
      </w:r>
      <w:r>
        <w:rPr>
          <w:b/>
          <w:bCs/>
        </w:rPr>
        <w:t xml:space="preserve">kreuzweise</w:t>
      </w:r>
      <w:r>
        <w:t xml:space="preserve"> ab – wie ein kleines Kreuz.</w:t>
      </w:r>
    </w:p>
    <w:p>
      <w:pPr>
        <w:spacing w:after="140" w:line="300"/>
        <w:jc w:val="both"/>
      </w:pPr>
      <w:r>
        <w:t xml:space="preserve">3. Stängel </w:t>
      </w:r>
      <w:r>
        <w:rPr>
          <w:b/>
          <w:bCs/>
        </w:rPr>
        <w:t xml:space="preserve">kahl</w:t>
      </w:r>
      <w:r>
        <w:t xml:space="preserve"> ohne rote Flecken.</w:t>
      </w:r>
    </w:p>
    <w:p>
      <w:pPr>
        <w:spacing w:after="140" w:line="300"/>
        <w:jc w:val="both"/>
      </w:pPr>
      <w:r>
        <w:t xml:space="preserve">4. Samen sichelförmig, gerippt.</w:t>
      </w:r>
    </w:p>
    <w:p>
      <w:pPr>
        <w:pStyle w:val="Heading2"/>
      </w:pPr>
      <w:r>
        <w:t xml:space="preserve">Verwechslungsgefahr</w:t>
      </w:r>
    </w:p>
    <w:p>
      <w:pPr>
        <w:spacing w:after="140" w:line="300"/>
        <w:jc w:val="both"/>
      </w:pPr>
      <w:r>
        <w:t xml:space="preserve">Wiesen-Kümmel wächst zusammen mit giftigen Doldenblütlern.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 gefleckter, bereifter Stängel; Mäuseuringeruch;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lange, herabhängende Hüllchenblätter unter den Döldchen; unangenehmer 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kümmelartig riechend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sicher bestimmt</w:t>
            </w:r>
          </w:p>
          <w:p>
            <w:pPr>
              <w:spacing w:after="80" w:line="280"/>
            </w:pPr>
            <w:r>
              <w:t xml:space="preserve">Sammle Wiesen-Kümmel nur, wenn alle Merkmale zutreffen. Im Zweifel: Kümmel im Garten aussäen – er ist anspruchslos.</w:t>
            </w:r>
          </w:p>
        </w:tc>
      </w:tr>
    </w:tbl>
    <w:p>
      <w:pPr>
        <w:spacing w:after="120"/>
      </w:pPr>
    </w:p>
    <w:p>
      <w:pPr>
        <w:pStyle w:val="Heading2"/>
      </w:pPr>
      <w:r>
        <w:t xml:space="preserve">Standort und Lebensraum</w:t>
      </w:r>
    </w:p>
    <w:p>
      <w:pPr>
        <w:spacing w:after="140" w:line="300"/>
        <w:jc w:val="both"/>
      </w:pPr>
      <w:r>
        <w:t xml:space="preserve">Wiesen-Kümmel wächst auf nährstoffreichen Bergwiesen und Weiden, besonders im Alpenvorland und in Mittelgebirgen.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Petersilie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sich die Samen braun färben, nachtrocknen und ausklopfen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Pastinake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Kümmel steckt</w:t>
      </w:r>
    </w:p>
    <w:p>
      <w:pPr>
        <w:pStyle w:val="ListParagraph"/>
        <w:numPr>
          <w:ilvl w:val="0"/>
          <w:numId w:val="2"/>
        </w:numPr>
        <w:spacing w:after="80" w:line="290"/>
      </w:pPr>
      <w:r>
        <w:rPr>
          <w:b/>
          <w:bCs/>
        </w:rPr>
        <w:t xml:space="preserve">ätherisches Öl</w:t>
      </w:r>
      <w:r>
        <w:t xml:space="preserve"> (3 bis 7 %) mit </w:t>
      </w:r>
      <w:r>
        <w:rPr>
          <w:b/>
          <w:bCs/>
        </w:rPr>
        <w:t xml:space="preserve">Carvon</w:t>
      </w:r>
      <w:r>
        <w:t xml:space="preserve"> und Limonen</w:t>
      </w:r>
    </w:p>
    <w:p>
      <w:pPr>
        <w:pStyle w:val="ListParagraph"/>
        <w:numPr>
          <w:ilvl w:val="0"/>
          <w:numId w:val="2"/>
        </w:numPr>
        <w:spacing w:after="80" w:line="290"/>
      </w:pPr>
      <w:r>
        <w:t xml:space="preserve">fettes Öl, Eiweiß</w:t>
      </w:r>
    </w:p>
    <w:p>
      <w:pPr>
        <w:spacing w:after="140" w:line="300"/>
        <w:jc w:val="both"/>
      </w:pPr>
      <w:r>
        <w:t xml:space="preserve">Carvon wirkt krampflösend und entblähend.</w:t>
      </w:r>
    </w:p>
    <w:p>
      <w:pPr>
        <w:pStyle w:val="Heading2"/>
      </w:pPr>
      <w:r>
        <w:t xml:space="preserve">Wiesen-Kümmel in der Küche</w:t>
      </w:r>
    </w:p>
    <w:p>
      <w:pPr>
        <w:spacing w:after="140" w:line="300"/>
        <w:jc w:val="both"/>
      </w:pPr>
      <w:r>
        <w:t xml:space="preserve">Kümmel macht schwere Speisen bekömmlicher.</w:t>
      </w:r>
    </w:p>
    <w:p>
      <w:pPr>
        <w:pStyle w:val="Heading3"/>
      </w:pPr>
      <w:r>
        <w:t xml:space="preserve">Ideen für jeden Tag</w:t>
      </w:r>
    </w:p>
    <w:p>
      <w:pPr>
        <w:pStyle w:val="ListParagraph"/>
        <w:numPr>
          <w:ilvl w:val="0"/>
          <w:numId w:val="2"/>
        </w:numPr>
        <w:spacing w:after="80" w:line="290"/>
      </w:pPr>
      <w:r>
        <w:rPr>
          <w:b/>
          <w:bCs/>
        </w:rPr>
        <w:t xml:space="preserve">Samen:</w:t>
      </w:r>
      <w:r>
        <w:t xml:space="preserve"> Brot, Sauerkraut, Kohl, Kartoffeln, Schweinebraten, Gulasch, Käse.</w:t>
      </w:r>
    </w:p>
    <w:p>
      <w:pPr>
        <w:pStyle w:val="ListParagraph"/>
        <w:numPr>
          <w:ilvl w:val="0"/>
          <w:numId w:val="2"/>
        </w:numPr>
        <w:spacing w:after="80" w:line="290"/>
      </w:pPr>
      <w:r>
        <w:rPr>
          <w:b/>
          <w:bCs/>
        </w:rPr>
        <w:t xml:space="preserve">Junge Blätter:</w:t>
      </w:r>
      <w:r>
        <w:t xml:space="preserve"> in Suppen und Quark.</w:t>
      </w:r>
    </w:p>
    <w:p>
      <w:pPr>
        <w:pStyle w:val="ListParagraph"/>
        <w:numPr>
          <w:ilvl w:val="0"/>
          <w:numId w:val="2"/>
        </w:numPr>
        <w:spacing w:after="80" w:line="290"/>
      </w:pPr>
      <w:r>
        <w:rPr>
          <w:b/>
          <w:bCs/>
        </w:rPr>
        <w:t xml:space="preserve">Wurzel:</w:t>
      </w:r>
      <w:r>
        <w:t xml:space="preserve"> gekocht als Gemüse.</w:t>
      </w:r>
    </w:p>
    <w:p>
      <w:pPr>
        <w:pStyle w:val="Heading2"/>
      </w:pPr>
      <w:r>
        <w:t xml:space="preserve">Rezepte</w:t>
      </w:r>
    </w:p>
    <w:p>
      <w:pPr>
        <w:pStyle w:val="Heading3"/>
      </w:pPr>
      <w:bookmarkStart w:name="r135" w:id="1"/>
      <w:r>
        <w:t xml:space="preserve">Kümmelkartoffeln vom Blech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Kümmel</w:t>
      </w:r>
    </w:p>
    <w:p>
      <w:pPr>
        <w:pStyle w:val="ListParagraph"/>
        <w:numPr>
          <w:ilvl w:val="0"/>
          <w:numId w:val="2"/>
        </w:numPr>
        <w:spacing w:after="80" w:line="290"/>
      </w:pPr>
      <w:r>
        <w:t xml:space="preserve">1 TL grobes Salz</w:t>
      </w:r>
    </w:p>
    <w:p>
      <w:pPr>
        <w:spacing w:after="60" w:before="120"/>
      </w:pPr>
      <w:r>
        <w:rPr>
          <w:b/>
          <w:bCs/>
        </w:rPr>
        <w:t xml:space="preserve">Zubereitung</w:t>
      </w:r>
    </w:p>
    <w:p>
      <w:pPr>
        <w:pStyle w:val="ListParagraph"/>
        <w:numPr>
          <w:ilvl w:val="0"/>
          <w:numId w:val="132"/>
        </w:numPr>
        <w:spacing w:after="80" w:line="290"/>
      </w:pPr>
      <w:r>
        <w:t xml:space="preserve">Ofen auf 200 °C vorheizen.</w:t>
      </w:r>
    </w:p>
    <w:p>
      <w:pPr>
        <w:pStyle w:val="ListParagraph"/>
        <w:numPr>
          <w:ilvl w:val="0"/>
          <w:numId w:val="132"/>
        </w:numPr>
        <w:spacing w:after="80" w:line="290"/>
      </w:pPr>
      <w:r>
        <w:t xml:space="preserve">Kartoffeln waschen und längs halbieren.</w:t>
      </w:r>
    </w:p>
    <w:p>
      <w:pPr>
        <w:pStyle w:val="ListParagraph"/>
        <w:numPr>
          <w:ilvl w:val="0"/>
          <w:numId w:val="132"/>
        </w:numPr>
        <w:spacing w:after="80" w:line="290"/>
      </w:pPr>
      <w:r>
        <w:t xml:space="preserve">Schnittflächen in eine Mischung aus Öl, Kümmel und Salz drücken.</w:t>
      </w:r>
    </w:p>
    <w:p>
      <w:pPr>
        <w:pStyle w:val="ListParagraph"/>
        <w:numPr>
          <w:ilvl w:val="0"/>
          <w:numId w:val="132"/>
        </w:numPr>
        <w:spacing w:after="80" w:line="290"/>
      </w:pPr>
      <w:r>
        <w:t xml:space="preserve">Mit der Schnittfläche nach unten 30 bis 35 Minuten backen.</w:t>
      </w:r>
    </w:p>
    <w:p>
      <w:pPr>
        <w:pStyle w:val="Heading2"/>
      </w:pPr>
      <w:r>
        <w:t xml:space="preserve">Tee und traditionelle Verwendung</w:t>
      </w:r>
    </w:p>
    <w:p>
      <w:pPr>
        <w:spacing w:after="140" w:line="300"/>
        <w:jc w:val="both"/>
      </w:pPr>
      <w:r>
        <w:t xml:space="preserve">Kümmelfrüchte sind vom HMPC als traditionelles pflanzliches Arzneimittel bei </w:t>
      </w:r>
      <w:r>
        <w:rPr>
          <w:b/>
          <w:bCs/>
        </w:rPr>
        <w:t xml:space="preserve">leichten krampfartigen Magen-Darm-Beschwerden</w:t>
      </w:r>
      <w:r>
        <w:t xml:space="preserve">, Blähungen und Völlegefühl eingestuft. Beliebt ist der Tee aus Fenchel, Anis und Kümmel.</w:t>
      </w:r>
    </w:p>
    <w:p>
      <w:pPr>
        <w:pStyle w:val="Heading3"/>
      </w:pPr>
      <w:bookmarkStart w:name="r136" w:id="1"/>
      <w:r>
        <w:t xml:space="preserve">Kümmeltee</w:t>
      </w:r>
      <w:bookmarkEnd w:id="1"/>
    </w:p>
    <w:p>
      <w:pPr>
        <w:pStyle w:val="ListParagraph"/>
        <w:numPr>
          <w:ilvl w:val="0"/>
          <w:numId w:val="133"/>
        </w:numPr>
        <w:spacing w:after="80" w:line="290"/>
      </w:pPr>
      <w:r>
        <w:t xml:space="preserve">1 TL Kümmel frisch anquetschen.</w:t>
      </w:r>
    </w:p>
    <w:p>
      <w:pPr>
        <w:pStyle w:val="ListParagraph"/>
        <w:numPr>
          <w:ilvl w:val="0"/>
          <w:numId w:val="133"/>
        </w:numPr>
        <w:spacing w:after="80" w:line="290"/>
      </w:pPr>
      <w:r>
        <w:t xml:space="preserve">Mit 250 ml kochendem Wasser übergießen, 10 Minuten abgedeckt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Kümmelöl für Kinder.</w:t>
            </w:r>
          </w:p>
        </w:tc>
      </w:tr>
    </w:tbl>
    <w:p>
      <w:pPr>
        <w:spacing w:after="120"/>
      </w:pPr>
    </w:p>
    <w:p>
      <w:pPr>
        <w:pStyle w:val="Heading2"/>
      </w:pPr>
      <w:r>
        <w:t xml:space="preserve">Aus der Geschichte</w:t>
      </w:r>
    </w:p>
    <w:p>
      <w:pPr>
        <w:spacing w:after="140" w:line="300"/>
        <w:jc w:val="both"/>
      </w:pPr>
      <w:r>
        <w:t xml:space="preserve">Im Mittelalter legte man Kümmel in Brautkleider und Hosentaschen, weil er Treue bewirken sollte. „Kümmeltürke“ war ursprünglich ein Spottname für Studenten aus der kümmelreichen Gegend um Halle.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dunkel, ganze Samen.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Schierling und Hundspetersilie bei Wildsammlung.</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Carvi fructus</w:t>
      </w:r>
    </w:p>
    <w:p>
      <w:pPr>
        <w:pStyle w:val="ListParagraph"/>
        <w:numPr>
          <w:ilvl w:val="0"/>
          <w:numId w:val="2"/>
        </w:numPr>
        <w:spacing w:after="80" w:line="290"/>
      </w:pPr>
      <w:r>
        <w:t xml:space="preserve">BfN FloraWeb: </w:t>
      </w:r>
      <w:r>
        <w:rPr>
          <w:i/>
          <w:iCs/>
        </w:rPr>
        <w:t xml:space="preserve">Carum carvi</w:t>
      </w:r>
    </w:p>
    <w:p>
      <w:pPr>
        <w:pageBreakBefore/>
        <w:spacing w:before="3000"/>
      </w:pPr>
    </w:p>
    <w:p>
      <w:pPr>
        <w:pStyle w:val="Heading1"/>
        <w:jc w:val="center"/>
      </w:pPr>
      <w:bookmarkStart w:name="s_herbst" w:id="1"/>
      <w:r>
        <w:t xml:space="preserve">Pflanzen des Spätsommers und Herbstes</w:t>
      </w:r>
      <w:bookmarkEnd w:id="1"/>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Alant · Echter Baldrian · Echter Eibisch · Echte Engelwurz · Kalmus · Rainfarn · Echte Goldrute · Echtes Herzgespann · Echter Steinklee · Meisterwurz · Wilde Karde · Echte Arnika</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Schemat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Große Klette (Arctium lappa),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37"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34"/>
        </w:numPr>
        <w:spacing w:after="80" w:line="290"/>
      </w:pPr>
      <w:r>
        <w:t xml:space="preserve">Wurzel abbürsten (nicht schälen) und in streichholzdünne Streifen schneiden; sofort in Wasser legen, damit sie nicht braun wird.</w:t>
      </w:r>
    </w:p>
    <w:p>
      <w:pPr>
        <w:pStyle w:val="ListParagraph"/>
        <w:numPr>
          <w:ilvl w:val="0"/>
          <w:numId w:val="134"/>
        </w:numPr>
        <w:spacing w:after="80" w:line="290"/>
      </w:pPr>
      <w:r>
        <w:t xml:space="preserve">Möhre ebenso schneiden.</w:t>
      </w:r>
    </w:p>
    <w:p>
      <w:pPr>
        <w:pStyle w:val="ListParagraph"/>
        <w:numPr>
          <w:ilvl w:val="0"/>
          <w:numId w:val="134"/>
        </w:numPr>
        <w:spacing w:after="80" w:line="290"/>
      </w:pPr>
      <w:r>
        <w:t xml:space="preserve">Beides abtropfen und in Sesamöl 5 Minuten braten.</w:t>
      </w:r>
    </w:p>
    <w:p>
      <w:pPr>
        <w:pStyle w:val="ListParagraph"/>
        <w:numPr>
          <w:ilvl w:val="0"/>
          <w:numId w:val="134"/>
        </w:numPr>
        <w:spacing w:after="80" w:line="290"/>
      </w:pPr>
      <w:r>
        <w:t xml:space="preserve">Sojasauce und Honig zugeben, unter Rühren einkochen lassen.</w:t>
      </w:r>
    </w:p>
    <w:p>
      <w:pPr>
        <w:pStyle w:val="ListParagraph"/>
        <w:numPr>
          <w:ilvl w:val="0"/>
          <w:numId w:val="134"/>
        </w:numPr>
        <w:spacing w:after="80" w:line="290"/>
      </w:pPr>
      <w:r>
        <w:t xml:space="preserve">Mit Sesam bestreuen.</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38"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35"/>
        </w:numPr>
        <w:spacing w:after="80" w:line="290"/>
      </w:pPr>
      <w:r>
        <w:t xml:space="preserve">Wurzel in ein sauberes Glas geben und mit Öl bedecken.</w:t>
      </w:r>
    </w:p>
    <w:p>
      <w:pPr>
        <w:pStyle w:val="ListParagraph"/>
        <w:numPr>
          <w:ilvl w:val="0"/>
          <w:numId w:val="135"/>
        </w:numPr>
        <w:spacing w:after="80" w:line="290"/>
      </w:pPr>
      <w:r>
        <w:t xml:space="preserve">Im Wasserbad 2 Stunden bei ca. 60 °C ziehen lassen (oder 4 Wochen warm stehen lassen).</w:t>
      </w:r>
    </w:p>
    <w:p>
      <w:pPr>
        <w:pStyle w:val="ListParagraph"/>
        <w:numPr>
          <w:ilvl w:val="0"/>
          <w:numId w:val="135"/>
        </w:numPr>
        <w:spacing w:after="80" w:line="290"/>
      </w:pPr>
      <w:r>
        <w:t xml:space="preserve">Abseihen und in eine dunkle Flasche füllen.</w:t>
      </w:r>
    </w:p>
    <w:p>
      <w:pPr>
        <w:pStyle w:val="ListParagraph"/>
        <w:numPr>
          <w:ilvl w:val="0"/>
          <w:numId w:val="13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alant" w:id="1"/>
      <w:r>
        <w:t xml:space="preserve">Echter Alant</w:t>
      </w:r>
      <w:bookmarkEnd w:id="1"/>
    </w:p>
    <w:p>
      <w:pPr>
        <w:spacing w:after="60"/>
      </w:pPr>
      <w:r>
        <w:rPr>
          <w:i/>
          <w:iCs/>
        </w:rPr>
        <w:t xml:space="preserve">Inula helenium</w:t>
      </w:r>
    </w:p>
    <w:p>
      <w:pPr>
        <w:spacing w:after="140" w:line="300"/>
        <w:jc w:val="left"/>
      </w:pPr>
      <w:r>
        <w:t xml:space="preserve">Familie: Korbblütler (Asteraceae)</w:t>
      </w:r>
    </w:p>
    <w:p>
      <w:pPr>
        <w:spacing w:after="140" w:line="300"/>
        <w:jc w:val="left"/>
      </w:pPr>
      <w:r>
        <w:rPr>
          <w:b/>
          <w:bCs/>
        </w:rPr>
        <w:t xml:space="preserve">Volksnamen:</w:t>
      </w:r>
      <w:r>
        <w:t xml:space="preserve"> Helenenkraut, Odinskopf, Edelwurz, Brustalant, Glockenwurz</w:t>
      </w:r>
    </w:p>
    <w:p>
      <w:pPr>
        <w:spacing w:after="120"/>
      </w:pPr>
    </w:p>
    <w:p>
      <w:pPr>
        <w:spacing w:after="140" w:line="300"/>
        <w:jc w:val="both"/>
      </w:pPr>
      <w:r>
        <w:t xml:space="preserve">Der Echte Alant ist eine imposante Gartenstaude mit über zwei Meter hohen Stängeln, riesigen Blättern und leuchtend gelben Blütenkörben mit fein zerschlitzten Zungenblüten. Er stammt aus Zentralasien und ist bei uns aus alten Klostergärten verwildert.</w:t>
      </w:r>
    </w:p>
    <w:p>
      <w:pPr>
        <w:spacing w:after="140" w:line="300"/>
        <w:jc w:val="both"/>
      </w:pPr>
      <w:r>
        <w:t xml:space="preserve">Genutzt wird vor allem die dicke Wurzel. Sie duftet frisch angeschnitten nach Veilchen und Kampfer und war jahrhundertelang ein wichtiges Hustenmittel.</w:t>
      </w:r>
    </w:p>
    <w:p>
      <w:pPr>
        <w:pageBreakBefore/>
        <w:jc w:val="center"/>
      </w:pPr>
      <w:r>
        <w:drawing>
          <wp:inline distT="0" distB="0" distL="0" distR="0">
            <wp:extent cx="5524500" cy="7734300"/>
            <wp:effectExtent t="0" r="0" b="0" l="0"/>
            <wp:docPr id="1" name="alant" descr="Schematische Zeichnung: Echter Alant (Inula helenium)" title="Echter A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Alant (Inula helenium),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Alant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bis 60 cm, elliptisch, runzlig,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Körbe (6 bis 8 cm) mit schmalen Zungenblüten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verzweigter Wurzelstock, innen 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Bauerngärten; verwildert an feuchten Wiesen und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(2- bis 3-jährige Pflanzen)</w:t>
            </w:r>
          </w:p>
        </w:tc>
      </w:tr>
    </w:tbl>
    <w:p>
      <w:pPr>
        <w:spacing w:after="120"/>
      </w:pPr>
    </w:p>
    <w:p>
      <w:pPr>
        <w:pStyle w:val="Heading2"/>
      </w:pPr>
      <w:r>
        <w:t xml:space="preserve">Erkennen</w:t>
      </w:r>
    </w:p>
    <w:p>
      <w:pPr>
        <w:pStyle w:val="Heading3"/>
      </w:pPr>
      <w:r>
        <w:t xml:space="preserve">Größe und Wurzelduft</w:t>
      </w:r>
    </w:p>
    <w:p>
      <w:pPr>
        <w:spacing w:after="140" w:line="300"/>
        <w:jc w:val="both"/>
      </w:pPr>
      <w:r>
        <w:t xml:space="preserve">Kaum eine andere heimische Staude hat so große Blätter und gleichzeitig gelbe Korbblüten. Die angeschnittene Wurzel duftet nach Veilchen.</w:t>
      </w:r>
    </w:p>
    <w:p>
      <w:pPr>
        <w:pStyle w:val="Heading2"/>
      </w:pPr>
      <w:r>
        <w:t xml:space="preserve">Verwechslungsgefahr</w:t>
      </w:r>
    </w:p>
    <w:p>
      <w:pPr>
        <w:spacing w:after="140" w:line="300"/>
        <w:jc w:val="both"/>
      </w:pPr>
      <w:r>
        <w:t xml:space="preserve">Ähnlich sind Telekie und Topinambur (beide nicht giftig). Gefährliche Verwechslungen gibt es nicht.</w:t>
      </w:r>
    </w:p>
    <w:p>
      <w:pPr>
        <w:pStyle w:val="Heading2"/>
      </w:pPr>
      <w:r>
        <w:t xml:space="preserve">Standort und Lebensraum</w:t>
      </w:r>
    </w:p>
    <w:p>
      <w:pPr>
        <w:spacing w:after="140" w:line="300"/>
        <w:jc w:val="both"/>
      </w:pPr>
      <w:r>
        <w:t xml:space="preserve">Alant braucht feuchten, nährstoffreichen Boden und Sonne. Im Garten wird er in der Ecke eines Staudenbeets angebaut.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 bis 3-jährigen Pflanzen; ein Teil des Wurzelstocks kann zur Vermehrung wieder eingepflanzt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Alant steckt</w:t>
      </w:r>
    </w:p>
    <w:p>
      <w:pPr>
        <w:pStyle w:val="ListParagraph"/>
        <w:numPr>
          <w:ilvl w:val="0"/>
          <w:numId w:val="2"/>
        </w:numPr>
        <w:spacing w:after="80" w:line="290"/>
      </w:pPr>
      <w:r>
        <w:rPr>
          <w:b/>
          <w:bCs/>
        </w:rPr>
        <w:t xml:space="preserve">Inulin</w:t>
      </w:r>
      <w:r>
        <w:t xml:space="preserve"> (bis 44 %) – benannt nach dem Alant (</w:t>
      </w:r>
      <w:r>
        <w:rPr>
          <w:i/>
          <w:iCs/>
        </w:rPr>
        <w:t xml:space="preserve">Inula</w:t>
      </w:r>
      <w:r>
        <w:t xml:space="preserve">)</w:t>
      </w:r>
    </w:p>
    <w:p>
      <w:pPr>
        <w:pStyle w:val="ListParagraph"/>
        <w:numPr>
          <w:ilvl w:val="0"/>
          <w:numId w:val="2"/>
        </w:numPr>
        <w:spacing w:after="80" w:line="290"/>
      </w:pPr>
      <w:r>
        <w:rPr>
          <w:b/>
          <w:bCs/>
        </w:rPr>
        <w:t xml:space="preserve">ätherisches Öl</w:t>
      </w:r>
      <w:r>
        <w:t xml:space="preserve"> mit </w:t>
      </w:r>
      <w:r>
        <w:rPr>
          <w:b/>
          <w:bCs/>
        </w:rPr>
        <w:t xml:space="preserve">Alantolacton</w:t>
      </w:r>
      <w:r>
        <w:t xml:space="preserve"> (Sesquiterpenlactone)</w:t>
      </w:r>
    </w:p>
    <w:p>
      <w:pPr>
        <w:pStyle w:val="ListParagraph"/>
        <w:numPr>
          <w:ilvl w:val="0"/>
          <w:numId w:val="2"/>
        </w:numPr>
        <w:spacing w:after="80" w:line="290"/>
      </w:pPr>
      <w:r>
        <w:t xml:space="preserve">Bitterstoffe</w:t>
      </w:r>
    </w:p>
    <w:p>
      <w:pPr>
        <w:spacing w:after="140" w:line="300"/>
        <w:jc w:val="both"/>
      </w:pPr>
      <w:r>
        <w:t xml:space="preserve">Alantolacton kann bei Hautkontakt Allergien auslösen und reizt in höheren Dosen die Schleimhäute.</w:t>
      </w:r>
    </w:p>
    <w:p>
      <w:pPr>
        <w:pStyle w:val="Heading2"/>
      </w:pPr>
      <w:r>
        <w:t xml:space="preserve">Echter Alant in der Küche</w:t>
      </w:r>
    </w:p>
    <w:p>
      <w:pPr>
        <w:spacing w:after="140" w:line="300"/>
        <w:jc w:val="both"/>
      </w:pPr>
      <w:r>
        <w:t xml:space="preserve">Kandierte Alantwurzel war im Mittelalter eine Süßigkeit; heute ist die Wurzel eher eine Heilpflanze.</w:t>
      </w:r>
    </w:p>
    <w:p>
      <w:pPr>
        <w:pStyle w:val="Heading2"/>
      </w:pPr>
      <w:r>
        <w:t xml:space="preserve">Rezepte</w:t>
      </w:r>
    </w:p>
    <w:p>
      <w:pPr>
        <w:pStyle w:val="Heading3"/>
      </w:pPr>
      <w:bookmarkStart w:name="r139" w:id="1"/>
      <w:r>
        <w:t xml:space="preserve">Alant-Honig für die Hustenzeit</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2 EL frische, fein gehackte Alantwurzel (oder 1 EL getrocknet)</w:t>
      </w:r>
    </w:p>
    <w:p>
      <w:pPr>
        <w:pStyle w:val="ListParagraph"/>
        <w:numPr>
          <w:ilvl w:val="0"/>
          <w:numId w:val="2"/>
        </w:numPr>
        <w:spacing w:after="80" w:line="290"/>
      </w:pPr>
      <w:r>
        <w:t xml:space="preserve">150 g flüssiger Honig</w:t>
      </w:r>
    </w:p>
    <w:p>
      <w:pPr>
        <w:spacing w:after="60" w:before="120"/>
      </w:pPr>
      <w:r>
        <w:rPr>
          <w:b/>
          <w:bCs/>
        </w:rPr>
        <w:t xml:space="preserve">Zubereitung</w:t>
      </w:r>
    </w:p>
    <w:p>
      <w:pPr>
        <w:pStyle w:val="ListParagraph"/>
        <w:numPr>
          <w:ilvl w:val="0"/>
          <w:numId w:val="136"/>
        </w:numPr>
        <w:spacing w:after="80" w:line="290"/>
      </w:pPr>
      <w:r>
        <w:t xml:space="preserve">Wurzelstücke in ein Glas geben, mit Honig übergießen, gut verrühren.</w:t>
      </w:r>
    </w:p>
    <w:p>
      <w:pPr>
        <w:pStyle w:val="ListParagraph"/>
        <w:numPr>
          <w:ilvl w:val="0"/>
          <w:numId w:val="136"/>
        </w:numPr>
        <w:spacing w:after="80" w:line="290"/>
      </w:pPr>
      <w:r>
        <w:t xml:space="preserve">2 Wochen ziehen lassen, ab und zu umrühren.</w:t>
      </w:r>
    </w:p>
    <w:p>
      <w:pPr>
        <w:pStyle w:val="ListParagraph"/>
        <w:numPr>
          <w:ilvl w:val="0"/>
          <w:numId w:val="136"/>
        </w:numPr>
        <w:spacing w:after="80" w:line="290"/>
      </w:pPr>
      <w:r>
        <w:t xml:space="preserve">Durch ein Sieb abseihen (oder die Stücke im Honig lassen).</w:t>
      </w:r>
    </w:p>
    <w:p>
      <w:pPr>
        <w:pStyle w:val="ListParagraph"/>
        <w:numPr>
          <w:ilvl w:val="0"/>
          <w:numId w:val="136"/>
        </w:numPr>
        <w:spacing w:after="80" w:line="290"/>
      </w:pPr>
      <w:r>
        <w:t xml:space="preserve">Bei Bedarf 1 TL pur oder in warmem Tee.</w:t>
      </w:r>
    </w:p>
    <w:p>
      <w:pPr>
        <w:spacing w:after="140" w:line="300"/>
        <w:jc w:val="both"/>
      </w:pPr>
      <w:r>
        <w:rPr>
          <w:i/>
          <w:iCs/>
        </w:rPr>
        <w:t xml:space="preserve">Tipp: Kein Honig für Kinder unter einem Jahr.</w:t>
      </w:r>
    </w:p>
    <w:p>
      <w:pPr>
        <w:spacing w:after="140" w:before="60" w:line="280"/>
      </w:pPr>
      <w:r>
        <w:rPr>
          <w:b/>
          <w:bCs/>
          <w:color w:val="3E5A2A"/>
          <w:sz w:val="20"/>
          <w:szCs w:val="20"/>
        </w:rPr>
        <w:t xml:space="preserve">Tausch-Tipp: </w:t>
      </w:r>
      <w:r>
        <w:rPr>
          <w:sz w:val="20"/>
          <w:szCs w:val="20"/>
        </w:rPr>
        <w:t xml:space="preserve">Ohne Honig: Alantwurzel als Sirup ansetzen (Grundrezept 8, Kräutersirup) – die Wirkstoffe stecken in der Wurzel.</w:t>
      </w:r>
    </w:p>
    <w:p>
      <w:pPr>
        <w:pStyle w:val="Heading2"/>
      </w:pPr>
      <w:r>
        <w:t xml:space="preserve">Tee und traditionelle Verwendung</w:t>
      </w:r>
    </w:p>
    <w:p>
      <w:pPr>
        <w:spacing w:after="140" w:line="300"/>
        <w:jc w:val="both"/>
      </w:pPr>
      <w:r>
        <w:t xml:space="preserve">Alantwurzel wird in der Volksheilkunde bei </w:t>
      </w:r>
      <w:r>
        <w:rPr>
          <w:b/>
          <w:bCs/>
        </w:rPr>
        <w:t xml:space="preserve">Husten</w:t>
      </w:r>
      <w:r>
        <w:t xml:space="preserve"> mit zähem Schleim und bei Verdauungsbeschwerden verwendet. Eine HMPC-Monographie gibt es nicht; die Kommission E hat Alant wegen der Allergiegefahr negativ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kurzfristig und in kleinen Mengen.</w:t>
            </w:r>
          </w:p>
          <w:p>
            <w:pPr>
              <w:pStyle w:val="ListParagraph"/>
              <w:numPr>
                <w:ilvl w:val="0"/>
                <w:numId w:val="2"/>
              </w:numPr>
              <w:spacing w:after="60" w:line="280"/>
            </w:pPr>
            <w:r>
              <w:rPr>
                <w:b/>
                <w:bCs/>
              </w:rPr>
              <w:t xml:space="preserve">Nicht in Schwangerschaft und Stillzeit</w:t>
            </w:r>
            <w:r>
              <w:t xml:space="preserve">, nicht für Kinder.</w:t>
            </w:r>
          </w:p>
          <w:p>
            <w:pPr>
              <w:pStyle w:val="ListParagraph"/>
              <w:numPr>
                <w:ilvl w:val="0"/>
                <w:numId w:val="2"/>
              </w:numPr>
              <w:spacing w:after="60" w:line="280"/>
            </w:pPr>
            <w:r>
              <w:t xml:space="preserve">Korbblütler-Allergie: Alantolacton ist ein starkes Kontaktallergen.</w:t>
            </w:r>
          </w:p>
          <w:p>
            <w:pPr>
              <w:pStyle w:val="ListParagraph"/>
              <w:numPr>
                <w:ilvl w:val="0"/>
                <w:numId w:val="2"/>
              </w:numPr>
              <w:spacing w:after="60" w:line="280"/>
            </w:pPr>
            <w:r>
              <w:t xml:space="preserve">Höhere Dosen verursachen Erbrechen und Durchfall.</w:t>
            </w:r>
          </w:p>
        </w:tc>
      </w:tr>
    </w:tbl>
    <w:p>
      <w:pPr>
        <w:spacing w:after="120"/>
      </w:pPr>
    </w:p>
    <w:p>
      <w:pPr>
        <w:pStyle w:val="Heading2"/>
      </w:pPr>
      <w:r>
        <w:t xml:space="preserve">Aus der Geschichte</w:t>
      </w:r>
    </w:p>
    <w:p>
      <w:pPr>
        <w:spacing w:after="140" w:line="300"/>
        <w:jc w:val="both"/>
      </w:pPr>
      <w:r>
        <w:t xml:space="preserve">Der Legende nach wuchs Alant aus den Tränen der schönen Helena – daher „Helenenkraut“ und der botanische Name </w:t>
      </w:r>
      <w:r>
        <w:rPr>
          <w:i/>
          <w:iCs/>
        </w:rPr>
        <w:t xml:space="preserve">helenium</w:t>
      </w:r>
      <w:r>
        <w:t xml:space="preserve">. Im Mittelalter war Alantwein ein beliebtes Stärkungsmittel.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Starkes Kontaktallergen.</w:t>
            </w:r>
          </w:p>
          <w:p>
            <w:pPr>
              <w:pStyle w:val="ListParagraph"/>
              <w:numPr>
                <w:ilvl w:val="0"/>
                <w:numId w:val="2"/>
              </w:numPr>
              <w:spacing w:after="60" w:line="280"/>
            </w:pPr>
            <w:r>
              <w:t xml:space="preserve">Nicht in Schwangerschaft, Stillzeit, für Kinder.</w:t>
            </w:r>
          </w:p>
          <w:p>
            <w:pPr>
              <w:pStyle w:val="ListParagraph"/>
              <w:numPr>
                <w:ilvl w:val="0"/>
                <w:numId w:val="2"/>
              </w:numPr>
              <w:spacing w:after="60" w:line="280"/>
            </w:pPr>
            <w:r>
              <w:t xml:space="preserve">Nur kurz und sparsam.</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Alantwurzel (Negativmonographie)</w:t>
      </w:r>
    </w:p>
    <w:p>
      <w:pPr>
        <w:pStyle w:val="Heading1"/>
        <w:pageBreakBefore/>
      </w:pPr>
      <w:bookmarkStart w:name="p_baldrian" w:id="1"/>
      <w:r>
        <w:t xml:space="preserve">Echter Baldrian</w:t>
      </w:r>
      <w:bookmarkEnd w:id="1"/>
    </w:p>
    <w:p>
      <w:pPr>
        <w:spacing w:after="60"/>
      </w:pPr>
      <w:r>
        <w:rPr>
          <w:i/>
          <w:iCs/>
        </w:rPr>
        <w:t xml:space="preserve">Valeriana officinalis</w:t>
      </w:r>
    </w:p>
    <w:p>
      <w:pPr>
        <w:spacing w:after="140" w:line="300"/>
        <w:jc w:val="left"/>
      </w:pPr>
      <w:r>
        <w:t xml:space="preserve">Familie: Geißblattgewächse (Caprifoliaceae, früher Baldriangewächse)</w:t>
      </w:r>
    </w:p>
    <w:p>
      <w:pPr>
        <w:spacing w:after="140" w:line="300"/>
        <w:jc w:val="left"/>
      </w:pPr>
      <w:r>
        <w:rPr>
          <w:b/>
          <w:bCs/>
        </w:rPr>
        <w:t xml:space="preserve">Volksnamen:</w:t>
      </w:r>
      <w:r>
        <w:t xml:space="preserve"> Katzenkraut, Stinkwurz, Augenwurz, Theriakwurz, Dreifuß</w:t>
      </w:r>
    </w:p>
    <w:p>
      <w:pPr>
        <w:spacing w:after="120"/>
      </w:pPr>
    </w:p>
    <w:p>
      <w:pPr>
        <w:spacing w:after="140" w:line="300"/>
        <w:jc w:val="both"/>
      </w:pPr>
      <w:r>
        <w:t xml:space="preserve">Baldrian ist die bekannteste beruhigende Heilpflanze Europas. Seine Wurzel riecht – getrocknet – streng nach alten Socken, was Katzen unwiderstehlich finden. Die Blüten dagegen duften im Frühsommer zart süß.</w:t>
      </w:r>
    </w:p>
    <w:p>
      <w:pPr>
        <w:spacing w:after="140" w:line="300"/>
        <w:jc w:val="both"/>
      </w:pPr>
      <w:r>
        <w:t xml:space="preserve">Die Pflanze wächst wild an feuchten Gräben und Ufern und lässt sich gut im Garten ziehen. Für Tee und Tinktur werden die Wurzeln im Herbst ausgegraben.</w:t>
      </w:r>
    </w:p>
    <w:p>
      <w:pPr>
        <w:pageBreakBefore/>
        <w:jc w:val="center"/>
      </w:pPr>
      <w:r>
        <w:drawing>
          <wp:inline distT="0" distB="0" distL="0" distR="0">
            <wp:extent cx="4762500" cy="6667500"/>
            <wp:effectExtent t="0" r="0" b="0" l="0"/>
            <wp:docPr id="1" name="baldrian" descr="Schematische Zeichnung: Echter Baldrian (Valeriana officinalis)" title="Echter Baldr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Baldrian (Valeriana officinalis),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Baldrian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Baldrian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unpaarig gefiedert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weiß-rosa Blüten in schirmförmigen Trugdolden, süß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Federkrönchen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Wurzelstock mit vielen gelblich-braunen Faserwurzeln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r>
    </w:tbl>
    <w:p>
      <w:pPr>
        <w:spacing w:after="120"/>
      </w:pPr>
    </w:p>
    <w:p>
      <w:pPr>
        <w:pStyle w:val="Heading2"/>
      </w:pPr>
      <w:r>
        <w:t xml:space="preserve">Erkennen</w:t>
      </w:r>
    </w:p>
    <w:p>
      <w:pPr>
        <w:pStyle w:val="Heading3"/>
      </w:pPr>
      <w:r>
        <w:t xml:space="preserve">Wurzelduft</w:t>
      </w:r>
    </w:p>
    <w:p>
      <w:pPr>
        <w:spacing w:after="140" w:line="300"/>
        <w:jc w:val="both"/>
      </w:pPr>
      <w:r>
        <w:t xml:space="preserve">Die frisch ausgegrabene Wurzel riecht nur schwach; erst beim Trocknen entsteht der typische, durchdringende Baldriangeruch (Isovaleriansäure).</w:t>
      </w:r>
    </w:p>
    <w:p>
      <w:pPr>
        <w:pStyle w:val="Heading3"/>
      </w:pPr>
      <w:r>
        <w:t xml:space="preserve">Blätter und Blüten</w:t>
      </w:r>
    </w:p>
    <w:p>
      <w:pPr>
        <w:spacing w:after="140" w:line="300"/>
        <w:jc w:val="both"/>
      </w:pPr>
      <w:r>
        <w:t xml:space="preserve">Gegenständige, gefiederte Blätter und schirmförmige Blütenstände – aber </w:t>
      </w:r>
      <w:r>
        <w:rPr>
          <w:b/>
          <w:bCs/>
        </w:rPr>
        <w:t xml:space="preserve">kein</w:t>
      </w:r>
      <w:r>
        <w:t xml:space="preserve"> Doldenblütler: Baldrianblüten sind kleine Röhrchen mit fünf Zipfeln.</w:t>
      </w:r>
    </w:p>
    <w:p>
      <w:pPr>
        <w:pStyle w:val="Heading2"/>
      </w:pPr>
      <w:r>
        <w:t xml:space="preserve">Verwechslungsgefahr</w:t>
      </w:r>
    </w:p>
    <w:p>
      <w:pPr>
        <w:spacing w:after="140" w:line="300"/>
        <w:jc w:val="both"/>
      </w:pPr>
      <w:r>
        <w:t xml:space="preserve">Auf den ersten Blick ähneln Baldrian-Blütenstände den Dolden giftiger Doldenblütler (z. B. Wasserschierling am selben Standort). Unterschied: Baldrian hat </w:t>
      </w:r>
      <w:r>
        <w:rPr>
          <w:b/>
          <w:bCs/>
        </w:rPr>
        <w:t xml:space="preserve">gegenständige</w:t>
      </w:r>
      <w:r>
        <w:t xml:space="preserve"> Blätter, Doldenblütler wechselständige mit Blattscheiden.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Feuchte Standorte</w:t>
            </w:r>
          </w:p>
          <w:p>
            <w:pPr>
              <w:spacing w:after="80" w:line="280"/>
            </w:pPr>
            <w:r>
              <w:t xml:space="preserve">Wasserschierling wächst an denselben Gräben und ist tödlich giftig. Grabe Baldrianwurzeln nur an Pflanzen aus, die du zur Blütezeit sicher bestimmt und markiert hast – oder baue Baldrian im Garten an.</w:t>
            </w:r>
          </w:p>
        </w:tc>
      </w:tr>
    </w:tbl>
    <w:p>
      <w:pPr>
        <w:spacing w:after="120"/>
      </w:pPr>
    </w:p>
    <w:p>
      <w:pPr>
        <w:pStyle w:val="Heading2"/>
      </w:pPr>
      <w:r>
        <w:t xml:space="preserve">Standort und Lebensraum</w:t>
      </w:r>
    </w:p>
    <w:p>
      <w:pPr>
        <w:spacing w:after="140" w:line="300"/>
        <w:jc w:val="both"/>
      </w:pPr>
      <w:r>
        <w:t xml:space="preserve">Baldrian wächst an Gräben, Bachufern, in feuchten Wiesen und lichten Auwäldern.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gründlich waschen, große Stücke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Baldrian steckt</w:t>
      </w:r>
    </w:p>
    <w:p>
      <w:pPr>
        <w:pStyle w:val="ListParagraph"/>
        <w:numPr>
          <w:ilvl w:val="0"/>
          <w:numId w:val="2"/>
        </w:numPr>
        <w:spacing w:after="80" w:line="290"/>
      </w:pPr>
      <w:r>
        <w:rPr>
          <w:b/>
          <w:bCs/>
        </w:rPr>
        <w:t xml:space="preserve">ätherisches Öl</w:t>
      </w:r>
      <w:r>
        <w:t xml:space="preserve"> mit Valerensäure und Bornylacetat</w:t>
      </w:r>
    </w:p>
    <w:p>
      <w:pPr>
        <w:pStyle w:val="ListParagraph"/>
        <w:numPr>
          <w:ilvl w:val="0"/>
          <w:numId w:val="2"/>
        </w:numPr>
        <w:spacing w:after="80" w:line="290"/>
      </w:pPr>
      <w:r>
        <w:rPr>
          <w:b/>
          <w:bCs/>
        </w:rPr>
        <w:t xml:space="preserve">Valepotriate</w:t>
      </w:r>
    </w:p>
    <w:p>
      <w:pPr>
        <w:pStyle w:val="ListParagraph"/>
        <w:numPr>
          <w:ilvl w:val="0"/>
          <w:numId w:val="2"/>
        </w:numPr>
        <w:spacing w:after="80" w:line="290"/>
      </w:pPr>
      <w:r>
        <w:t xml:space="preserve">Lignane, Aminosäuren (GABA)</w:t>
      </w:r>
    </w:p>
    <w:p>
      <w:pPr>
        <w:spacing w:after="140" w:line="300"/>
        <w:jc w:val="both"/>
      </w:pPr>
      <w:r>
        <w:t xml:space="preserve">Die Wirkung beruht auf dem Zusammenspiel vieler Stoffe.</w:t>
      </w:r>
    </w:p>
    <w:p>
      <w:pPr>
        <w:pStyle w:val="Heading2"/>
      </w:pPr>
      <w:r>
        <w:t xml:space="preserve">Echter Baldrian in der Küche</w:t>
      </w:r>
    </w:p>
    <w:p>
      <w:pPr>
        <w:spacing w:after="140" w:line="300"/>
        <w:jc w:val="both"/>
      </w:pPr>
      <w:r>
        <w:t xml:space="preserve">Baldrian ist keine Küchenpflanze. Die Blüten wurden früher Wein und Likören zugesetzt.</w:t>
      </w:r>
    </w:p>
    <w:p>
      <w:pPr>
        <w:pStyle w:val="Heading2"/>
      </w:pPr>
      <w:r>
        <w:t xml:space="preserve">Tee und traditionelle Verwendung</w:t>
      </w:r>
    </w:p>
    <w:p>
      <w:pPr>
        <w:spacing w:after="140" w:line="300"/>
        <w:jc w:val="both"/>
      </w:pPr>
      <w:r>
        <w:t xml:space="preserve">Baldrianwurzel ist vom HMPC als </w:t>
      </w:r>
      <w:r>
        <w:rPr>
          <w:b/>
          <w:bCs/>
        </w:rPr>
        <w:t xml:space="preserve">etabliertes</w:t>
      </w:r>
      <w:r>
        <w:t xml:space="preserve"> pflanzliches Arzneimittel („well-established use“) bei </w:t>
      </w:r>
      <w:r>
        <w:rPr>
          <w:b/>
          <w:bCs/>
        </w:rPr>
        <w:t xml:space="preserve">leichter nervöser Anspannung</w:t>
      </w:r>
      <w:r>
        <w:t xml:space="preserve"> und </w:t>
      </w:r>
      <w:r>
        <w:rPr>
          <w:b/>
          <w:bCs/>
        </w:rPr>
        <w:t xml:space="preserve">Schlafstörungen</w:t>
      </w:r>
      <w:r>
        <w:t xml:space="preserve"> eingestuft – eine der wenigen Heilpflanzen mit dieser Einstufung.</w:t>
      </w:r>
    </w:p>
    <w:p>
      <w:pPr>
        <w:pStyle w:val="Heading3"/>
      </w:pPr>
      <w:bookmarkStart w:name="r140" w:id="1"/>
      <w:r>
        <w:t xml:space="preserve">Baldriantee (Kaltauszug)</w:t>
      </w:r>
      <w:bookmarkEnd w:id="1"/>
    </w:p>
    <w:p>
      <w:pPr>
        <w:pStyle w:val="ListParagraph"/>
        <w:numPr>
          <w:ilvl w:val="0"/>
          <w:numId w:val="137"/>
        </w:numPr>
        <w:spacing w:after="80" w:line="290"/>
      </w:pPr>
      <w:r>
        <w:t xml:space="preserve">2 bis 3 g getrocknete Wurzel (1 TL) mit 150 ml kaltem Wasser ansetzen.</w:t>
      </w:r>
    </w:p>
    <w:p>
      <w:pPr>
        <w:pStyle w:val="ListParagraph"/>
        <w:numPr>
          <w:ilvl w:val="0"/>
          <w:numId w:val="137"/>
        </w:numPr>
        <w:spacing w:after="80" w:line="290"/>
      </w:pPr>
      <w:r>
        <w:t xml:space="preserve">10 bis 12 Stunden ziehen lassen, abseihen, leicht erwärmen.</w:t>
      </w:r>
    </w:p>
    <w:p>
      <w:pPr>
        <w:pStyle w:val="ListParagraph"/>
        <w:numPr>
          <w:ilvl w:val="0"/>
          <w:numId w:val="137"/>
        </w:numPr>
        <w:spacing w:after="80" w:line="290"/>
      </w:pPr>
      <w:r>
        <w:t xml:space="preserve">Eine Stunde vor dem Schlafengehen trinken.</w:t>
      </w:r>
    </w:p>
    <w:p>
      <w:pPr>
        <w:spacing w:after="140" w:line="300"/>
        <w:jc w:val="both"/>
      </w:pPr>
      <w:r>
        <w:t xml:space="preserve">Die volle Wirkung stellt sich oft erst nach 2 bis 4 Wochen regelmäßiger Einnahme 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für Kinder unter 12 Jahren ohne ärztlichen Rat.</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Kann die Reaktionsfähigkeit beeinträchtigen – Vorsicht im Straßenverkehr.</w:t>
            </w:r>
          </w:p>
          <w:p>
            <w:pPr>
              <w:pStyle w:val="ListParagraph"/>
              <w:numPr>
                <w:ilvl w:val="0"/>
                <w:numId w:val="2"/>
              </w:numPr>
              <w:spacing w:after="60" w:line="280"/>
            </w:pPr>
            <w:r>
              <w:t xml:space="preserve">Nicht zusammen mit Alkohol oder Schlafmitteln.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41" w:id="1"/>
      <w:r>
        <w:t xml:space="preserve">Baldrian-Bad zum Abschalten</w:t>
      </w:r>
      <w:bookmarkEnd w:id="1"/>
    </w:p>
    <w:p>
      <w:pPr>
        <w:spacing w:after="140" w:line="300"/>
        <w:jc w:val="left"/>
      </w:pPr>
      <w:r>
        <w:rPr>
          <w:i/>
          <w:iCs/>
        </w:rPr>
        <w:t xml:space="preserve">Vollbad (Grundtechnik 6)</w:t>
      </w:r>
    </w:p>
    <w:p>
      <w:pPr>
        <w:spacing w:after="60"/>
      </w:pPr>
      <w:r>
        <w:rPr>
          <w:b/>
          <w:bCs/>
        </w:rPr>
        <w:t xml:space="preserve">Du brauchst</w:t>
      </w:r>
    </w:p>
    <w:p>
      <w:pPr>
        <w:pStyle w:val="ListParagraph"/>
        <w:numPr>
          <w:ilvl w:val="0"/>
          <w:numId w:val="2"/>
        </w:numPr>
        <w:spacing w:after="80" w:line="290"/>
      </w:pPr>
      <w:r>
        <w:t xml:space="preserve">100 g getrocknete, zerkleinerte Baldrianwurzel</w:t>
      </w:r>
    </w:p>
    <w:p>
      <w:pPr>
        <w:pStyle w:val="ListParagraph"/>
        <w:numPr>
          <w:ilvl w:val="0"/>
          <w:numId w:val="2"/>
        </w:numPr>
        <w:spacing w:after="80" w:line="290"/>
      </w:pPr>
      <w:r>
        <w:t xml:space="preserve">2 Liter Wasser</w:t>
      </w:r>
    </w:p>
    <w:p>
      <w:pPr>
        <w:spacing w:after="60" w:before="120"/>
      </w:pPr>
      <w:r>
        <w:rPr>
          <w:b/>
          <w:bCs/>
        </w:rPr>
        <w:t xml:space="preserve">So geht es</w:t>
      </w:r>
    </w:p>
    <w:p>
      <w:pPr>
        <w:pStyle w:val="ListParagraph"/>
        <w:numPr>
          <w:ilvl w:val="0"/>
          <w:numId w:val="138"/>
        </w:numPr>
        <w:spacing w:after="80" w:line="290"/>
      </w:pPr>
      <w:r>
        <w:t xml:space="preserve">Wurzel mit kaltem Wasser ansetzen, langsam aufkochen und 10 Minuten köcheln lassen.</w:t>
      </w:r>
    </w:p>
    <w:p>
      <w:pPr>
        <w:pStyle w:val="ListParagraph"/>
        <w:numPr>
          <w:ilvl w:val="0"/>
          <w:numId w:val="138"/>
        </w:numPr>
        <w:spacing w:after="80" w:line="290"/>
      </w:pPr>
      <w:r>
        <w:t xml:space="preserve">Abseihen und ins Badewasser (36 bis 38 °C) geben.</w:t>
      </w:r>
    </w:p>
    <w:p>
      <w:pPr>
        <w:pStyle w:val="ListParagraph"/>
        <w:numPr>
          <w:ilvl w:val="0"/>
          <w:numId w:val="138"/>
        </w:numPr>
        <w:spacing w:after="80" w:line="290"/>
      </w:pPr>
      <w:r>
        <w:t xml:space="preserve">15 bis 20 Minuten baden, dann direkt ins Bett.</w:t>
      </w:r>
    </w:p>
    <w:p>
      <w:pPr>
        <w:spacing w:after="140" w:line="300"/>
        <w:jc w:val="both"/>
      </w:pPr>
      <w:r>
        <w:rPr>
          <w:i/>
          <w:iCs/>
        </w:rPr>
        <w:t xml:space="preserve">Tipp: Der Geruch ist gewöhnungsbedürftig – mit einem Lavendelaufguss gemischt wird er angenehmer. Nach dem Bad nicht mehr Auto fahren.</w:t>
      </w:r>
    </w:p>
    <w:p>
      <w:pPr>
        <w:pStyle w:val="Heading2"/>
      </w:pPr>
      <w:r>
        <w:t xml:space="preserve">In Haushalt, Garten und Pflege</w:t>
      </w:r>
    </w:p>
    <w:p>
      <w:pPr>
        <w:pStyle w:val="Heading3"/>
      </w:pPr>
      <w:r>
        <w:t xml:space="preserve">Katzenspielzeug</w:t>
      </w:r>
    </w:p>
    <w:p>
      <w:pPr>
        <w:spacing w:after="140" w:line="300"/>
        <w:jc w:val="both"/>
      </w:pPr>
      <w:r>
        <w:t xml:space="preserve">Ein Stoffsäckchen mit getrockneter Baldrianwurzel ist für viele Katzen unwiderstehlich.</w:t>
      </w:r>
    </w:p>
    <w:p>
      <w:pPr>
        <w:pStyle w:val="Heading3"/>
      </w:pPr>
      <w:bookmarkStart w:name="r142" w:id="1"/>
      <w:r>
        <w:t xml:space="preserve">Pflanzenstärker</w:t>
      </w:r>
      <w:bookmarkEnd w:id="1"/>
    </w:p>
    <w:p>
      <w:pPr>
        <w:spacing w:after="140" w:line="300"/>
        <w:jc w:val="both"/>
      </w:pPr>
      <w:r>
        <w:t xml:space="preserve">Baldrianblütenextrakt (wenige Tropfen auf 1 Liter Wasser) wird im biologisch-dynamischen Gartenbau als Kompostzusatz verwendet.</w:t>
      </w:r>
    </w:p>
    <w:p>
      <w:pPr>
        <w:pStyle w:val="Heading2"/>
      </w:pPr>
      <w:r>
        <w:t xml:space="preserve">Aus der Geschichte</w:t>
      </w:r>
    </w:p>
    <w:p>
      <w:pPr>
        <w:spacing w:after="140" w:line="300"/>
        <w:jc w:val="both"/>
      </w:pPr>
      <w:r>
        <w:t xml:space="preserve">Schon Hippokrates kannte Baldrian. Im Ersten Weltkrieg wurde er gegen „Kriegszitterer“ und Bombennerven eingesetzt. Die Sage vom Rattenfänger von Hameln wird mit Baldrian in Verbindung gebracht, weil Ratten den Geruch anziehend finden sollen.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max. 40 °C, luftdicht in Dosen (sonst riecht der ganze 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am Standort.</w:t>
            </w:r>
          </w:p>
          <w:p>
            <w:pPr>
              <w:pStyle w:val="ListParagraph"/>
              <w:numPr>
                <w:ilvl w:val="0"/>
                <w:numId w:val="2"/>
              </w:numPr>
              <w:spacing w:after="60" w:line="280"/>
            </w:pPr>
            <w:r>
              <w:t xml:space="preserve">Nicht mit Alkohol oder Schlafmitteln; Reaktionsvermögen.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Valerianae radix</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Schemat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Eibisch (Althaea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43"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39"/>
        </w:numPr>
        <w:spacing w:after="80" w:line="290"/>
      </w:pPr>
      <w:r>
        <w:t xml:space="preserve">Wurzel mit kaltem Wasser ansetzen und 2 Stunden ziehen lassen (Kaltauszug, nicht kochen!).</w:t>
      </w:r>
    </w:p>
    <w:p>
      <w:pPr>
        <w:pStyle w:val="ListParagraph"/>
        <w:numPr>
          <w:ilvl w:val="0"/>
          <w:numId w:val="139"/>
        </w:numPr>
        <w:spacing w:after="80" w:line="290"/>
      </w:pPr>
      <w:r>
        <w:t xml:space="preserve">Durch ein Tuch abseihen, ausdrücken.</w:t>
      </w:r>
    </w:p>
    <w:p>
      <w:pPr>
        <w:pStyle w:val="ListParagraph"/>
        <w:numPr>
          <w:ilvl w:val="0"/>
          <w:numId w:val="139"/>
        </w:numPr>
        <w:spacing w:after="80" w:line="290"/>
      </w:pPr>
      <w:r>
        <w:t xml:space="preserve">Zucker darin unter leichtem Erwärmen auflösen (nicht kochen).</w:t>
      </w:r>
    </w:p>
    <w:p>
      <w:pPr>
        <w:pStyle w:val="ListParagraph"/>
        <w:numPr>
          <w:ilvl w:val="0"/>
          <w:numId w:val="139"/>
        </w:numPr>
        <w:spacing w:after="80" w:line="290"/>
      </w:pPr>
      <w:r>
        <w:t xml:space="preserve">In saubere Flaschen füllen, im Kühlschrank lagern.</w:t>
      </w:r>
    </w:p>
    <w:p>
      <w:pPr>
        <w:pStyle w:val="ListParagraph"/>
        <w:numPr>
          <w:ilvl w:val="0"/>
          <w:numId w:val="139"/>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40" w:before="60" w:line="280"/>
      </w:pPr>
      <w:r>
        <w:rPr>
          <w:b/>
          <w:bCs/>
          <w:color w:val="3E5A2A"/>
          <w:sz w:val="20"/>
          <w:szCs w:val="20"/>
        </w:rPr>
        <w:t xml:space="preserve">Tausch-Tipp: </w:t>
      </w:r>
      <w:r>
        <w:rPr>
          <w:sz w:val="20"/>
          <w:szCs w:val="20"/>
        </w:rPr>
        <w:t xml:space="preserve">Mit Zucker statt Honig.</w:t>
      </w: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engelwurz" w:id="1"/>
      <w:r>
        <w:t xml:space="preserve">Echte Engelwurz</w:t>
      </w:r>
      <w:bookmarkEnd w:id="1"/>
    </w:p>
    <w:p>
      <w:pPr>
        <w:spacing w:after="60"/>
      </w:pPr>
      <w:r>
        <w:rPr>
          <w:i/>
          <w:iCs/>
        </w:rPr>
        <w:t xml:space="preserve">Angelica archangelica</w:t>
      </w:r>
    </w:p>
    <w:p>
      <w:pPr>
        <w:spacing w:after="140" w:line="300"/>
        <w:jc w:val="left"/>
      </w:pPr>
      <w:r>
        <w:t xml:space="preserve">Familie: Doldenblütler (Apiaceae)</w:t>
      </w:r>
    </w:p>
    <w:p>
      <w:pPr>
        <w:spacing w:after="140" w:line="300"/>
        <w:jc w:val="left"/>
      </w:pPr>
      <w:r>
        <w:rPr>
          <w:b/>
          <w:bCs/>
        </w:rPr>
        <w:t xml:space="preserve">Volksnamen:</w:t>
      </w:r>
      <w:r>
        <w:t xml:space="preserve"> Angelika, Erzengelwurz, Brustwurz, Heiliggeistwurz, Luftwurz</w:t>
      </w:r>
    </w:p>
    <w:p>
      <w:pPr>
        <w:spacing w:after="120"/>
      </w:pPr>
    </w:p>
    <w:p>
      <w:pPr>
        <w:spacing w:after="140" w:line="300"/>
        <w:jc w:val="both"/>
      </w:pPr>
      <w:r>
        <w:t xml:space="preserve">Die Echte Engelwurz ist eine Riesin unter den Kräutern: bis zu zwei Meter hoch, mit armdicken, hohlen Stängeln und großen, kugelrunden Dolden in grünlichem Weiß. Ihr Duft ist würzig-süß, ein wenig wie Moschus und Sellerie.</w:t>
      </w:r>
    </w:p>
    <w:p>
      <w:pPr>
        <w:spacing w:after="140" w:line="300"/>
        <w:jc w:val="both"/>
      </w:pPr>
      <w:r>
        <w:t xml:space="preserve">Engelwurz ist Bestandteil vieler Kräuterliköre und Magenbitter. Wildsammlung ist allerdings heikel: Sie wächst an Ufern zusammen mit tödlich giftigen Doldenblütlern und dem hautschädigenden Riesen-Bärenklau.</w:t>
      </w:r>
    </w:p>
    <w:p>
      <w:pPr>
        <w:pageBreakBefore/>
        <w:jc w:val="center"/>
      </w:pPr>
      <w:r>
        <w:drawing>
          <wp:inline distT="0" distB="0" distL="0" distR="0">
            <wp:extent cx="4762500" cy="6667500"/>
            <wp:effectExtent t="0" r="0" b="0" l="0"/>
            <wp:docPr id="1" name="engelwurz" descr="Schematische Zeichnung: Echte Engelwurz (Angelica archangelica)" title="Echte Engel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 Engelwurz (Angelica archangelica),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 Engelwurz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Engelwurz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mehrjährig, stirbt nach der Blüte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doppelt bis dreifach gefiedert; Blattscheiden </w:t>
            </w:r>
            <w:r>
              <w:rPr>
                <w:b/>
                <w:bCs/>
              </w:rPr>
              <w:t xml:space="preserve">bauchig aufgeblasen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rund, kahl, oft violett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grünlich-weiße, </w:t>
            </w:r>
            <w:r>
              <w:rPr>
                <w:b/>
                <w:bCs/>
              </w:rPr>
              <w:t xml:space="preserve">halbkugelige bis kugelige</w:t>
            </w:r>
            <w:r>
              <w:t xml:space="preserv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Flussufer, feuchte Wiesen;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Stängel, Samen</w:t>
            </w:r>
          </w:p>
        </w:tc>
      </w:tr>
    </w:tbl>
    <w:p>
      <w:pPr>
        <w:spacing w:after="120"/>
      </w:pPr>
    </w:p>
    <w:p>
      <w:pPr>
        <w:pStyle w:val="Heading2"/>
      </w:pPr>
      <w:r>
        <w:t xml:space="preserve">Erkennen</w:t>
      </w:r>
    </w:p>
    <w:p>
      <w:pPr>
        <w:pStyle w:val="Heading3"/>
      </w:pPr>
      <w:r>
        <w:t xml:space="preserve">Merkmale</w:t>
      </w:r>
    </w:p>
    <w:p>
      <w:pPr>
        <w:spacing w:after="140" w:line="300"/>
        <w:jc w:val="both"/>
      </w:pPr>
      <w:r>
        <w:t xml:space="preserve">1. </w:t>
      </w:r>
      <w:r>
        <w:rPr>
          <w:b/>
          <w:bCs/>
        </w:rPr>
        <w:t xml:space="preserve">Kugelige</w:t>
      </w:r>
      <w:r>
        <w:t xml:space="preserve">, grünlich-weiße Dolden.</w:t>
      </w:r>
    </w:p>
    <w:p>
      <w:pPr>
        <w:spacing w:after="140" w:line="300"/>
        <w:jc w:val="both"/>
      </w:pPr>
      <w:r>
        <w:t xml:space="preserve">2. Bauchig aufgeblasene Blattscheiden.</w:t>
      </w:r>
    </w:p>
    <w:p>
      <w:pPr>
        <w:spacing w:after="140" w:line="300"/>
        <w:jc w:val="both"/>
      </w:pPr>
      <w:r>
        <w:t xml:space="preserve">3. Würzig-süßer Duft der Wurzel.</w:t>
      </w:r>
    </w:p>
    <w:p>
      <w:pPr>
        <w:spacing w:after="140" w:line="300"/>
        <w:jc w:val="both"/>
      </w:pPr>
      <w:r>
        <w:t xml:space="preserve">4. Kahler, hohler Stängel ohne rote Flecken.</w:t>
      </w:r>
    </w:p>
    <w:p>
      <w:pPr>
        <w:pStyle w:val="Heading2"/>
      </w:pPr>
      <w:r>
        <w:t xml:space="preserve">Verwechslungsgefahr</w:t>
      </w:r>
    </w:p>
    <w:p>
      <w:pPr>
        <w:spacing w:after="140" w:line="300"/>
        <w:jc w:val="both"/>
      </w:pPr>
      <w:r>
        <w:t xml:space="preserve">An Ufern wachsen mehrere gefährliche Doldenblütler: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innen </w:t>
            </w:r>
            <w:r>
              <w:rPr>
                <w:b/>
                <w:bCs/>
              </w:rPr>
              <w:t xml:space="preserve">gekammert</w:t>
            </w:r>
            <w:r>
              <w:t xml:space="preserve"> (Querwände), gelber Saft; Geruch nach Sellerie, aber nie süß</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t>
            </w:r>
            <w:r>
              <w:rPr>
                <w:i/>
                <w:iCs/>
              </w:rPr>
              <w:t xml:space="preserve">Heracleum mantegazzianum</w:t>
            </w:r>
            <w:r>
              <w:t xml:space="preserve">) – </w:t>
            </w:r>
            <w:r>
              <w:rPr>
                <w:b/>
                <w:bCs/>
              </w:rPr>
              <w:t xml:space="preserve">hautschädigend</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große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tief gelappt</w:t>
            </w:r>
            <w:r>
              <w:t xml:space="preserve">, nicht gefiedert; Stängel rot gefleckt und borstig; flache, weiße Dolden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 kleiner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bis rosa, flachere Dolden; ungiftig, aber weniger aromatisch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Engelwurz besser im Garten ziehen</w:t>
            </w:r>
          </w:p>
          <w:p>
            <w:pPr>
              <w:spacing w:after="80" w:line="280"/>
            </w:pPr>
            <w:r>
              <w:t xml:space="preserve">Wasserschierling ist eine der giftigsten Pflanzen Europas. Riesen-Bärenklau verursacht bei Sonnenlicht schwere, verbrennungsartige Hautschäden. Ziehe Engelwurz für die Küche am besten selbst aus Samen.</w:t>
            </w:r>
          </w:p>
        </w:tc>
      </w:tr>
    </w:tbl>
    <w:p>
      <w:pPr>
        <w:spacing w:after="120"/>
      </w:pPr>
    </w:p>
    <w:p>
      <w:pPr>
        <w:pStyle w:val="Heading2"/>
      </w:pPr>
      <w:r>
        <w:t xml:space="preserve">Standort und Lebensraum</w:t>
      </w:r>
    </w:p>
    <w:p>
      <w:pPr>
        <w:spacing w:after="140" w:line="300"/>
        <w:jc w:val="both"/>
      </w:pPr>
      <w:r>
        <w:t xml:space="preserve">Wild an Flussufern und in feuchten Hochstaudenfluren, besonders in Norddeutschland. Im Garten braucht sie feuchten, nährstoffreichen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zum Kandieren,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Dolden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oder Frühjahr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längs teilen,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Engelwurz steckt</w:t>
      </w:r>
    </w:p>
    <w:p>
      <w:pPr>
        <w:pStyle w:val="ListParagraph"/>
        <w:numPr>
          <w:ilvl w:val="0"/>
          <w:numId w:val="2"/>
        </w:numPr>
        <w:spacing w:after="80" w:line="290"/>
      </w:pPr>
      <w:r>
        <w:rPr>
          <w:b/>
          <w:bCs/>
        </w:rPr>
        <w:t xml:space="preserve">ätherisches Öl</w:t>
      </w:r>
      <w:r>
        <w:t xml:space="preserve"> (Phellandren, Pinen)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Furanocumarine</w:t>
      </w:r>
      <w:r>
        <w:t xml:space="preserve"> (Bergapten, Angelicin)</w:t>
      </w:r>
    </w:p>
    <w:p>
      <w:pPr>
        <w:spacing w:after="140" w:line="300"/>
        <w:jc w:val="both"/>
      </w:pPr>
      <w:r>
        <w:t xml:space="preserve">Furanocumarine machen die Haut lichtempfindlich.</w:t>
      </w:r>
    </w:p>
    <w:p>
      <w:pPr>
        <w:pStyle w:val="Heading2"/>
      </w:pPr>
      <w:r>
        <w:t xml:space="preserve">Echte Engelwurz in der Küche</w:t>
      </w:r>
    </w:p>
    <w:p>
      <w:pPr>
        <w:spacing w:after="140" w:line="300"/>
        <w:jc w:val="both"/>
      </w:pPr>
      <w:r>
        <w:t xml:space="preserve">Engelwurz würzt wie eine süßliche Mischung aus Sellerie und Wacholder.</w:t>
      </w:r>
    </w:p>
    <w:p>
      <w:pPr>
        <w:pStyle w:val="Heading3"/>
      </w:pPr>
      <w:r>
        <w:t xml:space="preserve">Ideen für jeden Tag</w:t>
      </w:r>
    </w:p>
    <w:p>
      <w:pPr>
        <w:pStyle w:val="ListParagraph"/>
        <w:numPr>
          <w:ilvl w:val="0"/>
          <w:numId w:val="2"/>
        </w:numPr>
        <w:spacing w:after="80" w:line="290"/>
      </w:pPr>
      <w:r>
        <w:rPr>
          <w:b/>
          <w:bCs/>
        </w:rPr>
        <w:t xml:space="preserve">Kandierte Stängel:</w:t>
      </w:r>
      <w:r>
        <w:t xml:space="preserve"> traditionelle grüne Kuchendekoration.</w:t>
      </w:r>
    </w:p>
    <w:p>
      <w:pPr>
        <w:pStyle w:val="ListParagraph"/>
        <w:numPr>
          <w:ilvl w:val="0"/>
          <w:numId w:val="2"/>
        </w:numPr>
        <w:spacing w:after="80" w:line="290"/>
      </w:pPr>
      <w:r>
        <w:rPr>
          <w:b/>
          <w:bCs/>
        </w:rPr>
        <w:t xml:space="preserve">Wurzel:</w:t>
      </w:r>
      <w:r>
        <w:t xml:space="preserve"> für Kräuterliköre und Magenbitter.</w:t>
      </w:r>
    </w:p>
    <w:p>
      <w:pPr>
        <w:pStyle w:val="ListParagraph"/>
        <w:numPr>
          <w:ilvl w:val="0"/>
          <w:numId w:val="2"/>
        </w:numPr>
        <w:spacing w:after="80" w:line="290"/>
      </w:pPr>
      <w:r>
        <w:rPr>
          <w:b/>
          <w:bCs/>
        </w:rPr>
        <w:t xml:space="preserve">Samen:</w:t>
      </w:r>
      <w:r>
        <w:t xml:space="preserve"> zu Fisch und in Gebäck.</w:t>
      </w:r>
    </w:p>
    <w:p>
      <w:pPr>
        <w:pStyle w:val="Heading2"/>
      </w:pPr>
      <w:r>
        <w:t xml:space="preserve">Rezepte</w:t>
      </w:r>
    </w:p>
    <w:p>
      <w:pPr>
        <w:pStyle w:val="Heading3"/>
      </w:pPr>
      <w:bookmarkStart w:name="r144" w:id="1"/>
      <w:r>
        <w:t xml:space="preserve">Kandierte Engelwurzstängel</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junge Engelwurzstängel</w:t>
      </w:r>
    </w:p>
    <w:p>
      <w:pPr>
        <w:pStyle w:val="ListParagraph"/>
        <w:numPr>
          <w:ilvl w:val="0"/>
          <w:numId w:val="2"/>
        </w:numPr>
        <w:spacing w:after="80" w:line="290"/>
      </w:pPr>
      <w:r>
        <w:t xml:space="preserve">200 g Zucker</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140"/>
        </w:numPr>
        <w:spacing w:after="80" w:line="290"/>
      </w:pPr>
      <w:r>
        <w:t xml:space="preserve">Stängel in 5 cm lange Stücke schneiden und 5 Minuten blanchieren; die zähe Außenhaut abziehen.</w:t>
      </w:r>
    </w:p>
    <w:p>
      <w:pPr>
        <w:pStyle w:val="ListParagraph"/>
        <w:numPr>
          <w:ilvl w:val="0"/>
          <w:numId w:val="140"/>
        </w:numPr>
        <w:spacing w:after="80" w:line="290"/>
      </w:pPr>
      <w:r>
        <w:t xml:space="preserve">Zucker und Wasser aufkochen, Stängel hineingeben und 20 Minuten leise köcheln.</w:t>
      </w:r>
    </w:p>
    <w:p>
      <w:pPr>
        <w:pStyle w:val="ListParagraph"/>
        <w:numPr>
          <w:ilvl w:val="0"/>
          <w:numId w:val="140"/>
        </w:numPr>
        <w:spacing w:after="80" w:line="290"/>
      </w:pPr>
      <w:r>
        <w:t xml:space="preserve">Über Nacht im Sirup stehen lassen; am nächsten Tag nochmals 10 Minuten köcheln.</w:t>
      </w:r>
    </w:p>
    <w:p>
      <w:pPr>
        <w:pStyle w:val="ListParagraph"/>
        <w:numPr>
          <w:ilvl w:val="0"/>
          <w:numId w:val="140"/>
        </w:numPr>
        <w:spacing w:after="80" w:line="290"/>
      </w:pPr>
      <w:r>
        <w:t xml:space="preserve">Abtropfen lassen, in Zucker wälzen und auf einem Gitter trocknen.</w:t>
      </w:r>
    </w:p>
    <w:p>
      <w:pPr>
        <w:pStyle w:val="Heading2"/>
      </w:pPr>
      <w:r>
        <w:t xml:space="preserve">Tee und traditionelle Verwendung</w:t>
      </w:r>
    </w:p>
    <w:p>
      <w:pPr>
        <w:spacing w:after="140" w:line="300"/>
        <w:jc w:val="both"/>
      </w:pPr>
      <w:r>
        <w:t xml:space="preserve">Engelwurzwurzel ist vom HMPC als traditionelles pflanzliches Arzneimittel bei </w:t>
      </w:r>
      <w:r>
        <w:rPr>
          <w:b/>
          <w:bCs/>
        </w:rPr>
        <w:t xml:space="preserve">leichten Verdauungsbeschwerden</w:t>
      </w:r>
      <w:r>
        <w:t xml:space="preserve"> wie Völlegefühl und Blähungen sowie bei </w:t>
      </w:r>
      <w:r>
        <w:rPr>
          <w:b/>
          <w:bCs/>
        </w:rPr>
        <w:t xml:space="preserve">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Während der Anwendung starke Sonne und Solarium meiden (Furanocumarine).</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bei Magengeschwüren.</w:t>
            </w:r>
          </w:p>
        </w:tc>
      </w:tr>
    </w:tbl>
    <w:p>
      <w:pPr>
        <w:spacing w:after="120"/>
      </w:pPr>
    </w:p>
    <w:p>
      <w:pPr>
        <w:pStyle w:val="Heading2"/>
      </w:pPr>
      <w:r>
        <w:t xml:space="preserve">Aus der Geschichte</w:t>
      </w:r>
    </w:p>
    <w:p>
      <w:pPr>
        <w:spacing w:after="140" w:line="300"/>
        <w:jc w:val="both"/>
      </w:pPr>
      <w:r>
        <w:t xml:space="preserve">Der Legende nach brachte der Erzengel Raphael einem Mönch die Pflanze als Mittel gegen die Pest – daher der Name. In Norwegen und Island war Engelwurz im Mittelalter ein wichtiges Gemüse und Handelsgut.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geteilt bei max. 35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Wasserschierling.</w:t>
            </w:r>
          </w:p>
          <w:p>
            <w:pPr>
              <w:pStyle w:val="ListParagraph"/>
              <w:numPr>
                <w:ilvl w:val="0"/>
                <w:numId w:val="2"/>
              </w:numPr>
              <w:spacing w:after="60" w:line="280"/>
            </w:pPr>
            <w:r>
              <w:t xml:space="preserve">Riesen-Bärenklau: Hautverbrennungen.</w:t>
            </w:r>
          </w:p>
          <w:p>
            <w:pPr>
              <w:pStyle w:val="ListParagraph"/>
              <w:numPr>
                <w:ilvl w:val="0"/>
                <w:numId w:val="2"/>
              </w:numPr>
              <w:spacing w:after="60" w:line="280"/>
            </w:pPr>
            <w:r>
              <w:t xml:space="preserve">Furanocumarine: Lichtempfindlichkeit.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Angelicae radix</w:t>
      </w:r>
    </w:p>
    <w:p>
      <w:pPr>
        <w:pStyle w:val="Heading1"/>
        <w:pageBreakBefore/>
      </w:pPr>
      <w:bookmarkStart w:name="p_kalmus" w:id="1"/>
      <w:r>
        <w:t xml:space="preserve">Kalmus</w:t>
      </w:r>
      <w:bookmarkEnd w:id="1"/>
    </w:p>
    <w:p>
      <w:pPr>
        <w:spacing w:after="60"/>
      </w:pPr>
      <w:r>
        <w:rPr>
          <w:i/>
          <w:iCs/>
        </w:rPr>
        <w:t xml:space="preserve">Acorus calamus</w:t>
      </w:r>
    </w:p>
    <w:p>
      <w:pPr>
        <w:spacing w:after="140" w:line="300"/>
        <w:jc w:val="left"/>
      </w:pPr>
      <w:r>
        <w:t xml:space="preserve">Familie: Kalmusgewächse (Acoraceae)</w:t>
      </w:r>
    </w:p>
    <w:p>
      <w:pPr>
        <w:spacing w:after="140" w:line="300"/>
        <w:jc w:val="left"/>
      </w:pPr>
      <w:r>
        <w:rPr>
          <w:b/>
          <w:bCs/>
        </w:rPr>
        <w:t xml:space="preserve">Volksnamen:</w:t>
      </w:r>
      <w:r>
        <w:t xml:space="preserve"> Deutscher Ingwer, Magenwurz, Ackerwurz, Karmeswurzel, Gewürzkalmus</w:t>
      </w:r>
    </w:p>
    <w:p>
      <w:pPr>
        <w:spacing w:after="120"/>
      </w:pPr>
    </w:p>
    <w:p>
      <w:pPr>
        <w:spacing w:after="140" w:line="300"/>
        <w:jc w:val="both"/>
      </w:pPr>
      <w:r>
        <w:t xml:space="preserve">Kalmus sieht aus wie eine Schwertlilie ohne Blüte: Er bildet an Teichrändern dichte Bestände aus schwertförmigen Blättern. Zerreibt man ein Blatt, duftet es intensiv nach Zimt, Mandarine und Ingwer.</w:t>
      </w:r>
    </w:p>
    <w:p>
      <w:pPr>
        <w:spacing w:after="140" w:line="300"/>
        <w:jc w:val="both"/>
      </w:pPr>
      <w:r>
        <w:t xml:space="preserve">Der Wurzelstock war früher ein beliebtes Magenmittel. Heute weiß man, dass er β-Asaron enthält, das im Tierversuch krebserregend ist. In diesem Buch stellen wir Kalmus deshalb </w:t>
      </w:r>
      <w:r>
        <w:rPr>
          <w:b/>
          <w:bCs/>
        </w:rPr>
        <w:t xml:space="preserve">nur noch für Duft und äußerliche Anwendungen</w:t>
      </w:r>
      <w:r>
        <w:t xml:space="preserve"> vor.</w:t>
      </w:r>
    </w:p>
    <w:p>
      <w:pPr>
        <w:pageBreakBefore/>
        <w:jc w:val="center"/>
      </w:pPr>
      <w:r>
        <w:drawing>
          <wp:inline distT="0" distB="0" distL="0" distR="0">
            <wp:extent cx="5524500" cy="7734300"/>
            <wp:effectExtent t="0" r="0" b="0" l="0"/>
            <wp:docPr id="1" name="kalmus" descr="Schematische Zeichnung: Kalmus (Acorus calamus)" title="Kalm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Kalmus (Acorus calamus),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Kalmus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 mit deutlicher Mittelrippe, gewellter Rand, aromatisch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grünlich-gelber Kolben, seitlich schräg abstehend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fingerdicker Wurzelstock, innen rosa-weiß,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von Teichen, Seen und langsamen Flüssen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(nur äußerlich, Duft)</w:t>
            </w:r>
          </w:p>
        </w:tc>
      </w:tr>
    </w:tbl>
    <w:p>
      <w:pPr>
        <w:spacing w:after="120"/>
      </w:pPr>
    </w:p>
    <w:p>
      <w:pPr>
        <w:pStyle w:val="Heading2"/>
      </w:pPr>
      <w:r>
        <w:t xml:space="preserve">Erkennen</w:t>
      </w:r>
    </w:p>
    <w:p>
      <w:pPr>
        <w:pStyle w:val="Heading3"/>
      </w:pPr>
      <w:r>
        <w:t xml:space="preserve">Duftprobe</w:t>
      </w:r>
    </w:p>
    <w:p>
      <w:pPr>
        <w:spacing w:after="140" w:line="300"/>
        <w:jc w:val="both"/>
      </w:pPr>
      <w:r>
        <w:t xml:space="preserve">Die Blätter der Gelben Schwertlilie sehen ähnlich aus, duften aber nicht. Kalmus duftet beim Zerreiben stark würzig – das ist das sicherste Merkmal.</w:t>
      </w:r>
    </w:p>
    <w:p>
      <w:pPr>
        <w:pStyle w:val="Heading2"/>
      </w:pPr>
      <w:r>
        <w:t xml:space="preserve">Verwechslungsgefahr</w:t>
      </w:r>
    </w:p>
    <w:p>
      <w:pPr>
        <w:spacing w:after="140" w:line="300"/>
        <w:jc w:val="both"/>
      </w:pPr>
      <w:r>
        <w:t xml:space="preserve">Kalmus wächst oft zusammen mit Schwertlilien und Rohrkolben.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Schwertlilie (</w:t>
            </w:r>
            <w:r>
              <w:rPr>
                <w:i/>
                <w:iCs/>
              </w:rPr>
              <w:t xml:space="preserve">Iris pseudacorus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schwertförmige Blätter am Ufer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w:t>
            </w:r>
            <w:r>
              <w:t xml:space="preserve"> deutliche Mittelrippe, </w:t>
            </w:r>
            <w:r>
              <w:rPr>
                <w:b/>
                <w:bCs/>
              </w:rPr>
              <w:t xml:space="preserve">ohne Duft</w:t>
            </w:r>
            <w:r>
              <w:t xml:space="preserve">; große gelbe Blüten; geschützt</w:t>
            </w:r>
          </w:p>
        </w:tc>
      </w:tr>
    </w:tbl>
    <w:p>
      <w:pPr>
        <w:spacing w:after="120"/>
      </w:pPr>
    </w:p>
    <w:p>
      <w:pPr>
        <w:pStyle w:val="Heading2"/>
      </w:pPr>
      <w:r>
        <w:t xml:space="preserve">Standort und Lebensraum</w:t>
      </w:r>
    </w:p>
    <w:p>
      <w:pPr>
        <w:spacing w:after="140" w:line="300"/>
        <w:jc w:val="both"/>
      </w:pPr>
      <w:r>
        <w:t xml:space="preserve">Kalmus wächst im flachen Wasser und an schlammigen Ufern von Teichen, Seen und Gräben. Er stammt aus Asien und kam im 16. Jahrhundert nach Europa.</w:t>
      </w:r>
    </w:p>
    <w:p>
      <w:pPr>
        <w:pStyle w:val="Heading2"/>
      </w:pPr>
      <w:r>
        <w:t xml:space="preserve">Sammeln und Ernten</w:t>
      </w:r>
    </w:p>
    <w:p>
      <w:pPr>
        <w:spacing w:after="140" w:line="300"/>
        <w:jc w:val="both"/>
      </w:pPr>
      <w:r>
        <w:t xml:space="preserve">Kalmus vermehrt sich bei uns nur über Wurzelausläufer, da die Früchte nicht reifen. Ernte nur aus großen Beständen oder dem eigenen Gartenteich – Uferbereiche sind oft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Teilstücke vom Rand des Bestands; waschen, Faserwurzeln entfernen,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Wurzelstock</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Kalmus steckt</w:t>
      </w:r>
    </w:p>
    <w:p>
      <w:pPr>
        <w:pStyle w:val="ListParagraph"/>
        <w:numPr>
          <w:ilvl w:val="0"/>
          <w:numId w:val="2"/>
        </w:numPr>
        <w:spacing w:after="80" w:line="290"/>
      </w:pPr>
      <w:r>
        <w:rPr>
          <w:b/>
          <w:bCs/>
        </w:rPr>
        <w:t xml:space="preserve">ätherisches Öl</w:t>
      </w:r>
      <w:r>
        <w:t xml:space="preserve"> (2 bis 6 %)</w:t>
      </w:r>
    </w:p>
    <w:p>
      <w:pPr>
        <w:pStyle w:val="ListParagraph"/>
        <w:numPr>
          <w:ilvl w:val="0"/>
          <w:numId w:val="2"/>
        </w:numPr>
        <w:spacing w:after="80" w:line="290"/>
      </w:pPr>
      <w:r>
        <w:rPr>
          <w:b/>
          <w:bCs/>
        </w:rPr>
        <w:t xml:space="preserve">β-Asaron</w:t>
      </w:r>
      <w:r>
        <w:t xml:space="preserve"> – je nach Herkunft bis über 80 % des Öls (asiatische Sorten), europäische Sorten deutlich weniger</w:t>
      </w:r>
    </w:p>
    <w:p>
      <w:pPr>
        <w:pStyle w:val="ListParagraph"/>
        <w:numPr>
          <w:ilvl w:val="0"/>
          <w:numId w:val="2"/>
        </w:numPr>
        <w:spacing w:after="80" w:line="290"/>
      </w:pPr>
      <w:r>
        <w:t xml:space="preserve">Bitterstoffe (Acoron)</w:t>
      </w:r>
    </w:p>
    <w:p>
      <w:pPr>
        <w:spacing w:after="140" w:line="300"/>
        <w:jc w:val="both"/>
      </w:pPr>
      <w:r>
        <w:t xml:space="preserve">β-Asaron ist im Tierversuch krebserregend und erbgutschädigend. Das Bundesinstitut für Risikobewertung rät vom Verzehr von Kalmuswurzel ab.</w:t>
      </w:r>
    </w:p>
    <w:p>
      <w:pPr>
        <w:pStyle w:val="Heading2"/>
      </w:pPr>
      <w:r>
        <w:t xml:space="preserve">Kalmus in der Küche</w:t>
      </w:r>
    </w:p>
    <w:p>
      <w:pPr>
        <w:spacing w:after="140" w:line="300"/>
        <w:jc w:val="both"/>
      </w:pPr>
      <w:r>
        <w:t xml:space="preserve">Wegen des β-Asarons empfehlen wir Kalmus </w:t>
      </w:r>
      <w:r>
        <w:rPr>
          <w:b/>
          <w:bCs/>
        </w:rPr>
        <w:t xml:space="preserve">nicht für die Küche</w:t>
      </w:r>
      <w:r>
        <w:t xml:space="preserve">, auch nicht als Likör- oder Bitterzutat.</w:t>
      </w:r>
    </w:p>
    <w:p>
      <w:pPr>
        <w:pStyle w:val="Heading2"/>
      </w:pPr>
      <w:r>
        <w:t xml:space="preserve">Tee und traditionelle Verwendung</w:t>
      </w:r>
    </w:p>
    <w:p>
      <w:pPr>
        <w:spacing w:after="140" w:line="300"/>
        <w:jc w:val="both"/>
      </w:pPr>
      <w:r>
        <w:t xml:space="preserve">Früher wurde Kalmus als Magenbitter und in Kau-Stücken gegen Sodbrennen verwendet. Diese innerliche Anwendung wird heute </w:t>
      </w:r>
      <w:r>
        <w:rPr>
          <w:b/>
          <w:bCs/>
        </w:rPr>
        <w:t xml:space="preserve">nicht mehr empfohlen</w:t>
      </w:r>
      <w:r>
        <w:t xml:space="preserve">.</w:t>
      </w:r>
    </w:p>
    <w:p>
      <w:pPr>
        <w:spacing w:after="140" w:line="300"/>
        <w:jc w:val="both"/>
      </w:pPr>
      <w:r>
        <w:t xml:space="preserve">Äußerlich wurde ein Kalmus-Abkochung als Badezusatz bei kalten Füßen und zur Hautpflege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p>
          <w:p>
            <w:pPr>
              <w:pStyle w:val="ListParagraph"/>
              <w:numPr>
                <w:ilvl w:val="0"/>
                <w:numId w:val="2"/>
              </w:numPr>
              <w:spacing w:after="60" w:line="280"/>
            </w:pPr>
            <w:r>
              <w:t xml:space="preserve">Nicht in Schwangerschaft und Stillzeit, auch nicht äußerlich.</w:t>
            </w:r>
          </w:p>
          <w:p>
            <w:pPr>
              <w:pStyle w:val="ListParagraph"/>
              <w:numPr>
                <w:ilvl w:val="0"/>
                <w:numId w:val="2"/>
              </w:numPr>
              <w:spacing w:after="60" w:line="280"/>
            </w:pPr>
            <w:r>
              <w:t xml:space="preserve">Kein ätherisches Kalmusöl verwenden.</w:t>
            </w:r>
          </w:p>
        </w:tc>
      </w:tr>
    </w:tbl>
    <w:p>
      <w:pPr>
        <w:spacing w:after="120"/>
      </w:pPr>
    </w:p>
    <w:p>
      <w:pPr>
        <w:pStyle w:val="Heading2"/>
      </w:pPr>
      <w:r>
        <w:t xml:space="preserve">In Haushalt, Garten und Pflege</w:t>
      </w:r>
    </w:p>
    <w:p>
      <w:pPr>
        <w:pStyle w:val="Heading3"/>
      </w:pPr>
      <w:bookmarkStart w:name="r145" w:id="1"/>
      <w:r>
        <w:t xml:space="preserve">Duftsäckchen</w:t>
      </w:r>
      <w:bookmarkEnd w:id="1"/>
    </w:p>
    <w:p>
      <w:pPr>
        <w:spacing w:after="140" w:line="300"/>
        <w:jc w:val="both"/>
      </w:pPr>
      <w:r>
        <w:t xml:space="preserve">Getrocknete, geschnittene Kalmuswurzel duftet monatelang nach Zimt und Ingwer – in Duftsäckchen für Wäscheschrank und Schubladen.</w:t>
      </w:r>
    </w:p>
    <w:p>
      <w:pPr>
        <w:pStyle w:val="Heading3"/>
      </w:pPr>
      <w:bookmarkStart w:name="r146" w:id="1"/>
      <w:r>
        <w:t xml:space="preserve">Fußbad</w:t>
      </w:r>
      <w:bookmarkEnd w:id="1"/>
    </w:p>
    <w:p>
      <w:pPr>
        <w:spacing w:after="140" w:line="300"/>
        <w:jc w:val="both"/>
      </w:pPr>
      <w:r>
        <w:t xml:space="preserve">2 EL zerkleinerte Wurzel 10 Minuten in 1 Liter Wasser kochen, abseihen und in ein warmes Fußbad geben.</w:t>
      </w:r>
    </w:p>
    <w:p>
      <w:pPr>
        <w:pStyle w:val="Heading2"/>
      </w:pPr>
      <w:r>
        <w:t xml:space="preserve">Aus der Geschichte</w:t>
      </w:r>
    </w:p>
    <w:p>
      <w:pPr>
        <w:spacing w:after="140" w:line="300"/>
        <w:jc w:val="both"/>
      </w:pPr>
      <w:r>
        <w:t xml:space="preserve">Kalmus kam 1574 über Konstantinopel nach Wien und verbreitete sich von dort als Arzneipflanze. Bis in die 1960er-Jahre war Kalmus Bestandteil vieler Magenbitter, bevor die Risiken des β-Asarons bekannt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luftdicht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und nicht trinken (β-Asaron).</w:t>
            </w:r>
          </w:p>
          <w:p>
            <w:pPr>
              <w:pStyle w:val="ListParagraph"/>
              <w:numPr>
                <w:ilvl w:val="0"/>
                <w:numId w:val="2"/>
              </w:numPr>
              <w:spacing w:after="60" w:line="280"/>
            </w:pPr>
            <w:r>
              <w:t xml:space="preserve">Verwechslung mit giftiger Gelber Schwertlilie.</w:t>
            </w:r>
          </w:p>
        </w:tc>
      </w:tr>
    </w:tbl>
    <w:p>
      <w:pPr>
        <w:spacing w:after="120"/>
      </w:pPr>
    </w:p>
    <w:p>
      <w:pPr>
        <w:pStyle w:val="Heading3"/>
      </w:pPr>
      <w:r>
        <w:t xml:space="preserve">Quellen zum Gegenprüfen</w:t>
      </w:r>
    </w:p>
    <w:p>
      <w:pPr>
        <w:pStyle w:val="ListParagraph"/>
        <w:numPr>
          <w:ilvl w:val="0"/>
          <w:numId w:val="2"/>
        </w:numPr>
        <w:spacing w:after="80" w:line="290"/>
      </w:pPr>
      <w:r>
        <w:t xml:space="preserve">BfR: Stellungnahme zu β-Asaron</w:t>
      </w:r>
    </w:p>
    <w:p>
      <w:pPr>
        <w:pStyle w:val="ListParagraph"/>
        <w:numPr>
          <w:ilvl w:val="0"/>
          <w:numId w:val="2"/>
        </w:numPr>
        <w:spacing w:after="80" w:line="290"/>
      </w:pPr>
      <w:r>
        <w:t xml:space="preserve">BfN FloraWeb: </w:t>
      </w:r>
      <w:r>
        <w:rPr>
          <w:i/>
          <w:iCs/>
        </w:rPr>
        <w:t xml:space="preserve">Acorus calamus</w:t>
      </w:r>
    </w:p>
    <w:p>
      <w:pPr>
        <w:pStyle w:val="Heading1"/>
        <w:pageBreakBefore/>
      </w:pPr>
      <w:bookmarkStart w:name="p_rainfarn" w:id="1"/>
      <w:r>
        <w:t xml:space="preserve">Rainfarn</w:t>
      </w:r>
      <w:bookmarkEnd w:id="1"/>
    </w:p>
    <w:p>
      <w:pPr>
        <w:spacing w:after="60"/>
      </w:pPr>
      <w:r>
        <w:rPr>
          <w:i/>
          <w:iCs/>
        </w:rPr>
        <w:t xml:space="preserve">Tanacetum vulgare</w:t>
      </w:r>
    </w:p>
    <w:p>
      <w:pPr>
        <w:spacing w:after="140" w:line="300"/>
        <w:jc w:val="left"/>
      </w:pPr>
      <w:r>
        <w:t xml:space="preserve">Familie: Korbblütler (Asteraceae)</w:t>
      </w:r>
    </w:p>
    <w:p>
      <w:pPr>
        <w:spacing w:after="140" w:line="300"/>
        <w:jc w:val="left"/>
      </w:pPr>
      <w:r>
        <w:rPr>
          <w:b/>
          <w:bCs/>
        </w:rPr>
        <w:t xml:space="preserve">Volksnamen:</w:t>
      </w:r>
      <w:r>
        <w:t xml:space="preserve"> Wurmkraut, Knopfblume, Gelbe Knöpfe, Drusenkraut, Wurmfarn</w:t>
      </w:r>
    </w:p>
    <w:p>
      <w:pPr>
        <w:spacing w:after="120"/>
      </w:pPr>
    </w:p>
    <w:p>
      <w:pPr>
        <w:spacing w:after="140" w:line="300"/>
        <w:jc w:val="both"/>
      </w:pPr>
      <w:r>
        <w:t xml:space="preserve">Rainfarn ist leicht zu erkennen: Seine goldgelben Blütenköpfchen sehen aus wie kleine flache Knöpfe, und die Blätter erinnern an Farnwedel. Beim Zerreiben verströmt er einen herben, kampferartigen Geruch.</w:t>
      </w:r>
    </w:p>
    <w:p>
      <w:pPr>
        <w:spacing w:after="140" w:line="300"/>
        <w:jc w:val="both"/>
      </w:pPr>
      <w:r>
        <w:rPr>
          <w:b/>
          <w:bCs/>
        </w:rPr>
        <w:t xml:space="preserve">Rainfarn ist giftig</w:t>
      </w:r>
      <w:r>
        <w:t xml:space="preserve"> und wird in diesem Buch nicht zum Essen oder Trinken empfohlen. Im Garten und Haushalt ist er aber ein wertvoller Helfer gegen Schädlinge und Motten.</w:t>
      </w:r>
    </w:p>
    <w:p>
      <w:pPr>
        <w:pageBreakBefore/>
        <w:jc w:val="center"/>
      </w:pPr>
      <w:r>
        <w:drawing>
          <wp:inline distT="0" distB="0" distL="0" distR="0">
            <wp:extent cx="5524500" cy="7734300"/>
            <wp:effectExtent t="0" r="0" b="0" l="0"/>
            <wp:docPr id="1" name="rainfarn" descr="Schematische Zeichnung: Rainfarn (Tanacetum vulgare)" title="Rainf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Rainfarn (Tanacetum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Rainfarn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farnartig, fiederteilig,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kantig,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flache Knöpfe (nur Röhrenblüten)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Dämme, Ufer,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(nur Garten und Haushalt)</w:t>
            </w:r>
          </w:p>
        </w:tc>
      </w:tr>
    </w:tbl>
    <w:p>
      <w:pPr>
        <w:spacing w:after="120"/>
      </w:pPr>
    </w:p>
    <w:p>
      <w:pPr>
        <w:pStyle w:val="Heading2"/>
      </w:pPr>
      <w:r>
        <w:t xml:space="preserve">Erkennen</w:t>
      </w:r>
    </w:p>
    <w:p>
      <w:pPr>
        <w:pStyle w:val="Heading3"/>
      </w:pPr>
      <w:r>
        <w:t xml:space="preserve">Knopfblüten</w:t>
      </w:r>
    </w:p>
    <w:p>
      <w:pPr>
        <w:spacing w:after="140" w:line="300"/>
        <w:jc w:val="both"/>
      </w:pPr>
      <w:r>
        <w:t xml:space="preserve">Die Blütenköpfchen haben </w:t>
      </w:r>
      <w:r>
        <w:rPr>
          <w:b/>
          <w:bCs/>
        </w:rPr>
        <w:t xml:space="preserve">keine</w:t>
      </w:r>
      <w:r>
        <w:t xml:space="preserve"> weißen oder gelben Zungenblüten – sie sind flache, goldgelbe Knöpfe, viele zusammen in einer flachen Rispe.</w:t>
      </w:r>
    </w:p>
    <w:p>
      <w:pPr>
        <w:pStyle w:val="Heading2"/>
      </w:pPr>
      <w:r>
        <w:t xml:space="preserve">Verwechslungsgefahr</w:t>
      </w:r>
    </w:p>
    <w:p>
      <w:pPr>
        <w:spacing w:after="140" w:line="300"/>
        <w:jc w:val="both"/>
      </w:pPr>
      <w:r>
        <w:t xml:space="preserve">Ähnlich ist das Jakobs-Greiskraut (gelbe Blüten </w:t>
      </w:r>
      <w:r>
        <w:rPr>
          <w:b/>
          <w:bCs/>
        </w:rPr>
        <w:t xml:space="preserve">mit</w:t>
      </w:r>
      <w:r>
        <w:t xml:space="preserve"> Zungenblüten, stark giftig). Beide gehören nicht in die Küche.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Senecio jacobaea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13 gelben </w:t>
            </w:r>
            <w:r>
              <w:rPr>
                <w:b/>
                <w:bCs/>
              </w:rPr>
              <w:t xml:space="preserve">Zungenblüten</w:t>
            </w:r>
            <w:r>
              <w:t xml:space="preserve">; leberschädigende Pyrrolizidinalkaloide</w:t>
            </w:r>
          </w:p>
        </w:tc>
      </w:tr>
    </w:tbl>
    <w:p>
      <w:pPr>
        <w:spacing w:after="120"/>
      </w:pPr>
    </w:p>
    <w:p>
      <w:pPr>
        <w:pStyle w:val="Heading2"/>
      </w:pPr>
      <w:r>
        <w:t xml:space="preserve">Standort und Lebensraum</w:t>
      </w:r>
    </w:p>
    <w:p>
      <w:pPr>
        <w:spacing w:after="140" w:line="300"/>
        <w:jc w:val="both"/>
      </w:pPr>
      <w:r>
        <w:t xml:space="preserve">Rainfarn wächst an sonnigen Wegrändern, Böschungen, Bahndämmen, Flussufern und auf Brachen.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Handschuhen schneiden – Kontaktallergie möglich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Rainfarn steckt</w:t>
      </w:r>
    </w:p>
    <w:p>
      <w:pPr>
        <w:pStyle w:val="ListParagraph"/>
        <w:numPr>
          <w:ilvl w:val="0"/>
          <w:numId w:val="2"/>
        </w:numPr>
        <w:spacing w:after="80" w:line="290"/>
      </w:pPr>
      <w:r>
        <w:rPr>
          <w:b/>
          <w:bCs/>
        </w:rPr>
        <w:t xml:space="preserve">ätherisches Öl</w:t>
      </w:r>
      <w:r>
        <w:t xml:space="preserve"> mit bis zu 70 % </w:t>
      </w:r>
      <w:r>
        <w:rPr>
          <w:b/>
          <w:bCs/>
        </w:rPr>
        <w:t xml:space="preserve">Thujon</w:t>
      </w:r>
      <w:r>
        <w:t xml:space="preserve"> (je nach Chemotyp)</w:t>
      </w:r>
    </w:p>
    <w:p>
      <w:pPr>
        <w:pStyle w:val="ListParagraph"/>
        <w:numPr>
          <w:ilvl w:val="0"/>
          <w:numId w:val="2"/>
        </w:numPr>
        <w:spacing w:after="80" w:line="290"/>
      </w:pPr>
      <w:r>
        <w:t xml:space="preserve">Kampfer, Bitterstoffe</w:t>
      </w:r>
    </w:p>
    <w:p>
      <w:pPr>
        <w:spacing w:after="140" w:line="300"/>
        <w:jc w:val="both"/>
      </w:pPr>
      <w:r>
        <w:t xml:space="preserve">Thujon ist nervengiftig. Rainfarn-Vergiftungen äußern sich durch Erbrechen, Krämpfe und Herzrhythmusstörungen.</w:t>
      </w:r>
    </w:p>
    <w:p>
      <w:pPr>
        <w:pStyle w:val="Heading2"/>
      </w:pPr>
      <w:r>
        <w:t xml:space="preserve">Rainfarn in der Küche</w:t>
      </w:r>
    </w:p>
    <w:p>
      <w:pPr>
        <w:spacing w:after="140" w:line="300"/>
        <w:jc w:val="both"/>
      </w:pPr>
      <w:r>
        <w:rPr>
          <w:b/>
          <w:bCs/>
        </w:rPr>
        <w:t xml:space="preserve">Nicht zum Essen geeignet.</w:t>
      </w:r>
      <w:r>
        <w:t xml:space="preserve"> Rainfarn wurde früher in kleinen Mengen in England („Tansy pudding“) verwendet – davon raten wir wegen des Thujons ab.</w:t>
      </w:r>
    </w:p>
    <w:p>
      <w:pPr>
        <w:pStyle w:val="Heading2"/>
      </w:pPr>
      <w:r>
        <w:t xml:space="preserve">Tee und traditionelle Verwendung</w:t>
      </w:r>
    </w:p>
    <w:p>
      <w:pPr>
        <w:spacing w:after="140" w:line="300"/>
        <w:jc w:val="both"/>
      </w:pPr>
      <w:r>
        <w:t xml:space="preserve">Früher wurde Rainfarn als Wurmmittel bei Mensch und Tier verwendet („Wurmkraut“). Wegen der Giftigkeit ist dies heute </w:t>
      </w:r>
      <w:r>
        <w:rPr>
          <w:b/>
          <w:bCs/>
        </w:rPr>
        <w:t xml:space="preserve">nicht mehr vertretbar</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r>
              <w:t xml:space="preserve"> – auch nicht als Tee.</w:t>
            </w:r>
          </w:p>
          <w:p>
            <w:pPr>
              <w:pStyle w:val="ListParagraph"/>
              <w:numPr>
                <w:ilvl w:val="0"/>
                <w:numId w:val="2"/>
              </w:numPr>
              <w:spacing w:after="60" w:line="280"/>
            </w:pPr>
            <w:r>
              <w:t xml:space="preserve">Für Schwangere besonders gefährlich.</w:t>
            </w:r>
          </w:p>
          <w:p>
            <w:pPr>
              <w:pStyle w:val="ListParagraph"/>
              <w:numPr>
                <w:ilvl w:val="0"/>
                <w:numId w:val="2"/>
              </w:numPr>
              <w:spacing w:after="60" w:line="280"/>
            </w:pPr>
            <w:r>
              <w:t xml:space="preserve">Kontaktallergie möglich – Handschuhe tragen.</w:t>
            </w:r>
          </w:p>
        </w:tc>
      </w:tr>
    </w:tbl>
    <w:p>
      <w:pPr>
        <w:spacing w:after="120"/>
      </w:pPr>
    </w:p>
    <w:p>
      <w:pPr>
        <w:pStyle w:val="Heading2"/>
      </w:pPr>
      <w:r>
        <w:t xml:space="preserve">Rainfarn in Garten und Haushalt</w:t>
      </w:r>
    </w:p>
    <w:p>
      <w:pPr>
        <w:pStyle w:val="Heading3"/>
      </w:pPr>
      <w:bookmarkStart w:name="r147" w:id="1"/>
      <w:r>
        <w:t xml:space="preserve">Rainfarn-Tee für den Garten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300 g frisches oder 30 g getrocknetes blühendes Kraut</w:t>
      </w:r>
    </w:p>
    <w:p>
      <w:pPr>
        <w:pStyle w:val="ListParagraph"/>
        <w:numPr>
          <w:ilvl w:val="0"/>
          <w:numId w:val="2"/>
        </w:numPr>
        <w:spacing w:after="80" w:line="290"/>
      </w:pPr>
      <w:r>
        <w:t xml:space="preserve">10 Liter Wasser</w:t>
      </w:r>
    </w:p>
    <w:p>
      <w:pPr>
        <w:spacing w:after="60" w:before="120"/>
      </w:pPr>
      <w:r>
        <w:rPr>
          <w:b/>
          <w:bCs/>
        </w:rPr>
        <w:t xml:space="preserve">Zubereitung</w:t>
      </w:r>
    </w:p>
    <w:p>
      <w:pPr>
        <w:pStyle w:val="ListParagraph"/>
        <w:numPr>
          <w:ilvl w:val="0"/>
          <w:numId w:val="141"/>
        </w:numPr>
        <w:spacing w:after="80" w:line="290"/>
      </w:pPr>
      <w:r>
        <w:t xml:space="preserve">Kraut mit 1 Liter kochendem Wasser übergießen, 15 Minuten ziehen lassen.</w:t>
      </w:r>
    </w:p>
    <w:p>
      <w:pPr>
        <w:pStyle w:val="ListParagraph"/>
        <w:numPr>
          <w:ilvl w:val="0"/>
          <w:numId w:val="141"/>
        </w:numPr>
        <w:spacing w:after="80" w:line="290"/>
      </w:pPr>
      <w:r>
        <w:t xml:space="preserve">Abseihen und mit 9 Litern Wasser auffüllen.</w:t>
      </w:r>
    </w:p>
    <w:p>
      <w:pPr>
        <w:pStyle w:val="ListParagraph"/>
        <w:numPr>
          <w:ilvl w:val="0"/>
          <w:numId w:val="141"/>
        </w:numPr>
        <w:spacing w:after="80" w:line="290"/>
      </w:pPr>
      <w:r>
        <w:t xml:space="preserve">Unverdünnt im Spätherbst und zeitigen Frühjahr auf Obstbäume und Beerensträucher sprühen – gegen Milben, Blattläuse und Brombeermilben.</w:t>
      </w:r>
    </w:p>
    <w:p>
      <w:pPr>
        <w:spacing w:after="140" w:line="300"/>
        <w:jc w:val="both"/>
      </w:pPr>
      <w:r>
        <w:rPr>
          <w:i/>
          <w:iCs/>
        </w:rPr>
        <w:t xml:space="preserve">Tipp: Nicht auf Gemüse spritzen, das bald geerntet wird.</w:t>
      </w:r>
    </w:p>
    <w:p>
      <w:pPr>
        <w:pStyle w:val="Heading3"/>
      </w:pPr>
      <w:bookmarkStart w:name="r148" w:id="1"/>
      <w:r>
        <w:t xml:space="preserve">Mottenschutz</w:t>
      </w:r>
      <w:bookmarkEnd w:id="1"/>
    </w:p>
    <w:p>
      <w:pPr>
        <w:spacing w:after="140" w:line="300"/>
        <w:jc w:val="both"/>
      </w:pPr>
      <w:r>
        <w:t xml:space="preserve">Getrocknete Rainfarnsträuße im Kleiderschrank halten Motten fern.</w:t>
      </w:r>
    </w:p>
    <w:p>
      <w:pPr>
        <w:pStyle w:val="Heading3"/>
      </w:pPr>
      <w:bookmarkStart w:name="r149" w:id="1"/>
      <w:r>
        <w:t xml:space="preserve">Ameisen und Fliegen</w:t>
      </w:r>
      <w:bookmarkEnd w:id="1"/>
    </w:p>
    <w:p>
      <w:pPr>
        <w:spacing w:after="140" w:line="300"/>
        <w:jc w:val="both"/>
      </w:pPr>
      <w:r>
        <w:t xml:space="preserve">Frische Zweige auf Ameisenstraßen oder in Hühnerställen halten Insekten fern.</w:t>
      </w:r>
    </w:p>
    <w:p>
      <w:pPr>
        <w:pStyle w:val="Heading3"/>
      </w:pPr>
      <w:bookmarkStart w:name="r150" w:id="1"/>
      <w:r>
        <w:t xml:space="preserve">Färben</w:t>
      </w:r>
      <w:bookmarkEnd w:id="1"/>
    </w:p>
    <w:p>
      <w:pPr>
        <w:spacing w:after="140" w:line="300"/>
        <w:jc w:val="both"/>
      </w:pPr>
      <w:r>
        <w:t xml:space="preserve">Die Blüten färben Wolle mit Alaunbeize leuchtend gelb.</w:t>
      </w:r>
    </w:p>
    <w:p>
      <w:pPr>
        <w:pStyle w:val="Heading2"/>
      </w:pPr>
      <w:r>
        <w:t xml:space="preserve">Aus der Geschichte</w:t>
      </w:r>
    </w:p>
    <w:p>
      <w:pPr>
        <w:spacing w:after="140" w:line="300"/>
        <w:jc w:val="both"/>
      </w:pPr>
      <w:r>
        <w:t xml:space="preserve">Im Mittelalter streute man Rainfarn auf Fußböden gegen Ungeziefer und legte ihn in Särge. Der Name „Rain-Farn“ beschreibt seine farnartigen Blätter am Feldrain.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Sträuße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Giftig – nicht essen, nicht trinken.</w:t>
            </w:r>
          </w:p>
          <w:p>
            <w:pPr>
              <w:pStyle w:val="ListParagraph"/>
              <w:numPr>
                <w:ilvl w:val="0"/>
                <w:numId w:val="2"/>
              </w:numPr>
              <w:spacing w:after="60" w:line="280"/>
            </w:pPr>
            <w:r>
              <w:t xml:space="preserve">Kontaktallergie.</w:t>
            </w:r>
          </w:p>
          <w:p>
            <w:pPr>
              <w:pStyle w:val="ListParagraph"/>
              <w:numPr>
                <w:ilvl w:val="0"/>
                <w:numId w:val="2"/>
              </w:numPr>
              <w:spacing w:after="60" w:line="280"/>
            </w:pPr>
            <w:r>
              <w:t xml:space="preserve">Außer Reichweite von Kindern und Haustieren.</w:t>
            </w:r>
          </w:p>
        </w:tc>
      </w:tr>
    </w:tbl>
    <w:p>
      <w:pPr>
        <w:spacing w:after="120"/>
      </w:pPr>
    </w:p>
    <w:p>
      <w:pPr>
        <w:pStyle w:val="Heading3"/>
      </w:pPr>
      <w:r>
        <w:t xml:space="preserve">Quellen zum Gegenprüfen</w:t>
      </w:r>
    </w:p>
    <w:p>
      <w:pPr>
        <w:pStyle w:val="ListParagraph"/>
        <w:numPr>
          <w:ilvl w:val="0"/>
          <w:numId w:val="2"/>
        </w:numPr>
        <w:spacing w:after="80" w:line="290"/>
      </w:pPr>
      <w:r>
        <w:t xml:space="preserve">Giftinformationszentrum Nord: </w:t>
      </w:r>
      <w:r>
        <w:rPr>
          <w:i/>
          <w:iCs/>
        </w:rPr>
        <w:t xml:space="preserve">Tanacetum vulgare</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Schemat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Goldrute (Solidago virgaurea),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51" w:id="1"/>
      <w:r>
        <w:t xml:space="preserve">Goldrutentee</w:t>
      </w:r>
      <w:bookmarkEnd w:id="1"/>
    </w:p>
    <w:p>
      <w:pPr>
        <w:pStyle w:val="ListParagraph"/>
        <w:numPr>
          <w:ilvl w:val="0"/>
          <w:numId w:val="142"/>
        </w:numPr>
        <w:spacing w:after="80" w:line="290"/>
      </w:pPr>
      <w:r>
        <w:t xml:space="preserve">1 bis 2 TL getrocknetes Kraut mit 250 ml kochendem Wasser übergießen.</w:t>
      </w:r>
    </w:p>
    <w:p>
      <w:pPr>
        <w:pStyle w:val="ListParagraph"/>
        <w:numPr>
          <w:ilvl w:val="0"/>
          <w:numId w:val="142"/>
        </w:numPr>
        <w:spacing w:after="80" w:line="290"/>
      </w:pPr>
      <w:r>
        <w:t xml:space="preserve">10 Minuten ziehen lassen, abseihen.</w:t>
      </w:r>
    </w:p>
    <w:p>
      <w:pPr>
        <w:pStyle w:val="ListParagraph"/>
        <w:numPr>
          <w:ilvl w:val="0"/>
          <w:numId w:val="142"/>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52"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Schemat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Herzgespann (Leonurus cardiaca),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steinklee" w:id="1"/>
      <w:r>
        <w:t xml:space="preserve">Echter Steinklee</w:t>
      </w:r>
      <w:bookmarkEnd w:id="1"/>
    </w:p>
    <w:p>
      <w:pPr>
        <w:spacing w:after="60"/>
      </w:pPr>
      <w:r>
        <w:rPr>
          <w:i/>
          <w:iCs/>
        </w:rPr>
        <w:t xml:space="preserve">Melilotus officinalis</w:t>
      </w:r>
    </w:p>
    <w:p>
      <w:pPr>
        <w:spacing w:after="140" w:line="300"/>
        <w:jc w:val="left"/>
      </w:pPr>
      <w:r>
        <w:t xml:space="preserve">Familie: Hülsenfrüchtler (Fabaceae)</w:t>
      </w:r>
    </w:p>
    <w:p>
      <w:pPr>
        <w:spacing w:after="140" w:line="300"/>
        <w:jc w:val="left"/>
      </w:pPr>
      <w:r>
        <w:rPr>
          <w:b/>
          <w:bCs/>
        </w:rPr>
        <w:t xml:space="preserve">Volksnamen:</w:t>
      </w:r>
      <w:r>
        <w:t xml:space="preserve"> Honigklee, Mottenklee, Schotenklee, Melilotenklee, Gelber Steinklee</w:t>
      </w:r>
    </w:p>
    <w:p>
      <w:pPr>
        <w:spacing w:after="120"/>
      </w:pPr>
    </w:p>
    <w:p>
      <w:pPr>
        <w:spacing w:after="140" w:line="300"/>
        <w:jc w:val="both"/>
      </w:pPr>
      <w:r>
        <w:t xml:space="preserve">Der Echte Steinklee ist ein hoher, luftig verzweigter Klee mit langen Trauben aus kleinen gelben Blüten. Er wächst auf steinigen, sonnigen Flächen – daher der Name – und duftet getrocknet intensiv nach Heu und Waldmeister.</w:t>
      </w:r>
    </w:p>
    <w:p>
      <w:pPr>
        <w:spacing w:after="140" w:line="300"/>
        <w:jc w:val="both"/>
      </w:pPr>
      <w:r>
        <w:t xml:space="preserve">Der Duft stammt vom Cumarin. Deshalb wird Steinklee vor allem als Duftpflanze gegen Motten und äußerlich verwendet; zum Würzen nur sparsam.</w:t>
      </w:r>
    </w:p>
    <w:p>
      <w:pPr>
        <w:pageBreakBefore/>
        <w:jc w:val="center"/>
      </w:pPr>
      <w:r>
        <w:drawing>
          <wp:inline distT="0" distB="0" distL="0" distR="0">
            <wp:extent cx="5524500" cy="7734300"/>
            <wp:effectExtent t="0" r="0" b="0" l="0"/>
            <wp:docPr id="1" name="steinklee" descr="Schematische Zeichnung: Echter Steinklee (Melilotus officinalis)" title="Echter Stein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Steinklee (Melilotus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Steinklee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länglich, fein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Schmetterlingsblüten in langen, lockeren Trauben, honigduftend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quer gerunzelte Hülsen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Bahndämme, Kiesgruben,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 duftet Steinklee nach Honig, getrocknet nach Heu und Waldmeister. Von anderen Kleearten unterscheidet er sich durch die </w:t>
      </w:r>
      <w:r>
        <w:rPr>
          <w:b/>
          <w:bCs/>
        </w:rPr>
        <w:t xml:space="preserve">langen Blütentrauben</w:t>
      </w:r>
      <w:r>
        <w:t xml:space="preserve">.</w:t>
      </w:r>
    </w:p>
    <w:p>
      <w:pPr>
        <w:pStyle w:val="Heading2"/>
      </w:pPr>
      <w:r>
        <w:t xml:space="preserve">Verwechslungsgefahr</w:t>
      </w:r>
    </w:p>
    <w:p>
      <w:pPr>
        <w:spacing w:after="140" w:line="300"/>
        <w:jc w:val="both"/>
      </w:pPr>
      <w:r>
        <w:t xml:space="preserve">Ähnlich ist der Weiße Steinklee (</w:t>
      </w:r>
      <w:r>
        <w:rPr>
          <w:i/>
          <w:iCs/>
        </w:rPr>
        <w:t xml:space="preserve">M. albus</w:t>
      </w:r>
      <w:r>
        <w:t xml:space="preserve">) mit weißen Blüten – gleich verwendbar. Giftige Doppelgänger gibt es nicht.</w:t>
      </w:r>
    </w:p>
    <w:p>
      <w:pPr>
        <w:pStyle w:val="Heading2"/>
      </w:pPr>
      <w:r>
        <w:t xml:space="preserve">Standort und Lebensraum</w:t>
      </w:r>
    </w:p>
    <w:p>
      <w:pPr>
        <w:spacing w:after="140" w:line="300"/>
        <w:jc w:val="both"/>
      </w:pPr>
      <w:r>
        <w:t xml:space="preserve">Steinklee wächst an sonnigen, trockenen, oft kalkhaltigen Stellen: Bahndämme, Wegränder, Kiesgruben, Steinbrüche.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Steinklee steckt</w:t>
      </w:r>
    </w:p>
    <w:p>
      <w:pPr>
        <w:pStyle w:val="ListParagraph"/>
        <w:numPr>
          <w:ilvl w:val="0"/>
          <w:numId w:val="2"/>
        </w:numPr>
        <w:spacing w:after="80" w:line="290"/>
      </w:pPr>
      <w:r>
        <w:rPr>
          <w:b/>
          <w:bCs/>
        </w:rPr>
        <w:t xml:space="preserve">Cumarin</w:t>
      </w:r>
      <w:r>
        <w:t xml:space="preserve"> (entsteht beim Trocknen aus Melilotosid)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Saponine</w:t>
      </w:r>
    </w:p>
    <w:p>
      <w:pPr>
        <w:spacing w:after="140" w:line="300"/>
        <w:jc w:val="both"/>
      </w:pPr>
      <w:r>
        <w:rPr>
          <w:b/>
          <w:bCs/>
        </w:rPr>
        <w:t xml:space="preserve">Achtung:</w:t>
      </w:r>
      <w:r>
        <w:t xml:space="preserve"> Schimmelt Steinklee beim Trocknen, entsteht </w:t>
      </w:r>
      <w:r>
        <w:rPr>
          <w:b/>
          <w:bCs/>
        </w:rPr>
        <w:t xml:space="preserve">Dicumarol</w:t>
      </w:r>
      <w:r>
        <w:t xml:space="preserve">, ein starker Blutgerinnungshemmer. Deshalb nur gut und schnell getrocknetes Kraut verwenden.</w:t>
      </w:r>
    </w:p>
    <w:p>
      <w:pPr>
        <w:pStyle w:val="Heading2"/>
      </w:pPr>
      <w:r>
        <w:t xml:space="preserve">Echter Steinklee in der Küche</w:t>
      </w:r>
    </w:p>
    <w:p>
      <w:pPr>
        <w:spacing w:after="140" w:line="300"/>
        <w:jc w:val="both"/>
      </w:pPr>
      <w:r>
        <w:t xml:space="preserve">In kleinsten Mengen würzt Steinklee wie Waldmeister: in Bowle oder Sirup. Wegen des Cumarins aber sparsam (Tageshöchstmenge für Erwachsene ca. 0,1 mg Cumarin pro kg Körpergewicht).</w:t>
      </w:r>
    </w:p>
    <w:p>
      <w:pPr>
        <w:pStyle w:val="Heading2"/>
      </w:pPr>
      <w:r>
        <w:t xml:space="preserve">Tee und traditionelle Verwendung</w:t>
      </w:r>
    </w:p>
    <w:p>
      <w:pPr>
        <w:spacing w:after="140" w:line="300"/>
        <w:jc w:val="both"/>
      </w:pPr>
      <w:r>
        <w:t xml:space="preserve">Steinkleekraut ist vom HMPC als traditionelles pflanzliches Arzneimittel zur Linderung von </w:t>
      </w:r>
      <w:r>
        <w:rPr>
          <w:b/>
          <w:bCs/>
        </w:rPr>
        <w:t xml:space="preserve">Beschwerden bei leichten Venenleiden</w:t>
      </w:r>
      <w:r>
        <w:t xml:space="preserve"> (schwere Beine) eingestuft. Äußerlich werden Umschläge bei Prellungen und Blutergüssen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zusammen mit Blutverdünnern.</w:t>
            </w:r>
          </w:p>
          <w:p>
            <w:pPr>
              <w:pStyle w:val="ListParagraph"/>
              <w:numPr>
                <w:ilvl w:val="0"/>
                <w:numId w:val="2"/>
              </w:numPr>
              <w:spacing w:after="60" w:line="280"/>
            </w:pPr>
            <w:r>
              <w:t xml:space="preserve">Nicht bei Lebererkrankungen (Cumarin).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Nur einwandfrei getrocknetes, nicht schimmeliges Kraut verwenden.</w:t>
            </w:r>
          </w:p>
        </w:tc>
      </w:tr>
    </w:tbl>
    <w:p>
      <w:pPr>
        <w:spacing w:after="120"/>
      </w:pPr>
    </w:p>
    <w:p>
      <w:pPr>
        <w:pStyle w:val="Heading2"/>
      </w:pPr>
      <w:r>
        <w:t xml:space="preserve">In Haushalt, Garten und Pflege</w:t>
      </w:r>
    </w:p>
    <w:p>
      <w:pPr>
        <w:pStyle w:val="Heading3"/>
      </w:pPr>
      <w:bookmarkStart w:name="r153" w:id="1"/>
      <w:r>
        <w:t xml:space="preserve">Mottenschutz</w:t>
      </w:r>
      <w:bookmarkEnd w:id="1"/>
    </w:p>
    <w:p>
      <w:pPr>
        <w:spacing w:after="140" w:line="300"/>
        <w:jc w:val="both"/>
      </w:pPr>
      <w:r>
        <w:t xml:space="preserve">Getrocknete Steinkleebündel im Kleiderschrank vertreiben Motten und duften angenehm nach Heu.</w:t>
      </w:r>
    </w:p>
    <w:p>
      <w:pPr>
        <w:pStyle w:val="Heading3"/>
      </w:pPr>
      <w:bookmarkStart w:name="r154" w:id="1"/>
      <w:r>
        <w:t xml:space="preserve">Duftkissen</w:t>
      </w:r>
      <w:bookmarkEnd w:id="1"/>
    </w:p>
    <w:p>
      <w:pPr>
        <w:spacing w:after="140" w:line="300"/>
        <w:jc w:val="both"/>
      </w:pPr>
      <w:r>
        <w:t xml:space="preserve">Mit Lavendel gemischt in Kissen gefüllt.</w:t>
      </w:r>
    </w:p>
    <w:p>
      <w:pPr>
        <w:pStyle w:val="Heading2"/>
      </w:pPr>
      <w:r>
        <w:t xml:space="preserve">Aus der Geschichte</w:t>
      </w:r>
    </w:p>
    <w:p>
      <w:pPr>
        <w:spacing w:after="140" w:line="300"/>
        <w:jc w:val="both"/>
      </w:pPr>
      <w:r>
        <w:t xml:space="preserve">Der Name </w:t>
      </w:r>
      <w:r>
        <w:rPr>
          <w:i/>
          <w:iCs/>
        </w:rPr>
        <w:t xml:space="preserve">Melilotus</w:t>
      </w:r>
      <w:r>
        <w:t xml:space="preserve"> bedeutet „Honig-Lotos“. Die Entdeckung des Dicumarols an Rindern, die verschimmeltes Steinkleeheu fraßen und verbluteten, führte in den 1940er-Jahren zur Entwicklung des Blutverdünners Warfarin.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schnell und luftig trocknen, keine Feuchtigkeit (Schimmel!).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sparsam.</w:t>
            </w:r>
          </w:p>
          <w:p>
            <w:pPr>
              <w:pStyle w:val="ListParagraph"/>
              <w:numPr>
                <w:ilvl w:val="0"/>
                <w:numId w:val="2"/>
              </w:numPr>
              <w:spacing w:after="60" w:line="280"/>
            </w:pPr>
            <w:r>
              <w:t xml:space="preserve">Nur einwandfrei getrocknet (kein Schimmel).</w:t>
            </w:r>
          </w:p>
          <w:p>
            <w:pPr>
              <w:pStyle w:val="ListParagraph"/>
              <w:numPr>
                <w:ilvl w:val="0"/>
                <w:numId w:val="2"/>
              </w:numPr>
              <w:spacing w:after="60" w:line="280"/>
            </w:pPr>
            <w:r>
              <w:t xml:space="preserve">Nicht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Meliloti herba</w:t>
      </w:r>
    </w:p>
    <w:p>
      <w:pPr>
        <w:pStyle w:val="ListParagraph"/>
        <w:numPr>
          <w:ilvl w:val="0"/>
          <w:numId w:val="2"/>
        </w:numPr>
        <w:spacing w:after="80" w:line="290"/>
      </w:pPr>
      <w:r>
        <w:t xml:space="preserve">BfR: Cumarin-Höchstmengen</w:t>
      </w:r>
    </w:p>
    <w:p>
      <w:pPr>
        <w:pStyle w:val="Heading1"/>
        <w:pageBreakBefore/>
      </w:pPr>
      <w:bookmarkStart w:name="p_meisterwurz" w:id="1"/>
      <w:r>
        <w:t xml:space="preserve">Meisterwurz</w:t>
      </w:r>
      <w:bookmarkEnd w:id="1"/>
    </w:p>
    <w:p>
      <w:pPr>
        <w:spacing w:after="60"/>
      </w:pPr>
      <w:r>
        <w:rPr>
          <w:i/>
          <w:iCs/>
        </w:rPr>
        <w:t xml:space="preserve">Peucedanum ostruthium</w:t>
      </w:r>
    </w:p>
    <w:p>
      <w:pPr>
        <w:spacing w:after="140" w:line="300"/>
        <w:jc w:val="left"/>
      </w:pPr>
      <w:r>
        <w:t xml:space="preserve">Familie: Doldenblütler (Apiaceae)</w:t>
      </w:r>
    </w:p>
    <w:p>
      <w:pPr>
        <w:spacing w:after="140" w:line="300"/>
        <w:jc w:val="left"/>
      </w:pPr>
      <w:r>
        <w:rPr>
          <w:b/>
          <w:bCs/>
        </w:rPr>
        <w:t xml:space="preserve">Volksnamen:</w:t>
      </w:r>
      <w:r>
        <w:t xml:space="preserve"> Kaiserwurz, Ostruz, Magistranz, Astranz, Wohlstandswurz</w:t>
      </w:r>
    </w:p>
    <w:p>
      <w:pPr>
        <w:spacing w:after="120"/>
      </w:pPr>
    </w:p>
    <w:p>
      <w:pPr>
        <w:spacing w:after="140" w:line="300"/>
        <w:jc w:val="both"/>
      </w:pPr>
      <w:r>
        <w:t xml:space="preserve">Die Meisterwurz ist eine Pflanze der Alpen und Mittelgebirge. Sie wächst auf feuchten Bergwiesen und an Bachrändern in 1000 bis 2700 Metern Höhe. Ihr Wurzelstock duftet und schmeckt scharf-würzig, ähnlich wie Ingwer und Sellerie.</w:t>
      </w:r>
    </w:p>
    <w:p>
      <w:pPr>
        <w:spacing w:after="140" w:line="300"/>
        <w:jc w:val="both"/>
      </w:pPr>
      <w:r>
        <w:t xml:space="preserve">In den Alpenländern galt die Meisterwurz als „Meisterin aller Kräuter“ und wird bis heute in Schnaps angesetzt. Für Flachlandbewohner ist sie eine dankbare Gartenpflanze.</w:t>
      </w:r>
    </w:p>
    <w:p>
      <w:pPr>
        <w:pageBreakBefore/>
        <w:jc w:val="center"/>
      </w:pPr>
      <w:r>
        <w:drawing>
          <wp:inline distT="0" distB="0" distL="0" distR="0">
            <wp:extent cx="4762500" cy="6667500"/>
            <wp:effectExtent t="0" r="0" b="0" l="0"/>
            <wp:docPr id="1" name="meisterwurz" descr="Schematische Zeichnung: Meisterwurz (Peucedanum ostruthium)" title="Meister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Meisterwurz (Peucedanum ostruthium),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Meisterwurz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Meisterwurz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Blättchen breit, gesägt, oft gelappt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flache, weiße bis rosa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knotiger Wurzelstock mit Ausläufern,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Hochstaudenfluren, Bachränder (Alpen, Mittelgebirge);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viele Doldenblütler hat die Meisterwurz </w:t>
      </w:r>
      <w:r>
        <w:rPr>
          <w:b/>
          <w:bCs/>
        </w:rPr>
        <w:t xml:space="preserve">breite, dreizählige</w:t>
      </w:r>
      <w:r>
        <w:t xml:space="preserve"> Blätter, keine fein gefiederten. Der Wurzelstock riecht beim Anschneiden intensiv würzig.</w:t>
      </w:r>
    </w:p>
    <w:p>
      <w:pPr>
        <w:pStyle w:val="Heading2"/>
      </w:pPr>
      <w:r>
        <w:t xml:space="preserve">Verwechslungsgefahr</w:t>
      </w:r>
    </w:p>
    <w:p>
      <w:pPr>
        <w:spacing w:after="140" w:line="300"/>
        <w:jc w:val="both"/>
      </w:pPr>
      <w:r>
        <w:t xml:space="preserve">Als Doldenblütler mit weißen Blüten hat die Meisterwurz gefährliche Verwandte.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Standorte,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fein gefiedert</w:t>
            </w:r>
            <w:r>
              <w:t xml:space="preserve">;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würzig; Tieflagen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Gebirge geschützt</w:t>
            </w:r>
          </w:p>
          <w:p>
            <w:pPr>
              <w:spacing w:after="80" w:line="280"/>
            </w:pPr>
            <w:r>
              <w:t xml:space="preserve">In Teilen der Alpen steht die Meisterwurz unter Schutz. Am besten im Garten anbauen – sie gedeiht auch im Flachland an einem feuchten, halbschattigen Platz.</w:t>
            </w:r>
          </w:p>
        </w:tc>
      </w:tr>
    </w:tbl>
    <w:p>
      <w:pPr>
        <w:spacing w:after="120"/>
      </w:pPr>
    </w:p>
    <w:p>
      <w:pPr>
        <w:pStyle w:val="Heading2"/>
      </w:pPr>
      <w:r>
        <w:t xml:space="preserve">Standort und Lebensraum</w:t>
      </w:r>
    </w:p>
    <w:p>
      <w:pPr>
        <w:spacing w:after="140" w:line="300"/>
        <w:jc w:val="both"/>
      </w:pPr>
      <w:r>
        <w:t xml:space="preserve">Wild auf feuchten, nährstoffreichen Bergwiesen. Im Garten liebt sie Halbschatten und frischen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Teile zur Vermehrung wieder einsetzen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Meisterwurz steckt</w:t>
      </w:r>
    </w:p>
    <w:p>
      <w:pPr>
        <w:pStyle w:val="ListParagraph"/>
        <w:numPr>
          <w:ilvl w:val="0"/>
          <w:numId w:val="2"/>
        </w:numPr>
        <w:spacing w:after="80" w:line="290"/>
      </w:pPr>
      <w:r>
        <w:rPr>
          <w:b/>
          <w:bCs/>
        </w:rPr>
        <w:t xml:space="preserve">ätherisches Öl</w:t>
      </w:r>
      <w:r>
        <w:t xml:space="preserve"> (Limonen, Sabinen)</w:t>
      </w:r>
    </w:p>
    <w:p>
      <w:pPr>
        <w:pStyle w:val="ListParagraph"/>
        <w:numPr>
          <w:ilvl w:val="0"/>
          <w:numId w:val="2"/>
        </w:numPr>
        <w:spacing w:after="80" w:line="290"/>
      </w:pPr>
      <w:r>
        <w:rPr>
          <w:b/>
          <w:bCs/>
        </w:rPr>
        <w:t xml:space="preserve">Cumarine</w:t>
      </w:r>
      <w:r>
        <w:t xml:space="preserve"> und </w:t>
      </w:r>
      <w:r>
        <w:rPr>
          <w:b/>
          <w:bCs/>
        </w:rPr>
        <w:t xml:space="preserve">Furanocumarine</w:t>
      </w:r>
      <w:r>
        <w:t xml:space="preserve"> (Ostruthin, Imperatorin)</w:t>
      </w:r>
    </w:p>
    <w:p>
      <w:pPr>
        <w:pStyle w:val="ListParagraph"/>
        <w:numPr>
          <w:ilvl w:val="0"/>
          <w:numId w:val="2"/>
        </w:numPr>
        <w:spacing w:after="80" w:line="290"/>
      </w:pPr>
      <w:r>
        <w:t xml:space="preserve">Bitterstoffe</w:t>
      </w:r>
    </w:p>
    <w:p>
      <w:pPr>
        <w:spacing w:after="140" w:line="300"/>
        <w:jc w:val="both"/>
      </w:pPr>
      <w:r>
        <w:t xml:space="preserve">Furanocumarine machen die Haut lichtempfindlich.</w:t>
      </w:r>
    </w:p>
    <w:p>
      <w:pPr>
        <w:pStyle w:val="Heading2"/>
      </w:pPr>
      <w:r>
        <w:t xml:space="preserve">Meisterwurz in der Küche</w:t>
      </w:r>
    </w:p>
    <w:p>
      <w:pPr>
        <w:spacing w:after="140" w:line="300"/>
        <w:jc w:val="both"/>
      </w:pPr>
      <w:r>
        <w:t xml:space="preserve">Ein kleines Stück Wurzel würzt Suppen, Eintöpfe und Wildgerichte scharf-aromatisch.</w:t>
      </w:r>
    </w:p>
    <w:p>
      <w:pPr>
        <w:pStyle w:val="Heading2"/>
      </w:pPr>
      <w:r>
        <w:t xml:space="preserve">Rezepte</w:t>
      </w:r>
    </w:p>
    <w:p>
      <w:pPr>
        <w:pStyle w:val="Heading3"/>
      </w:pPr>
      <w:bookmarkStart w:name="r155" w:id="1"/>
      <w:r>
        <w:t xml:space="preserve">Meisterwurz-Kräuterbitter</w:t>
      </w:r>
      <w:bookmarkEnd w:id="1"/>
    </w:p>
    <w:p>
      <w:pPr>
        <w:spacing w:after="140" w:line="300"/>
        <w:jc w:val="left"/>
      </w:pPr>
      <w:r>
        <w:rPr>
          <w:i/>
          <w:iCs/>
        </w:rPr>
        <w:t xml:space="preserve">Für 500 ml</w:t>
      </w:r>
    </w:p>
    <w:p>
      <w:pPr>
        <w:spacing w:after="60"/>
      </w:pPr>
      <w:r>
        <w:rPr>
          <w:b/>
          <w:bCs/>
        </w:rPr>
        <w:t xml:space="preserve">Zutaten</w:t>
      </w:r>
    </w:p>
    <w:p>
      <w:pPr>
        <w:pStyle w:val="ListParagraph"/>
        <w:numPr>
          <w:ilvl w:val="0"/>
          <w:numId w:val="2"/>
        </w:numPr>
        <w:spacing w:after="80" w:line="290"/>
      </w:pPr>
      <w:r>
        <w:t xml:space="preserve">20 g getrocknete Meisterwurzwurzel</w:t>
      </w:r>
    </w:p>
    <w:p>
      <w:pPr>
        <w:pStyle w:val="ListParagraph"/>
        <w:numPr>
          <w:ilvl w:val="0"/>
          <w:numId w:val="2"/>
        </w:numPr>
        <w:spacing w:after="80" w:line="290"/>
      </w:pPr>
      <w:r>
        <w:t xml:space="preserve">1 Streifen Bio-Orangenschale</w:t>
      </w:r>
    </w:p>
    <w:p>
      <w:pPr>
        <w:pStyle w:val="ListParagraph"/>
        <w:numPr>
          <w:ilvl w:val="0"/>
          <w:numId w:val="2"/>
        </w:numPr>
        <w:spacing w:after="80" w:line="290"/>
      </w:pPr>
      <w:r>
        <w:t xml:space="preserve">1 TL Fenchelsamen</w:t>
      </w:r>
    </w:p>
    <w:p>
      <w:pPr>
        <w:pStyle w:val="ListParagraph"/>
        <w:numPr>
          <w:ilvl w:val="0"/>
          <w:numId w:val="2"/>
        </w:numPr>
        <w:spacing w:after="80" w:line="290"/>
      </w:pPr>
      <w:r>
        <w:t xml:space="preserve">500 ml Korn (38 %)</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43"/>
        </w:numPr>
        <w:spacing w:after="80" w:line="290"/>
      </w:pPr>
      <w:r>
        <w:t xml:space="preserve">Wurzel, Orangenschale und Fenchel in ein Glas geben, mit Korn auffüllen.</w:t>
      </w:r>
    </w:p>
    <w:p>
      <w:pPr>
        <w:pStyle w:val="ListParagraph"/>
        <w:numPr>
          <w:ilvl w:val="0"/>
          <w:numId w:val="143"/>
        </w:numPr>
        <w:spacing w:after="80" w:line="290"/>
      </w:pPr>
      <w:r>
        <w:t xml:space="preserve">3 Wochen an einem warmen Ort ziehen lassen, täglich schütteln.</w:t>
      </w:r>
    </w:p>
    <w:p>
      <w:pPr>
        <w:pStyle w:val="ListParagraph"/>
        <w:numPr>
          <w:ilvl w:val="0"/>
          <w:numId w:val="143"/>
        </w:numPr>
        <w:spacing w:after="80" w:line="290"/>
      </w:pPr>
      <w:r>
        <w:t xml:space="preserve">Abseihen, Honig unterrühren, in Flaschen füllen.</w:t>
      </w:r>
    </w:p>
    <w:p>
      <w:pPr>
        <w:pStyle w:val="ListParagraph"/>
        <w:numPr>
          <w:ilvl w:val="0"/>
          <w:numId w:val="143"/>
        </w:numPr>
        <w:spacing w:after="80" w:line="290"/>
      </w:pPr>
      <w:r>
        <w:t xml:space="preserve">Nach dem Essen ein kleines Gläschen.</w:t>
      </w:r>
    </w:p>
    <w:p>
      <w:pPr>
        <w:spacing w:after="140" w:before="60" w:line="280"/>
      </w:pPr>
      <w:r>
        <w:rPr>
          <w:b/>
          <w:bCs/>
          <w:color w:val="3E5A2A"/>
          <w:sz w:val="20"/>
          <w:szCs w:val="20"/>
        </w:rPr>
        <w:t xml:space="preserve">Tausch-Tipp: </w:t>
      </w:r>
      <w:r>
        <w:rPr>
          <w:sz w:val="20"/>
          <w:szCs w:val="20"/>
        </w:rPr>
        <w:t xml:space="preserve">Mit Ahornsirup oder Zucker statt Honig.</w:t>
      </w:r>
    </w:p>
    <w:p>
      <w:pPr>
        <w:pStyle w:val="Heading2"/>
      </w:pPr>
      <w:r>
        <w:t xml:space="preserve">Tee und traditionelle Verwendung</w:t>
      </w:r>
    </w:p>
    <w:p>
      <w:pPr>
        <w:spacing w:after="140" w:line="300"/>
        <w:jc w:val="both"/>
      </w:pPr>
      <w:r>
        <w:t xml:space="preserve">Meisterwurz wird in der Volksheilkunde der Alpenländer als Bittermittel bei </w:t>
      </w:r>
      <w:r>
        <w:rPr>
          <w:b/>
          <w:bCs/>
        </w:rPr>
        <w:t xml:space="preserve">Verdauungsbeschwerden</w:t>
      </w:r>
      <w:r>
        <w:t xml:space="preserve"> und Appetitlosigkeit sowie bei Erkältungen verwendet. Eine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Furanocumarine: starke Sonne meiden.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Paracelsus schätzte die Meisterwurz hoch. In Tirol und der Steiermark wird sie noch heute als Bitterschnaps („Meisterwurzschnaps“) angesetzt.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vermeiden.</w:t>
            </w:r>
          </w:p>
          <w:p>
            <w:pPr>
              <w:pStyle w:val="ListParagraph"/>
              <w:numPr>
                <w:ilvl w:val="0"/>
                <w:numId w:val="2"/>
              </w:numPr>
              <w:spacing w:after="60" w:line="280"/>
            </w:pPr>
            <w:r>
              <w:t xml:space="preserve">Lichtempfindlichkeit.</w:t>
            </w:r>
          </w:p>
          <w:p>
            <w:pPr>
              <w:pStyle w:val="ListParagraph"/>
              <w:numPr>
                <w:ilvl w:val="0"/>
                <w:numId w:val="2"/>
              </w:numPr>
              <w:spacing w:after="60" w:line="280"/>
            </w:pPr>
            <w:r>
              <w:t xml:space="preserve">Im Gebirge teils geschützt.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Peucedanum ostruthium</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Schemat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Karde (Dipsacus fullonum),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56"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p_arnika" w:id="1"/>
      <w:r>
        <w:t xml:space="preserve">Echte Arnika</w:t>
      </w:r>
      <w:bookmarkEnd w:id="1"/>
    </w:p>
    <w:p>
      <w:pPr>
        <w:spacing w:after="60"/>
      </w:pPr>
      <w:r>
        <w:rPr>
          <w:i/>
          <w:iCs/>
        </w:rPr>
        <w:t xml:space="preserve">Arnica montana</w:t>
      </w:r>
    </w:p>
    <w:p>
      <w:pPr>
        <w:spacing w:after="140" w:line="300"/>
        <w:jc w:val="left"/>
      </w:pPr>
      <w:r>
        <w:t xml:space="preserve">Familie: Korbblütler (Asteraceae)</w:t>
      </w:r>
    </w:p>
    <w:p>
      <w:pPr>
        <w:spacing w:after="140" w:line="300"/>
        <w:jc w:val="left"/>
      </w:pPr>
      <w:r>
        <w:rPr>
          <w:b/>
          <w:bCs/>
        </w:rPr>
        <w:t xml:space="preserve">Volksnamen:</w:t>
      </w:r>
      <w:r>
        <w:t xml:space="preserve"> Bergwohlverleih, Kraftwurz, Fallkraut, Mönchskappe, Johannisblume</w:t>
      </w:r>
    </w:p>
    <w:p>
      <w:pPr>
        <w:spacing w:after="120"/>
      </w:pPr>
    </w:p>
    <w:p>
      <w:pPr>
        <w:spacing w:after="140" w:line="300"/>
        <w:jc w:val="both"/>
      </w:pPr>
      <w:r>
        <w:t xml:space="preserve">Die Echte Arnika ist die bekannteste Heilpflanze bei Prellungen, Verstauchungen und Blutergüssen. Auf Bergwiesen leuchten im Juni und Juli ihre orangegelben, leicht zerzausten Blütenkörbe über einer flachen Blattrosette.</w:t>
      </w:r>
    </w:p>
    <w:p>
      <w:pPr>
        <w:spacing w:after="140" w:line="300"/>
        <w:jc w:val="both"/>
      </w:pPr>
      <w:r>
        <w:rPr>
          <w:b/>
          <w:bCs/>
        </w:rPr>
        <w:t xml:space="preserve">Arnika ist in Deutschland streng geschützt</w:t>
      </w:r>
      <w:r>
        <w:t xml:space="preserve"> und darf in der Natur weder gepflückt noch ausgegraben werden. Sie lässt sich aber – mit etwas Geduld – im eigenen Garten ziehen. Und sie wird </w:t>
      </w:r>
      <w:r>
        <w:rPr>
          <w:b/>
          <w:bCs/>
        </w:rPr>
        <w:t xml:space="preserve">ausschließlich äußerlich</w:t>
      </w:r>
      <w:r>
        <w:t xml:space="preserve"> verwendet.</w:t>
      </w:r>
    </w:p>
    <w:p>
      <w:pPr>
        <w:pageBreakBefore/>
        <w:jc w:val="center"/>
      </w:pPr>
      <w:r>
        <w:drawing>
          <wp:inline distT="0" distB="0" distL="0" distR="0">
            <wp:extent cx="5524500" cy="7734300"/>
            <wp:effectExtent t="0" r="0" b="0" l="0"/>
            <wp:docPr id="1" name="arnika" descr="Schematische Zeichnung: Echte Arnika (Arnica montana)" title="Echte Arn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Arnika (Arnica montana),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Arnika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Grundrosette aus eiförmigen, behaarten Blättern; am Stängel 1 bis 2 </w:t>
            </w:r>
            <w:r>
              <w:rPr>
                <w:b/>
                <w:bCs/>
              </w:rPr>
              <w:t xml:space="preserve">gegenständige</w:t>
            </w:r>
            <w:r>
              <w:t xml:space="preserve"> Blattpaare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orangegelbe Körbe (5 bis 8 cm), Zungenblüten an der Spitze dreizähnig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saure, magere Bergwiesen und 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(nur äußerlich)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streng geschützt</w:t>
            </w:r>
            <w:r>
              <w:t xml:space="preserve"> (BArtSchV), Rote Liste</w:t>
            </w:r>
          </w:p>
        </w:tc>
      </w:tr>
    </w:tbl>
    <w:p>
      <w:pPr>
        <w:spacing w:after="120"/>
      </w:pPr>
    </w:p>
    <w:p>
      <w:pPr>
        <w:pStyle w:val="Heading2"/>
      </w:pPr>
      <w:r>
        <w:t xml:space="preserve">Erkennen</w:t>
      </w:r>
    </w:p>
    <w:p>
      <w:pPr>
        <w:pStyle w:val="Heading3"/>
      </w:pPr>
      <w:r>
        <w:t xml:space="preserve">Gegenständige Stängelblätter</w:t>
      </w:r>
    </w:p>
    <w:p>
      <w:pPr>
        <w:spacing w:after="140" w:line="300"/>
        <w:jc w:val="both"/>
      </w:pPr>
      <w:r>
        <w:t xml:space="preserve">Arnika ist einer der wenigen Korbblütler mit </w:t>
      </w:r>
      <w:r>
        <w:rPr>
          <w:b/>
          <w:bCs/>
        </w:rPr>
        <w:t xml:space="preserve">gegenständigen</w:t>
      </w:r>
      <w:r>
        <w:t xml:space="preserve"> Stängelblättern. Andere gelbe Korbblüten auf Bergwiesen (Ferkelkraut, Habichtskraut, Pippau) haben wechselständige oder gar keine Stängelblätter.</w:t>
      </w:r>
    </w:p>
    <w:p>
      <w:pPr>
        <w:pStyle w:val="Heading2"/>
      </w:pPr>
      <w:r>
        <w:t xml:space="preserve">Verwechslungsgefahr</w:t>
      </w:r>
    </w:p>
    <w:p>
      <w:pPr>
        <w:spacing w:after="140" w:line="300"/>
        <w:jc w:val="both"/>
      </w:pPr>
      <w:r>
        <w:t xml:space="preserve">Ähnliche gelbe Korbblütler auf Wiesen sind harmlos, haben aber keine Arnika-Wirkung. Entscheidend sind die gegenständigen Stängelblätter.</w:t>
      </w:r>
    </w:p>
    <w:p>
      <w:pPr>
        <w:pStyle w:val="Heading2"/>
      </w:pPr>
      <w:r>
        <w:t xml:space="preserve">Standort und Lebensraum</w:t>
      </w:r>
    </w:p>
    <w:p>
      <w:pPr>
        <w:spacing w:after="140" w:line="300"/>
        <w:jc w:val="both"/>
      </w:pPr>
      <w:r>
        <w:t xml:space="preserve">Arnika braucht saure, nährstoffarme Böden in voller Sonne: magere Bergwiesen, Borstgrasrasen, Heiden. Durch Düngung und Aufforstung ist sie vielerorts verschwunden.</w:t>
      </w:r>
    </w:p>
    <w:p>
      <w:pPr>
        <w:pStyle w:val="Heading2"/>
      </w:pPr>
      <w:r>
        <w:t xml:space="preserve">Sammeln und Ernten</w:t>
      </w:r>
    </w:p>
    <w:p>
      <w:pPr>
        <w:spacing w:after="140" w:line="300"/>
        <w:jc w:val="both"/>
      </w:pPr>
      <w:r>
        <w:rPr>
          <w:b/>
          <w:bCs/>
        </w:rPr>
        <w:t xml:space="preserve">Wildsammlung verboten.</w:t>
      </w:r>
      <w:r>
        <w:t xml:space="preserve"> Im Garten gedeiht Arnika in einem Kübel oder Beet mit saurer, magerer Erde (Rhododendronerde mit Sand), sonnig und ohne Dünger. Samen und Jungpflanzen gibt es im Fachhandel.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(aus dem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aufgeblühte Köpfe ohne Stiel; schnell verarbeiten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 (Garten)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Arnika steckt</w:t>
      </w:r>
    </w:p>
    <w:p>
      <w:pPr>
        <w:pStyle w:val="ListParagraph"/>
        <w:numPr>
          <w:ilvl w:val="0"/>
          <w:numId w:val="2"/>
        </w:numPr>
        <w:spacing w:after="80" w:line="290"/>
      </w:pPr>
      <w:r>
        <w:rPr>
          <w:b/>
          <w:bCs/>
        </w:rPr>
        <w:t xml:space="preserve">Sesquiterpenlactone</w:t>
      </w:r>
      <w:r>
        <w:t xml:space="preserve"> (Helenalin) – entzündungshemmend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ätherisches Öl</w:t>
      </w:r>
    </w:p>
    <w:p>
      <w:pPr>
        <w:spacing w:after="140" w:line="300"/>
        <w:jc w:val="both"/>
      </w:pPr>
      <w:r>
        <w:t xml:space="preserve">Helenalin ist innerlich giftig und ein starkes Kontaktallergen.</w:t>
      </w:r>
    </w:p>
    <w:p>
      <w:pPr>
        <w:pStyle w:val="Heading2"/>
      </w:pPr>
      <w:r>
        <w:t xml:space="preserve">Echte Arnika in der Küche</w:t>
      </w:r>
    </w:p>
    <w:p>
      <w:pPr>
        <w:spacing w:after="140" w:line="300"/>
        <w:jc w:val="both"/>
      </w:pPr>
      <w:r>
        <w:rPr>
          <w:b/>
          <w:bCs/>
        </w:rPr>
        <w:t xml:space="preserve">Arnika ist giftig und gehört nicht in die Küche.</w:t>
      </w:r>
    </w:p>
    <w:p>
      <w:pPr>
        <w:pStyle w:val="Heading2"/>
      </w:pPr>
      <w:r>
        <w:t xml:space="preserve">Tee und traditionelle Verwendung</w:t>
      </w:r>
    </w:p>
    <w:p>
      <w:pPr>
        <w:spacing w:after="140" w:line="300"/>
        <w:jc w:val="both"/>
      </w:pPr>
      <w:r>
        <w:t xml:space="preserve">Arnikablüten sind vom HMPC als traditionelles pflanzliches Arzneimittel </w:t>
      </w:r>
      <w:r>
        <w:rPr>
          <w:b/>
          <w:bCs/>
        </w:rPr>
        <w:t xml:space="preserve">zur äußerlichen Anwendung</w:t>
      </w:r>
      <w:r>
        <w:t xml:space="preserve"> bei </w:t>
      </w:r>
      <w:r>
        <w:rPr>
          <w:b/>
          <w:bCs/>
        </w:rPr>
        <w:t xml:space="preserve">Prellungen, Verstauchungen, Blutergüssen</w:t>
      </w:r>
      <w:r>
        <w:t xml:space="preserve"> und lokalen Muskelschmerzen eingestuft.</w:t>
      </w:r>
    </w:p>
    <w:p>
      <w:pPr>
        <w:pStyle w:val="Heading3"/>
      </w:pPr>
      <w:bookmarkStart w:name="r157" w:id="1"/>
      <w:r>
        <w:t xml:space="preserve">Arnika-Ölauszug (aus Gartenblüten)</w:t>
      </w:r>
      <w:bookmarkEnd w:id="1"/>
    </w:p>
    <w:p>
      <w:pPr>
        <w:pStyle w:val="ListParagraph"/>
        <w:numPr>
          <w:ilvl w:val="0"/>
          <w:numId w:val="144"/>
        </w:numPr>
        <w:spacing w:after="80" w:line="290"/>
      </w:pPr>
      <w:r>
        <w:t xml:space="preserve">Frische Blütenköpfe einige Stunden antrocknen lassen.</w:t>
      </w:r>
    </w:p>
    <w:p>
      <w:pPr>
        <w:pStyle w:val="ListParagraph"/>
        <w:numPr>
          <w:ilvl w:val="0"/>
          <w:numId w:val="144"/>
        </w:numPr>
        <w:spacing w:after="80" w:line="290"/>
      </w:pPr>
      <w:r>
        <w:t xml:space="preserve">In ein sauberes Glas geben und mit Sonnenblumen- oder Olivenöl bedecken.</w:t>
      </w:r>
    </w:p>
    <w:p>
      <w:pPr>
        <w:pStyle w:val="ListParagraph"/>
        <w:numPr>
          <w:ilvl w:val="0"/>
          <w:numId w:val="144"/>
        </w:numPr>
        <w:spacing w:after="80" w:line="290"/>
      </w:pPr>
      <w:r>
        <w:t xml:space="preserve">3 bis 4 Wochen hell, aber nicht in praller Sonne stehen lassen.</w:t>
      </w:r>
    </w:p>
    <w:p>
      <w:pPr>
        <w:pStyle w:val="ListParagraph"/>
        <w:numPr>
          <w:ilvl w:val="0"/>
          <w:numId w:val="144"/>
        </w:numPr>
        <w:spacing w:after="80" w:line="290"/>
      </w:pPr>
      <w:r>
        <w:t xml:space="preserve">Abseihen, in dunkle Flaschen füllen.</w:t>
      </w:r>
    </w:p>
    <w:p>
      <w:pPr>
        <w:pStyle w:val="ListParagraph"/>
        <w:numPr>
          <w:ilvl w:val="0"/>
          <w:numId w:val="144"/>
        </w:numPr>
        <w:spacing w:after="80" w:line="290"/>
      </w:pPr>
      <w:r>
        <w:t xml:space="preserve">Auf unverletzte Haut über der Prellung sanft einreiben.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Niemals innerlich</w:t>
            </w:r>
            <w:r>
              <w:t xml:space="preserve"> – Arnika ist giftig (Herzrhythmusstörungen, Magen-Darm-Blutungen).</w:t>
            </w:r>
          </w:p>
          <w:p>
            <w:pPr>
              <w:pStyle w:val="ListParagraph"/>
              <w:numPr>
                <w:ilvl w:val="0"/>
                <w:numId w:val="2"/>
              </w:numPr>
              <w:spacing w:after="60" w:line="280"/>
            </w:pPr>
            <w:r>
              <w:rPr>
                <w:b/>
                <w:bCs/>
              </w:rPr>
              <w:t xml:space="preserve">Nicht auf offene Wunden</w:t>
            </w:r>
            <w:r>
              <w:t xml:space="preserve"> oder Schleimhäute.</w:t>
            </w:r>
          </w:p>
          <w:p>
            <w:pPr>
              <w:pStyle w:val="ListParagraph"/>
              <w:numPr>
                <w:ilvl w:val="0"/>
                <w:numId w:val="2"/>
              </w:numPr>
              <w:spacing w:after="60" w:line="280"/>
            </w:pPr>
            <w:r>
              <w:t xml:space="preserve">Bei Korbblütler-Allergie nicht verwenden; Arnika kann Kontaktekzeme auslösen.</w:t>
            </w:r>
          </w:p>
          <w:p>
            <w:pPr>
              <w:pStyle w:val="ListParagraph"/>
              <w:numPr>
                <w:ilvl w:val="0"/>
                <w:numId w:val="2"/>
              </w:numPr>
              <w:spacing w:after="60" w:line="280"/>
            </w:pPr>
            <w:r>
              <w:t xml:space="preserve">Nicht länger als 1 bis 2 Wochen ohne Pause.</w:t>
            </w:r>
          </w:p>
          <w:p>
            <w:pPr>
              <w:pStyle w:val="ListParagraph"/>
              <w:numPr>
                <w:ilvl w:val="0"/>
                <w:numId w:val="2"/>
              </w:numPr>
              <w:spacing w:after="60" w:line="280"/>
            </w:pPr>
            <w:r>
              <w:t xml:space="preserve">Homöopathische Arnika-Globuli sind so stark verdünnt, dass sie keinen Wirkstoff mehr enthalten.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58" w:id="1"/>
      <w:r>
        <w:t xml:space="preserve">Arnika-Umschlag bei Prellungen</w:t>
      </w:r>
      <w:bookmarkEnd w:id="1"/>
    </w:p>
    <w:p>
      <w:pPr>
        <w:spacing w:after="140" w:line="300"/>
        <w:jc w:val="left"/>
      </w:pPr>
      <w:r>
        <w:rPr>
          <w:i/>
          <w:iCs/>
        </w:rPr>
        <w:t xml:space="preserve">Kühle Kompresse (Grundtechnik 3) · nur äußerlich, nur auf unverletzter Haut</w:t>
      </w:r>
    </w:p>
    <w:p>
      <w:pPr>
        <w:spacing w:after="60"/>
      </w:pPr>
      <w:r>
        <w:rPr>
          <w:b/>
          <w:bCs/>
        </w:rPr>
        <w:t xml:space="preserve">Du brauchst</w:t>
      </w:r>
    </w:p>
    <w:p>
      <w:pPr>
        <w:pStyle w:val="ListParagraph"/>
        <w:numPr>
          <w:ilvl w:val="0"/>
          <w:numId w:val="2"/>
        </w:numPr>
        <w:spacing w:after="80" w:line="290"/>
      </w:pPr>
      <w:r>
        <w:t xml:space="preserve">1 EL Arnikatinktur aus der Apotheke</w:t>
      </w:r>
    </w:p>
    <w:p>
      <w:pPr>
        <w:pStyle w:val="ListParagraph"/>
        <w:numPr>
          <w:ilvl w:val="0"/>
          <w:numId w:val="2"/>
        </w:numPr>
        <w:spacing w:after="80" w:line="290"/>
      </w:pPr>
      <w:r>
        <w:t xml:space="preserve">100 bis 250 ml kaltes Wasser (Tinktur 3- bis 10-fach verdünnt)</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145"/>
        </w:numPr>
        <w:spacing w:after="80" w:line="290"/>
      </w:pPr>
      <w:r>
        <w:t xml:space="preserve">Tinktur mit dem kalten Wasser mischen – </w:t>
      </w:r>
      <w:r>
        <w:rPr>
          <w:b/>
          <w:bCs/>
        </w:rPr>
        <w:t xml:space="preserve">nie unverdünnt</w:t>
      </w:r>
      <w:r>
        <w:t xml:space="preserve"> auf die Haut.</w:t>
      </w:r>
    </w:p>
    <w:p>
      <w:pPr>
        <w:pStyle w:val="ListParagraph"/>
        <w:numPr>
          <w:ilvl w:val="0"/>
          <w:numId w:val="145"/>
        </w:numPr>
        <w:spacing w:after="80" w:line="290"/>
      </w:pPr>
      <w:r>
        <w:t xml:space="preserve">Ein gefaltetes Tuch darin tränken, leicht ausdrücken.</w:t>
      </w:r>
    </w:p>
    <w:p>
      <w:pPr>
        <w:pStyle w:val="ListParagraph"/>
        <w:numPr>
          <w:ilvl w:val="0"/>
          <w:numId w:val="145"/>
        </w:numPr>
        <w:spacing w:after="80" w:line="290"/>
      </w:pPr>
      <w:r>
        <w:t xml:space="preserve">Auf die Prellung oder den Bluterguss legen, mit einer Binde locker befestigen.</w:t>
      </w:r>
    </w:p>
    <w:p>
      <w:pPr>
        <w:pStyle w:val="ListParagraph"/>
        <w:numPr>
          <w:ilvl w:val="0"/>
          <w:numId w:val="145"/>
        </w:numPr>
        <w:spacing w:after="80" w:line="290"/>
      </w:pPr>
      <w:r>
        <w:t xml:space="preserve">15 bis 20 Minuten liegen lassen, mehrmals täglich wiederholen.</w:t>
      </w:r>
    </w:p>
    <w:p>
      <w:pPr>
        <w:spacing w:after="140" w:line="300"/>
        <w:jc w:val="both"/>
      </w:pPr>
      <w:r>
        <w:rPr>
          <w:i/>
          <w:iCs/>
        </w:rPr>
        <w:t xml:space="preserve">Tipp: Arnika nicht auf offene Wunden, nicht bei Korbblütler-Allergie. Bei Hautrötung oder Juckreiz sofort absetzen. Bei starker Schwellung, Fehlstellung oder großen Schmerzen ärztlich abklären lassen (Bruch?).</w:t>
      </w:r>
    </w:p>
    <w:p>
      <w:pPr>
        <w:pStyle w:val="Heading2"/>
      </w:pPr>
      <w:r>
        <w:t xml:space="preserve">Aus der Geschichte</w:t>
      </w:r>
    </w:p>
    <w:p>
      <w:pPr>
        <w:spacing w:after="140" w:line="300"/>
        <w:jc w:val="both"/>
      </w:pPr>
      <w:r>
        <w:t xml:space="preserve">Goethe soll in hohem Alter Arnikatee gegen Herzbeschwerden getrunken haben – eine Anwendung, von der heute abgeraten wird. Sebastian Kneipp nannte Arnika „das beste Mittel bei Verletzungen“.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Ölauszug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dunkel.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Streng geschützt – keine Wildsammlung.</w:t>
            </w:r>
          </w:p>
          <w:p>
            <w:pPr>
              <w:pStyle w:val="ListParagraph"/>
              <w:numPr>
                <w:ilvl w:val="0"/>
                <w:numId w:val="2"/>
              </w:numPr>
              <w:spacing w:after="60" w:line="280"/>
            </w:pPr>
            <w:r>
              <w:t xml:space="preserve">Nur äußerlich, nicht auf offene Wunden.</w:t>
            </w:r>
          </w:p>
          <w:p>
            <w:pPr>
              <w:pStyle w:val="ListParagraph"/>
              <w:numPr>
                <w:ilvl w:val="0"/>
                <w:numId w:val="2"/>
              </w:numPr>
              <w:spacing w:after="60" w:line="280"/>
            </w:pPr>
            <w:r>
              <w:t xml:space="preserve">Kontaktallergie.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Arnicae flos</w:t>
      </w:r>
    </w:p>
    <w:p>
      <w:pPr>
        <w:pStyle w:val="ListParagraph"/>
        <w:numPr>
          <w:ilvl w:val="0"/>
          <w:numId w:val="2"/>
        </w:numPr>
        <w:spacing w:after="80" w:line="290"/>
      </w:pPr>
      <w:r>
        <w:t xml:space="preserve">BArtSchV: </w:t>
      </w:r>
      <w:r>
        <w:rPr>
          <w:i/>
          <w:iCs/>
        </w:rPr>
        <w:t xml:space="preserve">Arnica montana</w:t>
      </w:r>
      <w:r>
        <w:t xml:space="preserve"> streng geschützt</w:t>
      </w:r>
    </w:p>
    <w:p>
      <w:pPr>
        <w:pStyle w:val="Heading1"/>
        <w:pageBreakBefore/>
      </w:pPr>
      <w:bookmarkStart w:name="t91" w:id="1"/>
      <w:r>
        <w:t xml:space="preserve">Giftige Doppelgänger auf einen Blick</w:t>
      </w:r>
      <w:bookmarkEnd w:id="1"/>
    </w:p>
    <w:p>
      <w:pPr>
        <w:spacing w:after="140" w:line="300"/>
        <w:jc w:val="both"/>
      </w:pPr>
      <w:r>
        <w:t xml:space="preserve">Die meisten Vergiftungen mit Wildpflanzen entstehen durch Verwechslungen. Die folgende Übersicht fasst die gefährlichsten Doppelgänger zusammen. Ausführliche Unterscheidungsmerkmale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Achtung: Geruch an den Fingern kann täuschen – jedes Blatt einzeln prüfen.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 Kerbel, Wilde Möhre, Petersilie, Kümmel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Wasserschierling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Schierling: Stängel rot gefleckt, kahl, unangenehmer Mäusegeruch. Hundspetersilie: Blattunterseite glänzend, lange herabhängende Hüllchenblätter. Doldenblütler nur sammeln, wenn du sie sicher kennst.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Engelwurz, Meisterwurz</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wird bis 3 bis 4 m hoch, Saft macht in Verbindung mit Sonnenlicht schwere Hautverbrennungen.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Beinwell (junge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keine parallelen Längsnerven wie beim Spitzwegerich.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Acker-Schachtelhalm</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Sumpf-Schachtelhalm ist das unterste Glied der Seitenäste kürzer als die Stängelscheide; er wächst an nassen Standorten.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(harmlos), aber Leberegelgefahr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sauberem, fließendem Wasser sammeln; im Zweifel kurz erhitzen.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bookmarkStart w:name="t92" w:id="1"/>
      <w:r>
        <w:t xml:space="preserve">Literatur und Quellen</w:t>
      </w:r>
      <w:bookmarkEnd w:id="1"/>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bookmarkStart w:name="t93" w:id="1"/>
      <w:r>
        <w:t xml:space="preserve">Sammelkalender aller Pflanzen</w:t>
      </w:r>
      <w:bookmarkEnd w:id="1"/>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Giersch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Vogelmiere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Wiesen-Sauerampfer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Brunnenkresse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Huflattich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Beinwell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Klatschmohn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Wermut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Gemeines Seifenkraut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Acker-Schachtelhalm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Hopfen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Wiesen-Kümmel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Alant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Baldrian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Engelwurz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Kalmus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Rainfarn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Steinklee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Meisterwurz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Arnika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pStyle w:val="Heading1"/>
        <w:pageBreakBefore/>
      </w:pPr>
      <w:bookmarkStart w:name="t94" w:id="1"/>
      <w:r>
        <w:t xml:space="preserve">Rezepte und Anwendungen nach Themen</w:t>
      </w:r>
      <w:bookmarkEnd w:id="1"/>
    </w:p>
    <w:p>
      <w:pPr>
        <w:spacing w:after="140" w:line="300"/>
        <w:jc w:val="both"/>
      </w:pPr>
      <w:r>
        <w:t xml:space="preserve">Hier findest du alle Rezepte, Tees, Wickel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Alant-Honig für die Hustenzeit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9 \h">
              <w:r>
                <w:t xml:space="preserve">442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213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3 \h">
              <w:r>
                <w:t xml:space="preserve">453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191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236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213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261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261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106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250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248</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4 \h">
              <w:r>
                <w:t xml:space="preserve">424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285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192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191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6 \h">
              <w:r>
                <w:t xml:space="preserve">430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5 \h">
              <w:r>
                <w:t xml:space="preserve">489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184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Wermut-Bittertee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0 \h">
              <w:r>
                <w:t xml:space="preserve">386</w:t>
              </w:r>
            </w:fldSimple>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1 \h">
              <w:r>
                <w:t xml:space="preserve">448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Baldriantee (Kaltauszug)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0 \h">
              <w:r>
                <w:t xml:space="preserve">447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280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3 \h">
              <w:r>
                <w:t xml:space="preserve">355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4 \h">
              <w:r>
                <w:t xml:space="preserve">484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Hopfen-Schlafkissen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0 \h">
              <w:r>
                <w:t xml:space="preserve">408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274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273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274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273</w:t>
              </w:r>
            </w:fldSimple>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1 \h">
              <w:r>
                <w:t xml:space="preserve">474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Schachtelhalm-Tee (Abkochung)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6 \h">
              <w:r>
                <w:t xml:space="preserve">402</w:t>
              </w:r>
            </w:fldSimple>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Arnika-Ölauszug (aus Gartenblüten)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7 \h">
              <w:r>
                <w:t xml:space="preserve">499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8 \h">
              <w:r>
                <w:t xml:space="preserve">500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230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207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206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200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107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108</w:t>
              </w:r>
            </w:fldSimple>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8 \h">
              <w:r>
                <w:t xml:space="preserve">500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1 \h">
              <w:r>
                <w:t xml:space="preserve">448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230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6 \h">
              <w:r>
                <w:t xml:space="preserve">465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192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191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273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274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207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200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261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250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108</w:t>
              </w:r>
            </w:fldSimple>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243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7 \h">
              <w:r>
                <w:t xml:space="preserve">370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224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2 \h">
              <w:r>
                <w:t xml:space="preserve">355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1 \h">
              <w:r>
                <w:t xml:space="preserve">350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255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0 \h">
              <w:r>
                <w:t xml:space="preserve">345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125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32</w:t>
              </w:r>
            </w:fldSimple>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149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313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80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9 \h">
              <w:r>
                <w:t xml:space="preserve">340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171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291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1 \h">
              <w:r>
                <w:t xml:space="preserve">413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Vogelmiere-Salat mit Apfel und Walnüssen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73</w:t>
              </w:r>
            </w:fldSimple>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Ausgebackene Möhrendolden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8 \h">
              <w:r>
                <w:t xml:space="preserve">376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60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286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9 \h">
              <w:r>
                <w:t xml:space="preserve">381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106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Giersch-Frittata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260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206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323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7 \h">
              <w:r>
                <w:t xml:space="preserve">328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118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 in 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9 \h">
              <w:r>
                <w:t xml:space="preserve">408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177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7 \h">
              <w:r>
                <w:t xml:space="preserve">436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Kümmelkartoffeln vom Blech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5 \h">
              <w:r>
                <w:t xml:space="preserve">430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318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80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249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Sauerampfer-Sahnesauce zu Fisch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113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160</w:t>
              </w:r>
            </w:fldSimple>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Engelwurzstängel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4 \h">
              <w:r>
                <w:t xml:space="preserve">459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138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272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219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266</w:t>
              </w:r>
            </w:fldSimple>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307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5 \h">
              <w:r>
                <w:t xml:space="preserve">396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Grüner Vogelmiere-Smoothie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5 \h">
              <w:r>
                <w:t xml:space="preserve">489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279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Mohnblütensirup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6 \h">
              <w:r>
                <w:t xml:space="preserve">365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138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2 \h">
              <w:r>
                <w:t xml:space="preserve">418</w:t>
              </w:r>
            </w:fldSimple>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5 \h">
              <w:r>
                <w:t xml:space="preserve">360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3 \h">
              <w:r>
                <w:t xml:space="preserve">423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6 \h">
              <w:r>
                <w:t xml:space="preserve">328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312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296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8 \h">
              <w:r>
                <w:t xml:space="preserve">334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87</w:t>
              </w:r>
            </w:fldSimple>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3 \h">
              <w:r>
                <w:t xml:space="preserve">355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4 \h">
              <w:r>
                <w:t xml:space="preserve">484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5 \h">
              <w:r>
                <w:t xml:space="preserve">464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207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4 \h">
              <w:r>
                <w:t xml:space="preserve">356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0 \h">
              <w:r>
                <w:t xml:space="preserve">470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2 \h">
              <w:r>
                <w:t xml:space="preserve">475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6 \h">
              <w:r>
                <w:t xml:space="preserve">465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Haarwäsche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4 \h">
              <w:r>
                <w:t xml:space="preserve">392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8 \h">
              <w:r>
                <w:t xml:space="preserve">437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274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2 \h">
              <w:r>
                <w:t xml:space="preserve">387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8 \h">
              <w:r>
                <w:t xml:space="preserve">470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3 \h">
              <w:r>
                <w:t xml:space="preserve">484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132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274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8 \h">
              <w:r>
                <w:t xml:space="preserve">402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Seifenkraut-Waschmittel für Wolle und Seide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3 \h">
              <w:r>
                <w:t xml:space="preserve">391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6 \h">
              <w:r>
                <w:t xml:space="preserve">494</w:t>
              </w:r>
            </w:fldSimple>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Ameisen und Fliegen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9 \h">
              <w:r>
                <w:t xml:space="preserve">470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Beinwelljauche – Kalidünger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231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231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Pflanzenstärker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2 \h">
              <w:r>
                <w:t xml:space="preserve">448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Rainfarn-Tee für den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7 \h">
              <w:r>
                <w:t xml:space="preserve">469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Schachtelhalmbrühe gegen Pilzkrankheiten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7 \h">
              <w:r>
                <w:t xml:space="preserve">402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Wermutbrühe im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1 \h">
              <w:r>
                <w:t xml:space="preserve">387</w:t>
              </w:r>
            </w:fldSimple>
          </w:p>
        </w:tc>
      </w:tr>
    </w:tbl>
    <w:p>
      <w:pPr>
        <w:pStyle w:val="Heading1"/>
        <w:pageBreakBefore/>
      </w:pPr>
      <w:bookmarkStart w:name="t95"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Absinth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Angelika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325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337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unnenkresse \h">
              <w:r>
                <w:t xml:space="preserve">151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Bergwohlverleih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325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Bierhopfen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pfen \h">
              <w:r>
                <w:t xml:space="preserve">404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Bitterer 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309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Brandlattich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unnenkresse \h">
              <w:r>
                <w:t xml:space="preserve">151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89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337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337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Ingwer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325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325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471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245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282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Erdholler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Erzengelwurz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Eselslattich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325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Fegekraut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245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89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pfen \h">
              <w:r>
                <w:t xml:space="preserve">404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471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Gichtkraut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Glockenwurz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309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471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Hasenlaub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282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471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Heilbitter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Heiliggeistwurz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Helenenkraut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471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Hopfenranke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pfen \h">
              <w:r>
                <w:t xml:space="preserve">404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pfen \h">
              <w:r>
                <w:t xml:space="preserve">404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Hühnerbiss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pfen \h">
              <w:r>
                <w:t xml:space="preserve">404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245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309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309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Karmeswurzel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433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Knopfblume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337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89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245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ngelwurz \h">
              <w:r>
                <w:t xml:space="preserve">455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Mädchenschön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lmus \h">
              <w:r>
                <w:t xml:space="preserve">461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Magistranz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393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Mäusedarm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Melilotenklee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282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282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Mönchskappe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nika \h">
              <w:r>
                <w:t xml:space="preserve">496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unnenkresse \h">
              <w:r>
                <w:t xml:space="preserve">151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Odinskopf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lant \h">
              <w:r>
                <w:t xml:space="preserve">439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Ostruz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282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Pferdeschwanz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282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Queen Anne’s Lace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Quellkresse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unnenkresse \h">
              <w:r>
                <w:t xml:space="preserve">151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245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309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Sauerlump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410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325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Schnallen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atschmohn \h">
              <w:r>
                <w:t xml:space="preserve">362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teinklee \h">
              <w:r>
                <w:t xml:space="preserve">481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337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Sohn-vor-dem-Vater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471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Sternmiere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420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Suurkrut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115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221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Theriakwurz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245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202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309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uflattich \h">
              <w:r>
                <w:t xml:space="preserve">162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ldrian \h">
              <w:r>
                <w:t xml:space="preserve">444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mier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Vogelnest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nwell \h">
              <w:r>
                <w:t xml:space="preserve">226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337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ifenkraut \h">
              <w:r>
                <w:t xml:space="preserve">388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unnenkresse \h">
              <w:r>
                <w:t xml:space="preserve">151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unnenkresse \h">
              <w:r>
                <w:t xml:space="preserve">151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102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450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mmel \h">
              <w:r>
                <w:t xml:space="preserve">426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uerampfer \h">
              <w:r>
                <w:t xml:space="preserve">95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89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215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89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491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89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e_moehre \h">
              <w:r>
                <w:t xml:space="preserve">372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pfen \h">
              <w:r>
                <w:t xml:space="preserve">404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378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239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304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127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Wohlstandswurz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isterwurz \h">
              <w:r>
                <w:t xml:space="preserve">486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476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233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rmut \h">
              <w:r>
                <w:t xml:space="preserve">383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infarn \h">
              <w:r>
                <w:t xml:space="preserve">466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320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315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415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Zinnkraut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ckerschachtelhalm \h">
              <w:r>
                <w:t xml:space="preserve">398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Zipperleinskraut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iersch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276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342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121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357</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abstractNum w:abstractNumId="118" w15:restartNumberingAfterBreak="0">
    <w:multiLevelType w:val="hybridMultilevel"/>
    <w:lvl w:ilvl="0" w15:tentative="1">
      <w:start w:val="1"/>
      <w:numFmt w:val="decimal"/>
      <w:lvlText w:val="%1."/>
      <w:lvlJc w:val="left"/>
      <w:pPr>
        <w:ind w:left="540" w:hanging="340"/>
      </w:pPr>
    </w:lvl>
  </w:abstractNum>
  <w:abstractNum w:abstractNumId="119" w15:restartNumberingAfterBreak="0">
    <w:multiLevelType w:val="hybridMultilevel"/>
    <w:lvl w:ilvl="0" w15:tentative="1">
      <w:start w:val="1"/>
      <w:numFmt w:val="decimal"/>
      <w:lvlText w:val="%1."/>
      <w:lvlJc w:val="left"/>
      <w:pPr>
        <w:ind w:left="540" w:hanging="340"/>
      </w:pPr>
    </w:lvl>
  </w:abstractNum>
  <w:abstractNum w:abstractNumId="120" w15:restartNumberingAfterBreak="0">
    <w:multiLevelType w:val="hybridMultilevel"/>
    <w:lvl w:ilvl="0" w15:tentative="1">
      <w:start w:val="1"/>
      <w:numFmt w:val="decimal"/>
      <w:lvlText w:val="%1."/>
      <w:lvlJc w:val="left"/>
      <w:pPr>
        <w:ind w:left="540" w:hanging="340"/>
      </w:pPr>
    </w:lvl>
  </w:abstractNum>
  <w:abstractNum w:abstractNumId="121" w15:restartNumberingAfterBreak="0">
    <w:multiLevelType w:val="hybridMultilevel"/>
    <w:lvl w:ilvl="0" w15:tentative="1">
      <w:start w:val="1"/>
      <w:numFmt w:val="decimal"/>
      <w:lvlText w:val="%1."/>
      <w:lvlJc w:val="left"/>
      <w:pPr>
        <w:ind w:left="540" w:hanging="340"/>
      </w:pPr>
    </w:lvl>
  </w:abstractNum>
  <w:abstractNum w:abstractNumId="122" w15:restartNumberingAfterBreak="0">
    <w:multiLevelType w:val="hybridMultilevel"/>
    <w:lvl w:ilvl="0" w15:tentative="1">
      <w:start w:val="1"/>
      <w:numFmt w:val="decimal"/>
      <w:lvlText w:val="%1."/>
      <w:lvlJc w:val="left"/>
      <w:pPr>
        <w:ind w:left="540" w:hanging="340"/>
      </w:pPr>
    </w:lvl>
  </w:abstractNum>
  <w:abstractNum w:abstractNumId="123" w15:restartNumberingAfterBreak="0">
    <w:multiLevelType w:val="hybridMultilevel"/>
    <w:lvl w:ilvl="0" w15:tentative="1">
      <w:start w:val="1"/>
      <w:numFmt w:val="decimal"/>
      <w:lvlText w:val="%1."/>
      <w:lvlJc w:val="left"/>
      <w:pPr>
        <w:ind w:left="540" w:hanging="340"/>
      </w:pPr>
    </w:lvl>
  </w:abstractNum>
  <w:abstractNum w:abstractNumId="124" w15:restartNumberingAfterBreak="0">
    <w:multiLevelType w:val="hybridMultilevel"/>
    <w:lvl w:ilvl="0" w15:tentative="1">
      <w:start w:val="1"/>
      <w:numFmt w:val="decimal"/>
      <w:lvlText w:val="%1."/>
      <w:lvlJc w:val="left"/>
      <w:pPr>
        <w:ind w:left="540" w:hanging="340"/>
      </w:pPr>
    </w:lvl>
  </w:abstractNum>
  <w:abstractNum w:abstractNumId="125" w15:restartNumberingAfterBreak="0">
    <w:multiLevelType w:val="hybridMultilevel"/>
    <w:lvl w:ilvl="0" w15:tentative="1">
      <w:start w:val="1"/>
      <w:numFmt w:val="decimal"/>
      <w:lvlText w:val="%1."/>
      <w:lvlJc w:val="left"/>
      <w:pPr>
        <w:ind w:left="540" w:hanging="340"/>
      </w:pPr>
    </w:lvl>
  </w:abstractNum>
  <w:abstractNum w:abstractNumId="126" w15:restartNumberingAfterBreak="0">
    <w:multiLevelType w:val="hybridMultilevel"/>
    <w:lvl w:ilvl="0" w15:tentative="1">
      <w:start w:val="1"/>
      <w:numFmt w:val="decimal"/>
      <w:lvlText w:val="%1."/>
      <w:lvlJc w:val="left"/>
      <w:pPr>
        <w:ind w:left="540" w:hanging="340"/>
      </w:pPr>
    </w:lvl>
  </w:abstractNum>
  <w:abstractNum w:abstractNumId="127" w15:restartNumberingAfterBreak="0">
    <w:multiLevelType w:val="hybridMultilevel"/>
    <w:lvl w:ilvl="0" w15:tentative="1">
      <w:start w:val="1"/>
      <w:numFmt w:val="decimal"/>
      <w:lvlText w:val="%1."/>
      <w:lvlJc w:val="left"/>
      <w:pPr>
        <w:ind w:left="540" w:hanging="340"/>
      </w:pPr>
    </w:lvl>
  </w:abstractNum>
  <w:abstractNum w:abstractNumId="128" w15:restartNumberingAfterBreak="0">
    <w:multiLevelType w:val="hybridMultilevel"/>
    <w:lvl w:ilvl="0" w15:tentative="1">
      <w:start w:val="1"/>
      <w:numFmt w:val="decimal"/>
      <w:lvlText w:val="%1."/>
      <w:lvlJc w:val="left"/>
      <w:pPr>
        <w:ind w:left="540" w:hanging="340"/>
      </w:pPr>
    </w:lvl>
  </w:abstractNum>
  <w:abstractNum w:abstractNumId="129" w15:restartNumberingAfterBreak="0">
    <w:multiLevelType w:val="hybridMultilevel"/>
    <w:lvl w:ilvl="0" w15:tentative="1">
      <w:start w:val="1"/>
      <w:numFmt w:val="decimal"/>
      <w:lvlText w:val="%1."/>
      <w:lvlJc w:val="left"/>
      <w:pPr>
        <w:ind w:left="540" w:hanging="340"/>
      </w:pPr>
    </w:lvl>
  </w:abstractNum>
  <w:abstractNum w:abstractNumId="130" w15:restartNumberingAfterBreak="0">
    <w:multiLevelType w:val="hybridMultilevel"/>
    <w:lvl w:ilvl="0" w15:tentative="1">
      <w:start w:val="1"/>
      <w:numFmt w:val="decimal"/>
      <w:lvlText w:val="%1."/>
      <w:lvlJc w:val="left"/>
      <w:pPr>
        <w:ind w:left="540" w:hanging="340"/>
      </w:pPr>
    </w:lvl>
  </w:abstractNum>
  <w:abstractNum w:abstractNumId="131" w15:restartNumberingAfterBreak="0">
    <w:multiLevelType w:val="hybridMultilevel"/>
    <w:lvl w:ilvl="0" w15:tentative="1">
      <w:start w:val="1"/>
      <w:numFmt w:val="decimal"/>
      <w:lvlText w:val="%1."/>
      <w:lvlJc w:val="left"/>
      <w:pPr>
        <w:ind w:left="540" w:hanging="340"/>
      </w:pPr>
    </w:lvl>
  </w:abstractNum>
  <w:abstractNum w:abstractNumId="132" w15:restartNumberingAfterBreak="0">
    <w:multiLevelType w:val="hybridMultilevel"/>
    <w:lvl w:ilvl="0" w15:tentative="1">
      <w:start w:val="1"/>
      <w:numFmt w:val="decimal"/>
      <w:lvlText w:val="%1."/>
      <w:lvlJc w:val="left"/>
      <w:pPr>
        <w:ind w:left="540" w:hanging="340"/>
      </w:pPr>
    </w:lvl>
  </w:abstractNum>
  <w:abstractNum w:abstractNumId="133" w15:restartNumberingAfterBreak="0">
    <w:multiLevelType w:val="hybridMultilevel"/>
    <w:lvl w:ilvl="0" w15:tentative="1">
      <w:start w:val="1"/>
      <w:numFmt w:val="decimal"/>
      <w:lvlText w:val="%1."/>
      <w:lvlJc w:val="left"/>
      <w:pPr>
        <w:ind w:left="540" w:hanging="340"/>
      </w:pPr>
    </w:lvl>
  </w:abstractNum>
  <w:abstractNum w:abstractNumId="134" w15:restartNumberingAfterBreak="0">
    <w:multiLevelType w:val="hybridMultilevel"/>
    <w:lvl w:ilvl="0" w15:tentative="1">
      <w:start w:val="1"/>
      <w:numFmt w:val="decimal"/>
      <w:lvlText w:val="%1."/>
      <w:lvlJc w:val="left"/>
      <w:pPr>
        <w:ind w:left="540" w:hanging="340"/>
      </w:pPr>
    </w:lvl>
  </w:abstractNum>
  <w:abstractNum w:abstractNumId="135" w15:restartNumberingAfterBreak="0">
    <w:multiLevelType w:val="hybridMultilevel"/>
    <w:lvl w:ilvl="0" w15:tentative="1">
      <w:start w:val="1"/>
      <w:numFmt w:val="decimal"/>
      <w:lvlText w:val="%1."/>
      <w:lvlJc w:val="left"/>
      <w:pPr>
        <w:ind w:left="540" w:hanging="340"/>
      </w:pPr>
    </w:lvl>
  </w:abstractNum>
  <w:abstractNum w:abstractNumId="136" w15:restartNumberingAfterBreak="0">
    <w:multiLevelType w:val="hybridMultilevel"/>
    <w:lvl w:ilvl="0" w15:tentative="1">
      <w:start w:val="1"/>
      <w:numFmt w:val="decimal"/>
      <w:lvlText w:val="%1."/>
      <w:lvlJc w:val="left"/>
      <w:pPr>
        <w:ind w:left="540" w:hanging="340"/>
      </w:pPr>
    </w:lvl>
  </w:abstractNum>
  <w:abstractNum w:abstractNumId="137" w15:restartNumberingAfterBreak="0">
    <w:multiLevelType w:val="hybridMultilevel"/>
    <w:lvl w:ilvl="0" w15:tentative="1">
      <w:start w:val="1"/>
      <w:numFmt w:val="decimal"/>
      <w:lvlText w:val="%1."/>
      <w:lvlJc w:val="left"/>
      <w:pPr>
        <w:ind w:left="540" w:hanging="340"/>
      </w:pPr>
    </w:lvl>
  </w:abstractNum>
  <w:abstractNum w:abstractNumId="138" w15:restartNumberingAfterBreak="0">
    <w:multiLevelType w:val="hybridMultilevel"/>
    <w:lvl w:ilvl="0" w15:tentative="1">
      <w:start w:val="1"/>
      <w:numFmt w:val="decimal"/>
      <w:lvlText w:val="%1."/>
      <w:lvlJc w:val="left"/>
      <w:pPr>
        <w:ind w:left="540" w:hanging="340"/>
      </w:pPr>
    </w:lvl>
  </w:abstractNum>
  <w:abstractNum w:abstractNumId="139" w15:restartNumberingAfterBreak="0">
    <w:multiLevelType w:val="hybridMultilevel"/>
    <w:lvl w:ilvl="0" w15:tentative="1">
      <w:start w:val="1"/>
      <w:numFmt w:val="decimal"/>
      <w:lvlText w:val="%1."/>
      <w:lvlJc w:val="left"/>
      <w:pPr>
        <w:ind w:left="540" w:hanging="340"/>
      </w:pPr>
    </w:lvl>
  </w:abstractNum>
  <w:abstractNum w:abstractNumId="140" w15:restartNumberingAfterBreak="0">
    <w:multiLevelType w:val="hybridMultilevel"/>
    <w:lvl w:ilvl="0" w15:tentative="1">
      <w:start w:val="1"/>
      <w:numFmt w:val="decimal"/>
      <w:lvlText w:val="%1."/>
      <w:lvlJc w:val="left"/>
      <w:pPr>
        <w:ind w:left="540" w:hanging="340"/>
      </w:pPr>
    </w:lvl>
  </w:abstractNum>
  <w:abstractNum w:abstractNumId="141" w15:restartNumberingAfterBreak="0">
    <w:multiLevelType w:val="hybridMultilevel"/>
    <w:lvl w:ilvl="0" w15:tentative="1">
      <w:start w:val="1"/>
      <w:numFmt w:val="decimal"/>
      <w:lvlText w:val="%1."/>
      <w:lvlJc w:val="left"/>
      <w:pPr>
        <w:ind w:left="540" w:hanging="340"/>
      </w:pPr>
    </w:lvl>
  </w:abstractNum>
  <w:abstractNum w:abstractNumId="142" w15:restartNumberingAfterBreak="0">
    <w:multiLevelType w:val="hybridMultilevel"/>
    <w:lvl w:ilvl="0" w15:tentative="1">
      <w:start w:val="1"/>
      <w:numFmt w:val="decimal"/>
      <w:lvlText w:val="%1."/>
      <w:lvlJc w:val="left"/>
      <w:pPr>
        <w:ind w:left="540" w:hanging="340"/>
      </w:pPr>
    </w:lvl>
  </w:abstractNum>
  <w:abstractNum w:abstractNumId="143" w15:restartNumberingAfterBreak="0">
    <w:multiLevelType w:val="hybridMultilevel"/>
    <w:lvl w:ilvl="0" w15:tentative="1">
      <w:start w:val="1"/>
      <w:numFmt w:val="decimal"/>
      <w:lvlText w:val="%1."/>
      <w:lvlJc w:val="left"/>
      <w:pPr>
        <w:ind w:left="540" w:hanging="340"/>
      </w:pPr>
    </w:lvl>
  </w:abstractNum>
  <w:abstractNum w:abstractNumId="144" w15:restartNumberingAfterBreak="0">
    <w:multiLevelType w:val="hybridMultilevel"/>
    <w:lvl w:ilvl="0" w15:tentative="1">
      <w:start w:val="1"/>
      <w:numFmt w:val="decimal"/>
      <w:lvlText w:val="%1."/>
      <w:lvlJc w:val="left"/>
      <w:pPr>
        <w:ind w:left="540" w:hanging="340"/>
      </w:pPr>
    </w:lvl>
  </w:abstractNum>
  <w:abstractNum w:abstractNumId="14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fe29019d44c3391961a7f5979ebe6c07eb12057c.png"/><Relationship Id="rId11" Type="http://schemas.openxmlformats.org/officeDocument/2006/relationships/image" Target="media/056c5401feda11585da7ceb967e3fabc3c8436fa.png"/><Relationship Id="rId12" Type="http://schemas.openxmlformats.org/officeDocument/2006/relationships/image" Target="media/b998b31c553ecf4b7ec1f727c4d85b741d0caa48.png"/><Relationship Id="rId13" Type="http://schemas.openxmlformats.org/officeDocument/2006/relationships/image" Target="media/7fbcd1a6246fba694a8dbc4cdb453384afb5f2ed.png"/><Relationship Id="rId14" Type="http://schemas.openxmlformats.org/officeDocument/2006/relationships/image" Target="media/341888db8f32eb7d63362d1782597d1d59e4bf2f.png"/><Relationship Id="rId15" Type="http://schemas.openxmlformats.org/officeDocument/2006/relationships/image" Target="media/7c91be44fdb61623e1d74df5cd162c7cbde052d0.png"/><Relationship Id="rId16" Type="http://schemas.openxmlformats.org/officeDocument/2006/relationships/image" Target="media/a521852e1440fc1c8c35261c66137ffeb860ca9a.png"/><Relationship Id="rId17" Type="http://schemas.openxmlformats.org/officeDocument/2006/relationships/image" Target="media/4facb27fe3a806fc2958700ff0ee2ac761eb3b80.png"/><Relationship Id="rId18" Type="http://schemas.openxmlformats.org/officeDocument/2006/relationships/image" Target="media/37f56229da25ac2982f769c4865c0e094434250c.png"/><Relationship Id="rId19" Type="http://schemas.openxmlformats.org/officeDocument/2006/relationships/image" Target="media/40769a66387c14af655354fc3e414b0afc703c92.png"/><Relationship Id="rId20" Type="http://schemas.openxmlformats.org/officeDocument/2006/relationships/image" Target="media/5d16e383f3fcabd05c621b7455e3965b06ca02d7.png"/><Relationship Id="rId21" Type="http://schemas.openxmlformats.org/officeDocument/2006/relationships/image" Target="media/8e98d9bde7fdc9457e1df2abaefdb1aea87de8d8.png"/><Relationship Id="rId22" Type="http://schemas.openxmlformats.org/officeDocument/2006/relationships/image" Target="media/3f1be44cbc52203fca0c388e1e51c01bdf15de54.png"/><Relationship Id="rId23" Type="http://schemas.openxmlformats.org/officeDocument/2006/relationships/image" Target="media/7f6fe91a5b08958b2416fbce1f1762a600742241.png"/><Relationship Id="rId24" Type="http://schemas.openxmlformats.org/officeDocument/2006/relationships/image" Target="media/b41f33c177ba55b54ffb4313abe9a75c6eef02b5.png"/><Relationship Id="rId25" Type="http://schemas.openxmlformats.org/officeDocument/2006/relationships/image" Target="media/52283cf95d8c440eab79278f9d1465f6a8bc753d.png"/><Relationship Id="rId26" Type="http://schemas.openxmlformats.org/officeDocument/2006/relationships/image" Target="media/95c4f9591765e2a95352e96a58fa659ae7876550.png"/><Relationship Id="rId27" Type="http://schemas.openxmlformats.org/officeDocument/2006/relationships/image" Target="media/20cc01dfff9beacb586e04e5a4707586f04c05e8.png"/><Relationship Id="rId28" Type="http://schemas.openxmlformats.org/officeDocument/2006/relationships/image" Target="media/60b3a2b6c475971e24376e6c4a56ca62bf0b9030.png"/><Relationship Id="rId29" Type="http://schemas.openxmlformats.org/officeDocument/2006/relationships/image" Target="media/d80911a55a70e96fa609c4e20430ba93462cadc1.png"/><Relationship Id="rId30" Type="http://schemas.openxmlformats.org/officeDocument/2006/relationships/image" Target="media/2c685a74c95a5cb3e62fe2828c959004b966d57d.png"/><Relationship Id="rId31" Type="http://schemas.openxmlformats.org/officeDocument/2006/relationships/image" Target="media/782a05b228fda6a291d8f538a2126e8b510ddff7.png"/><Relationship Id="rId32" Type="http://schemas.openxmlformats.org/officeDocument/2006/relationships/image" Target="media/bc833b457928a60b52a124dae5bd24fa299ac651.png"/><Relationship Id="rId33" Type="http://schemas.openxmlformats.org/officeDocument/2006/relationships/image" Target="media/af66c3e5e47d975553bbb3ed17f92be8fe0f9e62.png"/><Relationship Id="rId34" Type="http://schemas.openxmlformats.org/officeDocument/2006/relationships/image" Target="media/6c44335f880577d974441d1751036eab0adcdb33.png"/><Relationship Id="rId35" Type="http://schemas.openxmlformats.org/officeDocument/2006/relationships/image" Target="media/a36573da78addd488dd66a1d3ab7232189910e09.png"/><Relationship Id="rId36" Type="http://schemas.openxmlformats.org/officeDocument/2006/relationships/image" Target="media/464cb01c4c9334270b0483b8a025126375d9350c.png"/><Relationship Id="rId37" Type="http://schemas.openxmlformats.org/officeDocument/2006/relationships/image" Target="media/ff3eb19a7609160cd18f6c910cc80b506eec2dcc.png"/><Relationship Id="rId38" Type="http://schemas.openxmlformats.org/officeDocument/2006/relationships/image" Target="media/bcfb8e1c360f0a25c86b4b475a5ee2c55b5c851f.png"/><Relationship Id="rId39" Type="http://schemas.openxmlformats.org/officeDocument/2006/relationships/image" Target="media/ae801f454fc991d7b93874970a341ae38a98244a.png"/><Relationship Id="rId40" Type="http://schemas.openxmlformats.org/officeDocument/2006/relationships/image" Target="media/bf93552a819f36a7a7f6b08aec09032f84e09cb9.png"/><Relationship Id="rId41" Type="http://schemas.openxmlformats.org/officeDocument/2006/relationships/image" Target="media/74da13d4d17bbc60724b10a0d3b198e02b130d3f.png"/><Relationship Id="rId42" Type="http://schemas.openxmlformats.org/officeDocument/2006/relationships/image" Target="media/6604ae0de8717534a2120e84ba114cbbeb78f4b3.png"/><Relationship Id="rId43" Type="http://schemas.openxmlformats.org/officeDocument/2006/relationships/image" Target="media/980b44d249047f548b6eae9be63aef1f1252e518.png"/><Relationship Id="rId44" Type="http://schemas.openxmlformats.org/officeDocument/2006/relationships/image" Target="media/bff4f43561bf85b05211aa449d7e9f3feb8b70a4.png"/><Relationship Id="rId45" Type="http://schemas.openxmlformats.org/officeDocument/2006/relationships/image" Target="media/671dea8b4755a781adf92693cdf3051feeec6798.png"/><Relationship Id="rId46" Type="http://schemas.openxmlformats.org/officeDocument/2006/relationships/image" Target="media/d5583a61f49d65206765e13423050aafac545d22.png"/><Relationship Id="rId47" Type="http://schemas.openxmlformats.org/officeDocument/2006/relationships/image" Target="media/b4bb15b1a1250a7a6a88d5b0c49127341e13992d.png"/><Relationship Id="rId48" Type="http://schemas.openxmlformats.org/officeDocument/2006/relationships/image" Target="media/1c0dd1568296893ae0331f46ff55c691980eadc0.png"/><Relationship Id="rId49" Type="http://schemas.openxmlformats.org/officeDocument/2006/relationships/image" Target="media/a8f172fe8774f0fcecc0b64c5919e5bc7d13adb8.png"/><Relationship Id="rId50" Type="http://schemas.openxmlformats.org/officeDocument/2006/relationships/image" Target="media/fb0a2a8d56959b32cc1a06ddda90e92d1816f829.png"/><Relationship Id="rId51" Type="http://schemas.openxmlformats.org/officeDocument/2006/relationships/image" Target="media/e9a44dde1dedb212a70373e1be63514c228d0cff.png"/><Relationship Id="rId52" Type="http://schemas.openxmlformats.org/officeDocument/2006/relationships/image" Target="media/d478b4d14ee0189d222007603d68966eb9b056f4.png"/><Relationship Id="rId53" Type="http://schemas.openxmlformats.org/officeDocument/2006/relationships/image" Target="media/528593628417f603ae68c11d53375bc1c9001ab1.png"/><Relationship Id="rId54" Type="http://schemas.openxmlformats.org/officeDocument/2006/relationships/image" Target="media/5a8f872ad0d3eae5869dd81264fa08111c05ca04.png"/><Relationship Id="rId55" Type="http://schemas.openxmlformats.org/officeDocument/2006/relationships/image" Target="media/6bd1a1784271b4f34cd6be3f4dbac96738f26da5.png"/><Relationship Id="rId56" Type="http://schemas.openxmlformats.org/officeDocument/2006/relationships/image" Target="media/648d3009d11173a69b8a8cc07c875548d21f9b19.png"/><Relationship Id="rId57" Type="http://schemas.openxmlformats.org/officeDocument/2006/relationships/image" Target="media/dee33bdb1900bc248a178b7896e0b2baddae6ed1.png"/><Relationship Id="rId58" Type="http://schemas.openxmlformats.org/officeDocument/2006/relationships/image" Target="media/4b05013f2be9a0d2d292989e43300e27411f112b.png"/><Relationship Id="rId59" Type="http://schemas.openxmlformats.org/officeDocument/2006/relationships/image" Target="media/98e1afa74c82c6f978370fd11d83766459fa35f1.png"/><Relationship Id="rId60" Type="http://schemas.openxmlformats.org/officeDocument/2006/relationships/image" Target="media/76e5cc1696d0662b97b9423829883325171f893a.png"/><Relationship Id="rId61" Type="http://schemas.openxmlformats.org/officeDocument/2006/relationships/image" Target="media/49df1eaf8f14fbfa1ee308989263986d0d1e4169.png"/><Relationship Id="rId62" Type="http://schemas.openxmlformats.org/officeDocument/2006/relationships/image" Target="media/f1638e904ffd58db8c93be977672e6c5403c67e4.png"/><Relationship Id="rId63" Type="http://schemas.openxmlformats.org/officeDocument/2006/relationships/image" Target="media/2cf618c8d2ba33695410e1ad4584956c147f94d3.png"/><Relationship Id="rId64" Type="http://schemas.openxmlformats.org/officeDocument/2006/relationships/image" Target="media/f05eaf0c116e2622fc9720fca25bed9b78a7e4c4.png"/><Relationship Id="rId65" Type="http://schemas.openxmlformats.org/officeDocument/2006/relationships/image" Target="media/4cae90beea00c9a3ce8fb6b57011f9c453022e7b.png"/><Relationship Id="rId66" Type="http://schemas.openxmlformats.org/officeDocument/2006/relationships/image" Target="media/3131f3abfbdcf67c45636ea322f492c38cfd82bc.png"/><Relationship Id="rId67" Type="http://schemas.openxmlformats.org/officeDocument/2006/relationships/image" Target="media/1dae8e3f4696e2e0115fe0d84f8065a3d8fc821d.png"/><Relationship Id="rId68" Type="http://schemas.openxmlformats.org/officeDocument/2006/relationships/image" Target="media/a6adf5f2d948052d6a0eb00a586327d9e63f5dc0.png"/><Relationship Id="rId69" Type="http://schemas.openxmlformats.org/officeDocument/2006/relationships/image" Target="media/38ca7e4ea723a74f4901209c8a3dd13a9bc9a2d6.png"/><Relationship Id="rId70" Type="http://schemas.openxmlformats.org/officeDocument/2006/relationships/image" Target="media/3dab9226eb7fc87c77e4a1f9a094df8077465cb2.png"/><Relationship Id="rId71" Type="http://schemas.openxmlformats.org/officeDocument/2006/relationships/image" Target="media/eb3b4ce84ad60a3795f606c688fdd0b289e709a7.png"/><Relationship Id="rId72" Type="http://schemas.openxmlformats.org/officeDocument/2006/relationships/image" Target="media/a457bae7b7234b81dafa9491a1c3b90ef5257896.png"/><Relationship Id="rId73" Type="http://schemas.openxmlformats.org/officeDocument/2006/relationships/image" Target="media/7d430ea0b244f3670199e161eb75211d50b055a8.png"/><Relationship Id="rId74" Type="http://schemas.openxmlformats.org/officeDocument/2006/relationships/image" Target="media/6689d4a9b4537472ee56fecb7274c80db62a3363.png"/><Relationship Id="rId75" Type="http://schemas.openxmlformats.org/officeDocument/2006/relationships/image" Target="media/ee8a7a9af3e6daf2f55f964bf84a8c3e989bc04e.png"/><Relationship Id="rId76" Type="http://schemas.openxmlformats.org/officeDocument/2006/relationships/image" Target="media/eb15fbcdb869aec7c4419a2413cc77fdff92067c.png"/><Relationship Id="rId77" Type="http://schemas.openxmlformats.org/officeDocument/2006/relationships/image" Target="media/bd15f45d8eab465bace3de182f548c4583c23ae9.png"/><Relationship Id="rId78" Type="http://schemas.openxmlformats.org/officeDocument/2006/relationships/image" Target="media/e1a70effbf0a28ef33b66da21574b7fed4d8a23b.png"/><Relationship Id="rId79" Type="http://schemas.openxmlformats.org/officeDocument/2006/relationships/image" Target="media/1b0a3d149a882dd0e77dc52bb4182ed98cce5272.png"/><Relationship Id="rId80" Type="http://schemas.openxmlformats.org/officeDocument/2006/relationships/image" Target="media/42ea7a6ff4db9a5e3eaccea1d1ed8c569bea8013.png"/><Relationship Id="rId81" Type="http://schemas.openxmlformats.org/officeDocument/2006/relationships/image" Target="media/873407fd278eba2467a4cbbc49cb7d3bb98e6008.png"/><Relationship Id="rId82" Type="http://schemas.openxmlformats.org/officeDocument/2006/relationships/image" Target="media/f66d343e235dee140d8ea5a7ec183b2d10f7d9b9.png"/><Relationship Id="rId83" Type="http://schemas.openxmlformats.org/officeDocument/2006/relationships/image" Target="media/ce45b46deec044a060ff7c6a9b26b168b75e8e27.png"/><Relationship Id="rId84" Type="http://schemas.openxmlformats.org/officeDocument/2006/relationships/image" Target="media/5dc232fe188dc40260c3e3573c861dbdc436c869.png"/><Relationship Id="rId85" Type="http://schemas.openxmlformats.org/officeDocument/2006/relationships/image" Target="media/77f7677dd7ea2f6df838ea5a1d2eb8d69b6cb3d5.png"/><Relationship Id="rId86" Type="http://schemas.openxmlformats.org/officeDocument/2006/relationships/image" Target="media/68daeeeadac5ba04866adcee5f2681fb8d266b90.png"/><Relationship Id="rId87" Type="http://schemas.openxmlformats.org/officeDocument/2006/relationships/image" Target="media/ebedc565acaf2572db95f431e8b34be098e1276c.png"/><Relationship Id="rId88" Type="http://schemas.openxmlformats.org/officeDocument/2006/relationships/image" Target="media/45e1b1c57bf4bb4e06ef94c4e5a62e44a6e353fc.png"/><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2026-10-28T07:09:22.810Z</dcterms:created>
  <dcterms:modified xsi:type="dcterms:W3CDTF">2026-10-28T07:09:22.810Z</dcterms:modified>
</cp:coreProperties>
</file>

<file path=docProps/custom.xml><?xml version="1.0" encoding="utf-8"?>
<Properties xmlns="http://schemas.openxmlformats.org/officeDocument/2006/custom-properties" xmlns:vt="http://schemas.openxmlformats.org/officeDocument/2006/docPropsVTypes"/>
</file>