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FE85" w14:textId="625C9401" w:rsidR="008020B5" w:rsidRDefault="008020B5" w:rsidP="008020B5">
      <w:pPr>
        <w:pStyle w:val="IntenseQuote"/>
      </w:pPr>
      <w:r>
        <w:t>Summarizes the analysis</w:t>
      </w:r>
    </w:p>
    <w:p w14:paraId="35AB24CB" w14:textId="2181D646" w:rsidR="006F2561" w:rsidRDefault="008020B5" w:rsidP="008020B5">
      <w:pPr>
        <w:jc w:val="center"/>
      </w:pPr>
      <w:r w:rsidRPr="008020B5">
        <w:drawing>
          <wp:inline distT="0" distB="0" distL="0" distR="0" wp14:anchorId="2F6E2D8C" wp14:editId="30D61F77">
            <wp:extent cx="5868219" cy="1438476"/>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868219" cy="1438476"/>
                    </a:xfrm>
                    <a:prstGeom prst="rect">
                      <a:avLst/>
                    </a:prstGeom>
                  </pic:spPr>
                </pic:pic>
              </a:graphicData>
            </a:graphic>
          </wp:inline>
        </w:drawing>
      </w:r>
    </w:p>
    <w:p w14:paraId="0D05FE32" w14:textId="659AF2EB" w:rsidR="008020B5" w:rsidRDefault="008020B5" w:rsidP="008020B5">
      <w:pPr>
        <w:jc w:val="center"/>
        <w:rPr>
          <w:rStyle w:val="IntenseEmphasis"/>
        </w:rPr>
      </w:pPr>
      <w:r>
        <w:rPr>
          <w:rStyle w:val="IntenseEmphasis"/>
        </w:rPr>
        <w:t>Figure 1: Average Scores based on school type</w:t>
      </w:r>
    </w:p>
    <w:p w14:paraId="046603C2" w14:textId="58AAC98B" w:rsidR="008020B5" w:rsidRDefault="008020B5" w:rsidP="008020B5">
      <w:pPr>
        <w:jc w:val="center"/>
        <w:rPr>
          <w:rStyle w:val="IntenseEmphasis"/>
        </w:rPr>
      </w:pPr>
    </w:p>
    <w:p w14:paraId="2B02CFCF" w14:textId="72F98DBE" w:rsidR="008020B5" w:rsidRDefault="008020B5" w:rsidP="008020B5">
      <w:pPr>
        <w:rPr>
          <w:rStyle w:val="IntenseEmphasis"/>
          <w:i w:val="0"/>
          <w:iCs w:val="0"/>
          <w:color w:val="auto"/>
        </w:rPr>
      </w:pPr>
      <w:r w:rsidRPr="008020B5">
        <w:rPr>
          <w:rStyle w:val="IntenseEmphasis"/>
          <w:i w:val="0"/>
          <w:iCs w:val="0"/>
          <w:color w:val="auto"/>
        </w:rPr>
        <w:t xml:space="preserve">Charter </w:t>
      </w:r>
      <w:r>
        <w:rPr>
          <w:rStyle w:val="IntenseEmphasis"/>
          <w:i w:val="0"/>
          <w:iCs w:val="0"/>
          <w:color w:val="auto"/>
        </w:rPr>
        <w:t>s</w:t>
      </w:r>
      <w:r w:rsidRPr="008020B5">
        <w:rPr>
          <w:rStyle w:val="IntenseEmphasis"/>
          <w:i w:val="0"/>
          <w:iCs w:val="0"/>
          <w:color w:val="auto"/>
        </w:rPr>
        <w:t>chools not only have higher passing percentages than district schools but have higher test score</w:t>
      </w:r>
      <w:r>
        <w:rPr>
          <w:rStyle w:val="IntenseEmphasis"/>
          <w:i w:val="0"/>
          <w:iCs w:val="0"/>
          <w:color w:val="auto"/>
        </w:rPr>
        <w:t xml:space="preserve">s </w:t>
      </w:r>
      <w:r w:rsidRPr="008020B5">
        <w:rPr>
          <w:rStyle w:val="IntenseEmphasis"/>
          <w:i w:val="0"/>
          <w:iCs w:val="0"/>
          <w:color w:val="auto"/>
        </w:rPr>
        <w:t xml:space="preserve">in both reading and math.  </w:t>
      </w:r>
    </w:p>
    <w:p w14:paraId="42B2883D" w14:textId="5621579D" w:rsidR="008020B5" w:rsidRDefault="008020B5" w:rsidP="008020B5">
      <w:pPr>
        <w:rPr>
          <w:rStyle w:val="IntenseEmphasis"/>
          <w:i w:val="0"/>
          <w:iCs w:val="0"/>
          <w:color w:val="auto"/>
        </w:rPr>
      </w:pPr>
    </w:p>
    <w:p w14:paraId="582AF880" w14:textId="46D93680" w:rsidR="008020B5" w:rsidRDefault="008020B5" w:rsidP="008020B5">
      <w:pPr>
        <w:pStyle w:val="IntenseQuote"/>
      </w:pPr>
      <w:r>
        <w:t>Draws two correct conclusions or comparisons from the calculations</w:t>
      </w:r>
    </w:p>
    <w:p w14:paraId="160C9B54" w14:textId="51AE7865" w:rsidR="008020B5" w:rsidRDefault="008020B5" w:rsidP="008020B5">
      <w:r w:rsidRPr="008020B5">
        <w:drawing>
          <wp:inline distT="0" distB="0" distL="0" distR="0" wp14:anchorId="612BF721" wp14:editId="6EB496A2">
            <wp:extent cx="5896798" cy="1943371"/>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896798" cy="1943371"/>
                    </a:xfrm>
                    <a:prstGeom prst="rect">
                      <a:avLst/>
                    </a:prstGeom>
                  </pic:spPr>
                </pic:pic>
              </a:graphicData>
            </a:graphic>
          </wp:inline>
        </w:drawing>
      </w:r>
    </w:p>
    <w:p w14:paraId="152DECBC" w14:textId="772C42EB" w:rsidR="008020B5" w:rsidRDefault="008020B5" w:rsidP="008020B5">
      <w:pPr>
        <w:jc w:val="center"/>
        <w:rPr>
          <w:rStyle w:val="IntenseEmphasis"/>
        </w:rPr>
      </w:pPr>
      <w:r>
        <w:rPr>
          <w:rStyle w:val="IntenseEmphasis"/>
        </w:rPr>
        <w:t xml:space="preserve">Figure </w:t>
      </w:r>
      <w:r>
        <w:rPr>
          <w:rStyle w:val="IntenseEmphasis"/>
        </w:rPr>
        <w:t>2</w:t>
      </w:r>
      <w:r>
        <w:rPr>
          <w:rStyle w:val="IntenseEmphasis"/>
        </w:rPr>
        <w:t xml:space="preserve">: Average Scores based on school </w:t>
      </w:r>
      <w:r>
        <w:rPr>
          <w:rStyle w:val="IntenseEmphasis"/>
        </w:rPr>
        <w:t>size</w:t>
      </w:r>
    </w:p>
    <w:p w14:paraId="2FAEA88D" w14:textId="77777777" w:rsidR="008020B5" w:rsidRDefault="008020B5" w:rsidP="008020B5">
      <w:pPr>
        <w:rPr>
          <w:rStyle w:val="IntenseEmphasis"/>
          <w:i w:val="0"/>
          <w:iCs w:val="0"/>
          <w:color w:val="auto"/>
        </w:rPr>
      </w:pPr>
      <w:r w:rsidRPr="008020B5">
        <w:rPr>
          <w:rStyle w:val="IntenseEmphasis"/>
          <w:i w:val="0"/>
          <w:iCs w:val="0"/>
          <w:color w:val="auto"/>
        </w:rPr>
        <w:t xml:space="preserve">Charter </w:t>
      </w:r>
      <w:r>
        <w:rPr>
          <w:rStyle w:val="IntenseEmphasis"/>
          <w:i w:val="0"/>
          <w:iCs w:val="0"/>
          <w:color w:val="auto"/>
        </w:rPr>
        <w:t>s</w:t>
      </w:r>
      <w:r w:rsidRPr="008020B5">
        <w:rPr>
          <w:rStyle w:val="IntenseEmphasis"/>
          <w:i w:val="0"/>
          <w:iCs w:val="0"/>
          <w:color w:val="auto"/>
        </w:rPr>
        <w:t>chools not only have higher passing percentages than district schools but have higher test score</w:t>
      </w:r>
      <w:r>
        <w:rPr>
          <w:rStyle w:val="IntenseEmphasis"/>
          <w:i w:val="0"/>
          <w:iCs w:val="0"/>
          <w:color w:val="auto"/>
        </w:rPr>
        <w:t xml:space="preserve">s </w:t>
      </w:r>
      <w:r w:rsidRPr="008020B5">
        <w:rPr>
          <w:rStyle w:val="IntenseEmphasis"/>
          <w:i w:val="0"/>
          <w:iCs w:val="0"/>
          <w:color w:val="auto"/>
        </w:rPr>
        <w:t xml:space="preserve">in both reading and math.  </w:t>
      </w:r>
    </w:p>
    <w:p w14:paraId="2D4D9A87" w14:textId="6E9C40AF" w:rsidR="008020B5" w:rsidRDefault="000E0B16" w:rsidP="008020B5">
      <w:r w:rsidRPr="000E0B16">
        <w:lastRenderedPageBreak/>
        <w:drawing>
          <wp:inline distT="0" distB="0" distL="0" distR="0" wp14:anchorId="2F72FC40" wp14:editId="6943F1B3">
            <wp:extent cx="5820587" cy="1971950"/>
            <wp:effectExtent l="0" t="0" r="889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820587" cy="1971950"/>
                    </a:xfrm>
                    <a:prstGeom prst="rect">
                      <a:avLst/>
                    </a:prstGeom>
                  </pic:spPr>
                </pic:pic>
              </a:graphicData>
            </a:graphic>
          </wp:inline>
        </w:drawing>
      </w:r>
    </w:p>
    <w:p w14:paraId="7B6A5F8C" w14:textId="2036DE4A" w:rsidR="000E0B16" w:rsidRPr="000E0B16" w:rsidRDefault="000E0B16" w:rsidP="000E0B16">
      <w:pPr>
        <w:jc w:val="center"/>
        <w:rPr>
          <w:rStyle w:val="IntenseEmphasis"/>
        </w:rPr>
      </w:pPr>
      <w:r w:rsidRPr="000E0B16">
        <w:rPr>
          <w:rStyle w:val="IntenseEmphasis"/>
        </w:rPr>
        <w:t>Figure 3: Spending ranges (per student) vs scores</w:t>
      </w:r>
    </w:p>
    <w:p w14:paraId="63020013" w14:textId="5EC9D595" w:rsidR="000E0B16" w:rsidRDefault="000E0B16" w:rsidP="008020B5"/>
    <w:p w14:paraId="00139890" w14:textId="2C053D93" w:rsidR="000E0B16" w:rsidRPr="008020B5" w:rsidRDefault="000E0B16" w:rsidP="008020B5">
      <w:r>
        <w:t xml:space="preserve">The above in the table above shows the opposite of what most people would expect.  If a school has a larger budget per student, it would usually be expected those students would have a chance at a higher score in reading and math.  He we are seeing that this is the inverse, but we are not shown what is included in this budget as this could be showing that the budget may include services provided to underserved communities.  </w:t>
      </w:r>
    </w:p>
    <w:sectPr w:rsidR="000E0B16" w:rsidRPr="0080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10647"/>
    <w:multiLevelType w:val="multilevel"/>
    <w:tmpl w:val="E50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89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B5"/>
    <w:rsid w:val="000E0B16"/>
    <w:rsid w:val="00440AA8"/>
    <w:rsid w:val="006F2561"/>
    <w:rsid w:val="008020B5"/>
    <w:rsid w:val="00B0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CFC7"/>
  <w15:chartTrackingRefBased/>
  <w15:docId w15:val="{C7425293-B9C4-48CF-B570-2C943481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020B5"/>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8020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20B5"/>
    <w:rPr>
      <w:i/>
      <w:iCs/>
      <w:color w:val="4472C4" w:themeColor="accent1"/>
    </w:rPr>
  </w:style>
  <w:style w:type="character" w:styleId="IntenseEmphasis">
    <w:name w:val="Intense Emphasis"/>
    <w:basedOn w:val="DefaultParagraphFont"/>
    <w:uiPriority w:val="21"/>
    <w:qFormat/>
    <w:rsid w:val="008020B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6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Torpy</dc:creator>
  <cp:keywords/>
  <dc:description/>
  <cp:lastModifiedBy>Danielle Torpy</cp:lastModifiedBy>
  <cp:revision>1</cp:revision>
  <dcterms:created xsi:type="dcterms:W3CDTF">2022-10-23T15:56:00Z</dcterms:created>
  <dcterms:modified xsi:type="dcterms:W3CDTF">2022-10-23T16:16:00Z</dcterms:modified>
</cp:coreProperties>
</file>