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DOCUMENT (synthetic, for AIVS tests).</w:t>
      </w:r>
    </w:p>
    <w:p>
      <w:r>
        <w:t>The Ministry of Health confirmed 12 new cholera cases in Garissa County on 20 October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Cholera update</dc:title>
  <dc:subject/>
  <dc:creator>Press Office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