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Trent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EDUCATION </w:t>
      </w:r>
      <w:r>
        <w:rPr>
          <w:rFonts w:eastAsia="Times New Roman" w:cs="Times New Roman" w:ascii="Times New Roman" w:hAnsi="Times New Roman"/>
          <w:b/>
          <w:bCs/>
          <w:sz w:val="24"/>
          <w:szCs w:val="24"/>
        </w:rPr>
        <w:t>(</w:t>
      </w:r>
      <w:r>
        <w:rPr>
          <w:rFonts w:eastAsia="Times New Roman" w:cs="Times New Roman" w:ascii="Times New Roman" w:hAnsi="Times New Roman"/>
          <w:b/>
          <w:bCs/>
          <w:sz w:val="24"/>
          <w:szCs w:val="24"/>
        </w:rPr>
        <w:t>t</w:t>
      </w:r>
      <w:r>
        <w:rPr>
          <w:rFonts w:eastAsia="Times New Roman" w:cs="Times New Roman" w:ascii="Times New Roman" w:hAnsi="Times New Roman"/>
          <w:b/>
          <w:bCs/>
          <w:sz w:val="24"/>
          <w:szCs w:val="24"/>
        </w:rPr>
        <w:t xml:space="preserve">est)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t>Peer-Reviewed Conference Presentations</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[21]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(accepted).</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Nevada Forward Initiative: A Workforce-Embedded Pathway for Nontraditional and Rural Learners. Proposal accepted for presentation at the 88</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Annual Association for Continuing Higher Education (ACHE) Conference, Norfolk, VA.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57</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LibreOffice/26.2.3.2$MacOSX_AARCH64 LibreOffice_project/70e089b17412e4cb7773e41413306b17a2328c34</Application>
  <AppVersion>15.0000</AppVersion>
  <Pages>8</Pages>
  <Words>2038</Words>
  <Characters>13138</Characters>
  <CharactersWithSpaces>15281</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2026-06-02T07:38:52Z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