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73AD6" w14:textId="77777777" w:rsidR="00574980" w:rsidRDefault="00000000">
      <w:pPr>
        <w:spacing w:line="240" w:lineRule="auto"/>
        <w:ind w:right="180"/>
        <w:jc w:val="center"/>
        <w:rPr>
          <w:rFonts w:ascii="Times New Roman" w:eastAsia="Times New Roman" w:hAnsi="Times New Roman" w:cs="Times New Roman"/>
          <w:i/>
          <w:iCs/>
          <w:sz w:val="24"/>
          <w:szCs w:val="24"/>
        </w:rPr>
      </w:pPr>
      <w:r>
        <w:rPr>
          <w:rFonts w:ascii="Times New Roman" w:eastAsia="Times New Roman" w:hAnsi="Times New Roman" w:cs="Times New Roman"/>
          <w:b/>
          <w:bCs/>
          <w:sz w:val="34"/>
          <w:szCs w:val="34"/>
        </w:rPr>
        <w:t>Trent W. Dawson, Ph.D.</w:t>
      </w:r>
    </w:p>
    <w:p w14:paraId="22490B25" w14:textId="77777777" w:rsidR="00574980" w:rsidRDefault="00574980">
      <w:pPr>
        <w:spacing w:line="240" w:lineRule="auto"/>
        <w:ind w:right="180"/>
        <w:jc w:val="center"/>
        <w:rPr>
          <w:rFonts w:ascii="Times New Roman" w:eastAsia="Times New Roman" w:hAnsi="Times New Roman" w:cs="Times New Roman"/>
          <w:sz w:val="24"/>
          <w:szCs w:val="24"/>
        </w:rPr>
      </w:pPr>
    </w:p>
    <w:p w14:paraId="673D5764"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374E8613"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Las Vegas, Nevada 89154</w:t>
      </w:r>
    </w:p>
    <w:p w14:paraId="5A7A4C36"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ORCID ID: 0000-0003-1845-8696</w:t>
      </w:r>
    </w:p>
    <w:p w14:paraId="20CA8E22" w14:textId="77777777" w:rsidR="00574980" w:rsidRDefault="00000000">
      <w:pPr>
        <w:spacing w:line="240" w:lineRule="auto"/>
        <w:ind w:right="180"/>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(225) 348-7617 | </w:t>
      </w:r>
      <w:proofErr w:type="spellStart"/>
      <w:r>
        <w:rPr>
          <w:rFonts w:ascii="Times New Roman" w:eastAsia="Times New Roman" w:hAnsi="Times New Roman" w:cs="Times New Roman"/>
          <w:sz w:val="24"/>
          <w:szCs w:val="24"/>
        </w:rPr>
        <w:t>dtrentonvt</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gmail</w:t>
      </w:r>
      <w:proofErr w:type="spellEnd"/>
      <w:r>
        <w:rPr>
          <w:rFonts w:ascii="Times New Roman" w:eastAsia="Times New Roman" w:hAnsi="Times New Roman" w:cs="Times New Roman"/>
          <w:sz w:val="24"/>
          <w:szCs w:val="24"/>
        </w:rPr>
        <w:t xml:space="preserve"> [dot] com</w:t>
      </w:r>
      <w:r>
        <w:rPr>
          <w:rFonts w:ascii="Times New Roman" w:eastAsia="Times New Roman" w:hAnsi="Times New Roman" w:cs="Times New Roman"/>
          <w:b/>
          <w:bCs/>
          <w:sz w:val="24"/>
          <w:szCs w:val="24"/>
        </w:rPr>
        <w:t xml:space="preserve"> </w:t>
      </w:r>
    </w:p>
    <w:p w14:paraId="15BB7204" w14:textId="77777777" w:rsidR="00574980" w:rsidRDefault="00574980">
      <w:pPr>
        <w:spacing w:line="240" w:lineRule="auto"/>
        <w:ind w:right="180"/>
        <w:jc w:val="center"/>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Google Scholar</w:t>
        </w:r>
      </w:hyperlink>
    </w:p>
    <w:p w14:paraId="5311B7C1" w14:textId="77777777" w:rsidR="00574980" w:rsidRDefault="00574980">
      <w:pPr>
        <w:spacing w:line="240" w:lineRule="auto"/>
        <w:ind w:right="180"/>
        <w:rPr>
          <w:rFonts w:ascii="Times New Roman" w:eastAsia="Times New Roman" w:hAnsi="Times New Roman" w:cs="Times New Roman"/>
          <w:sz w:val="24"/>
          <w:szCs w:val="24"/>
        </w:rPr>
      </w:pPr>
    </w:p>
    <w:p w14:paraId="79DB70B9" w14:textId="77777777" w:rsidR="00AC7739" w:rsidRDefault="00AC7739">
      <w:pPr>
        <w:spacing w:line="240" w:lineRule="auto"/>
        <w:ind w:right="180"/>
        <w:rPr>
          <w:rFonts w:ascii="Times New Roman" w:eastAsia="Times New Roman" w:hAnsi="Times New Roman" w:cs="Times New Roman"/>
          <w:b/>
          <w:bCs/>
          <w:sz w:val="24"/>
          <w:szCs w:val="24"/>
        </w:rPr>
      </w:pPr>
    </w:p>
    <w:p w14:paraId="0163708B" w14:textId="5F9EFF4F" w:rsidR="00574980" w:rsidRDefault="00AC7739">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EDUCATION</w:t>
      </w:r>
    </w:p>
    <w:p w14:paraId="070F5354" w14:textId="77777777" w:rsidR="00AC7739" w:rsidRDefault="00AC7739">
      <w:pPr>
        <w:spacing w:line="240" w:lineRule="auto"/>
        <w:ind w:right="180"/>
        <w:rPr>
          <w:rFonts w:ascii="Times New Roman" w:eastAsia="Times New Roman" w:hAnsi="Times New Roman" w:cs="Times New Roman"/>
          <w:b/>
          <w:bCs/>
          <w:sz w:val="24"/>
          <w:szCs w:val="24"/>
        </w:rPr>
      </w:pPr>
    </w:p>
    <w:p w14:paraId="5EE130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Ph.D.</w:t>
      </w:r>
      <w:r>
        <w:rPr>
          <w:rFonts w:ascii="Times New Roman" w:eastAsia="Times New Roman" w:hAnsi="Times New Roman" w:cs="Times New Roman"/>
          <w:color w:val="000000"/>
          <w:sz w:val="24"/>
          <w:szCs w:val="24"/>
        </w:rPr>
        <w:t>, Louisiana State University (2022)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00DAA11"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Curriculum Studies (Computer Science Education emphasis)</w:t>
      </w:r>
    </w:p>
    <w:p w14:paraId="274202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Dissertation: Computer Science in Community Colleges: Attitudes and Trends </w:t>
      </w:r>
    </w:p>
    <w:p w14:paraId="2A71536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Advisor: Kerri Tobin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589965FE"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FEA975F"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M.Ed.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Virginia Polytechnic Institute and State University (2017)</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5BDBFA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Instructional Design and Technology</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4B6F111C" w14:textId="77777777" w:rsidR="00574980" w:rsidRDefault="00574980">
      <w:pPr>
        <w:spacing w:line="240" w:lineRule="auto"/>
        <w:ind w:right="180"/>
        <w:rPr>
          <w:rFonts w:ascii="Times New Roman" w:eastAsia="Times New Roman" w:hAnsi="Times New Roman" w:cs="Times New Roman"/>
          <w:sz w:val="24"/>
          <w:szCs w:val="24"/>
        </w:rPr>
      </w:pPr>
    </w:p>
    <w:p w14:paraId="7EF0410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B.B.A.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The University o</w:t>
      </w:r>
      <w:r>
        <w:rPr>
          <w:rFonts w:ascii="Times New Roman" w:eastAsia="Times New Roman" w:hAnsi="Times New Roman" w:cs="Times New Roman"/>
          <w:sz w:val="24"/>
          <w:szCs w:val="24"/>
        </w:rPr>
        <w:t>f Oklahoma</w:t>
      </w:r>
      <w:r>
        <w:rPr>
          <w:rFonts w:ascii="Times New Roman" w:eastAsia="Times New Roman" w:hAnsi="Times New Roman" w:cs="Times New Roman"/>
          <w:sz w:val="24"/>
          <w:szCs w:val="24"/>
        </w:rPr>
        <w:tab/>
        <w:t>(2002)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61FB8BEC"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Marketing</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0A33C99C" w14:textId="77777777" w:rsidR="00574980" w:rsidRDefault="00000000">
      <w:pPr>
        <w:tabs>
          <w:tab w:val="left" w:pos="7560"/>
        </w:tabs>
        <w:spacing w:line="240" w:lineRule="auto"/>
        <w:ind w:left="288" w:right="18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sz w:val="24"/>
          <w:szCs w:val="24"/>
        </w:rPr>
        <w:t xml:space="preserve"> </w:t>
      </w:r>
    </w:p>
    <w:p w14:paraId="7FCA1639"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mallCaps/>
          <w:sz w:val="24"/>
          <w:szCs w:val="24"/>
        </w:rPr>
        <w:t xml:space="preserve">ACADEMIC APPOINTMENTS </w:t>
      </w:r>
    </w:p>
    <w:p w14:paraId="06C37D86" w14:textId="77777777" w:rsidR="00574980" w:rsidRDefault="00574980">
      <w:pPr>
        <w:spacing w:line="240" w:lineRule="auto"/>
        <w:rPr>
          <w:rFonts w:ascii="Times New Roman" w:eastAsia="Times New Roman" w:hAnsi="Times New Roman" w:cs="Times New Roman"/>
          <w:b/>
          <w:bCs/>
          <w:sz w:val="24"/>
          <w:szCs w:val="24"/>
        </w:rPr>
      </w:pPr>
    </w:p>
    <w:p w14:paraId="14B3380D" w14:textId="41305854"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Assistant Professor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softHyphen/>
        <w:t xml:space="preserve">–Present </w:t>
      </w:r>
    </w:p>
    <w:p w14:paraId="3A7A114E" w14:textId="2051A319"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Director, Governors Cyber Academy</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t>–Present</w:t>
      </w:r>
    </w:p>
    <w:p w14:paraId="77F6BB38" w14:textId="3945AC1B"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Dakota State Univers</w:t>
      </w:r>
      <w:r w:rsidR="00EF6617">
        <w:rPr>
          <w:rFonts w:ascii="Times New Roman" w:eastAsia="Times New Roman" w:hAnsi="Times New Roman" w:cs="Times New Roman"/>
          <w:sz w:val="24"/>
          <w:szCs w:val="24"/>
        </w:rPr>
        <w:t>ity</w:t>
      </w:r>
    </w:p>
    <w:p w14:paraId="4F794409"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 and Human Performance</w:t>
      </w:r>
      <w:r>
        <w:rPr>
          <w:rFonts w:ascii="Times New Roman" w:eastAsia="Times New Roman" w:hAnsi="Times New Roman" w:cs="Times New Roman"/>
          <w:sz w:val="24"/>
          <w:szCs w:val="24"/>
        </w:rPr>
        <w:tab/>
      </w:r>
    </w:p>
    <w:p w14:paraId="7A33EE4C" w14:textId="77777777" w:rsidR="00574980" w:rsidRDefault="00574980">
      <w:pPr>
        <w:spacing w:line="240" w:lineRule="auto"/>
        <w:rPr>
          <w:rFonts w:ascii="Times New Roman" w:eastAsia="Times New Roman" w:hAnsi="Times New Roman" w:cs="Times New Roman"/>
          <w:b/>
          <w:bCs/>
          <w:sz w:val="24"/>
          <w:szCs w:val="24"/>
        </w:rPr>
      </w:pPr>
    </w:p>
    <w:p w14:paraId="3549E26E" w14:textId="77777777" w:rsidR="00574980" w:rsidRDefault="00000000">
      <w:pPr>
        <w:spacing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Postdoctoral Fellow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 xml:space="preserve">2025–2026 </w:t>
      </w:r>
      <w:r>
        <w:rPr>
          <w:rFonts w:ascii="Times New Roman" w:eastAsia="Times New Roman" w:hAnsi="Times New Roman" w:cs="Times New Roman"/>
          <w:b/>
          <w:bCs/>
          <w:i/>
          <w:iCs/>
          <w:sz w:val="24"/>
          <w:szCs w:val="24"/>
        </w:rPr>
        <w:tab/>
      </w:r>
    </w:p>
    <w:p w14:paraId="6E80635C"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4E70B29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p>
    <w:p w14:paraId="548103FB" w14:textId="77777777" w:rsidR="00574980" w:rsidRDefault="00000000">
      <w:pPr>
        <w:tabs>
          <w:tab w:val="left" w:pos="7560"/>
        </w:tabs>
        <w:spacing w:line="240" w:lineRule="auto"/>
        <w:ind w:left="630"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48290F1"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Postdoctoral Researcher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2024</w:t>
      </w:r>
    </w:p>
    <w:p w14:paraId="4FFF68C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Adjunct Assistant Professor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2024</w:t>
      </w:r>
    </w:p>
    <w:p w14:paraId="14649F66"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7343C97E"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Curriculum and Instruction</w:t>
      </w:r>
    </w:p>
    <w:p w14:paraId="0A95E4E2" w14:textId="77777777" w:rsidR="00574980" w:rsidRDefault="00574980">
      <w:pPr>
        <w:spacing w:line="240" w:lineRule="auto"/>
        <w:ind w:right="180"/>
        <w:rPr>
          <w:rFonts w:ascii="Times New Roman" w:eastAsia="Times New Roman" w:hAnsi="Times New Roman" w:cs="Times New Roman"/>
          <w:sz w:val="24"/>
          <w:szCs w:val="24"/>
        </w:rPr>
      </w:pPr>
    </w:p>
    <w:p w14:paraId="337A5A3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PROFESSIONAL EXPERIENCE </w:t>
      </w:r>
    </w:p>
    <w:p w14:paraId="77E2C418" w14:textId="77777777" w:rsidR="00574980" w:rsidRDefault="00574980">
      <w:pPr>
        <w:spacing w:line="240" w:lineRule="auto"/>
        <w:ind w:right="180"/>
        <w:rPr>
          <w:rFonts w:ascii="Times New Roman" w:eastAsia="Times New Roman" w:hAnsi="Times New Roman" w:cs="Times New Roman"/>
          <w:sz w:val="24"/>
          <w:szCs w:val="24"/>
        </w:rPr>
      </w:pPr>
    </w:p>
    <w:p w14:paraId="5189B2B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Educational Program Manager</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2023–2024 University of North Texas Health Sciences Center</w:t>
      </w:r>
    </w:p>
    <w:p w14:paraId="2A9938B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Programs</w:t>
      </w:r>
    </w:p>
    <w:p w14:paraId="5322C84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86B5F21" w14:textId="77777777" w:rsidR="00574980" w:rsidRDefault="00000000">
      <w:pPr>
        <w:tabs>
          <w:tab w:val="left" w:pos="720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Assessment Coordinator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2023 </w:t>
      </w:r>
      <w:r>
        <w:rPr>
          <w:rFonts w:ascii="Times New Roman" w:eastAsia="Times New Roman" w:hAnsi="Times New Roman" w:cs="Times New Roman"/>
          <w:b/>
          <w:bCs/>
          <w:sz w:val="24"/>
          <w:szCs w:val="24"/>
        </w:rPr>
        <w:tab/>
      </w:r>
    </w:p>
    <w:p w14:paraId="4A2D6C6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California, Merced</w:t>
      </w:r>
      <w:r>
        <w:rPr>
          <w:rFonts w:ascii="Times New Roman" w:eastAsia="Times New Roman" w:hAnsi="Times New Roman" w:cs="Times New Roman"/>
          <w:sz w:val="24"/>
          <w:szCs w:val="24"/>
        </w:rPr>
        <w:br/>
        <w:t>Office of Assessment and Institutional Effectiveness</w:t>
      </w:r>
      <w:r>
        <w:rPr>
          <w:rFonts w:ascii="Times New Roman" w:eastAsia="Times New Roman" w:hAnsi="Times New Roman" w:cs="Times New Roman"/>
          <w:sz w:val="24"/>
          <w:szCs w:val="24"/>
        </w:rPr>
        <w:tab/>
      </w:r>
    </w:p>
    <w:p w14:paraId="4BA5599A" w14:textId="77777777" w:rsidR="00574980" w:rsidRDefault="00000000">
      <w:pPr>
        <w:tabs>
          <w:tab w:val="left" w:pos="7560"/>
        </w:tabs>
        <w:spacing w:line="240" w:lineRule="auto"/>
        <w:ind w:left="288"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Pr>
          <w:rFonts w:ascii="Times New Roman" w:eastAsia="Times New Roman" w:hAnsi="Times New Roman" w:cs="Times New Roman"/>
          <w:sz w:val="24"/>
          <w:szCs w:val="24"/>
        </w:rPr>
        <w:tab/>
      </w:r>
    </w:p>
    <w:p w14:paraId="216B5824"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2019–2021</w:t>
      </w:r>
    </w:p>
    <w:p w14:paraId="2E2125D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48B5448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r>
        <w:rPr>
          <w:rFonts w:ascii="Times New Roman" w:eastAsia="Times New Roman" w:hAnsi="Times New Roman" w:cs="Times New Roman"/>
          <w:sz w:val="24"/>
          <w:szCs w:val="24"/>
        </w:rPr>
        <w:tab/>
      </w:r>
    </w:p>
    <w:p w14:paraId="6D12DB50" w14:textId="77777777" w:rsidR="00574980" w:rsidRDefault="00574980">
      <w:pPr>
        <w:spacing w:line="240" w:lineRule="auto"/>
        <w:ind w:right="180"/>
        <w:rPr>
          <w:rFonts w:ascii="Times New Roman" w:eastAsia="Times New Roman" w:hAnsi="Times New Roman" w:cs="Times New Roman"/>
          <w:b/>
          <w:bCs/>
          <w:sz w:val="24"/>
          <w:szCs w:val="24"/>
        </w:rPr>
      </w:pPr>
    </w:p>
    <w:p w14:paraId="077477F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Instructor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2018–2019</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South Louisiana Community College</w:t>
      </w:r>
    </w:p>
    <w:p w14:paraId="1A2AE16D"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Baton Rouge Community College </w:t>
      </w:r>
    </w:p>
    <w:p w14:paraId="7A16C9E4" w14:textId="77777777" w:rsidR="00574980" w:rsidRDefault="00000000">
      <w:pPr>
        <w:tabs>
          <w:tab w:val="left" w:pos="7193"/>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574C31F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2016–2017</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Virginia Tech</w:t>
      </w:r>
    </w:p>
    <w:p w14:paraId="2126314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APEX Center for Entrepreneurship </w:t>
      </w:r>
    </w:p>
    <w:p w14:paraId="513DCC2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Pamplin College of Business </w:t>
      </w:r>
    </w:p>
    <w:p w14:paraId="4ACEFAE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17CED08"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PUBLICATIONS</w:t>
      </w:r>
    </w:p>
    <w:p w14:paraId="309DEF59" w14:textId="77777777" w:rsidR="00574980" w:rsidRDefault="00574980">
      <w:pPr>
        <w:spacing w:line="240" w:lineRule="auto"/>
        <w:ind w:right="180"/>
        <w:rPr>
          <w:rFonts w:ascii="Times New Roman" w:eastAsia="Times New Roman" w:hAnsi="Times New Roman" w:cs="Times New Roman"/>
          <w:b/>
          <w:bCs/>
          <w:smallCaps/>
          <w:sz w:val="24"/>
          <w:szCs w:val="24"/>
        </w:rPr>
      </w:pPr>
    </w:p>
    <w:p w14:paraId="35F3FFF4"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Conference Proceedings</w:t>
      </w:r>
    </w:p>
    <w:p w14:paraId="6CAEF1B7" w14:textId="77777777" w:rsidR="00574980" w:rsidRDefault="00574980">
      <w:pPr>
        <w:spacing w:line="240" w:lineRule="auto"/>
        <w:rPr>
          <w:rFonts w:ascii="Times New Roman" w:eastAsia="Times New Roman" w:hAnsi="Times New Roman" w:cs="Times New Roman"/>
          <w:b/>
          <w:bCs/>
          <w:sz w:val="24"/>
          <w:szCs w:val="24"/>
        </w:rPr>
      </w:pPr>
    </w:p>
    <w:p w14:paraId="0E7BF950"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Exploring self-doubt in community college computer science: Evidence from exploratory factor analysis. In</w:t>
      </w:r>
      <w:r>
        <w:rPr>
          <w:rFonts w:ascii="Times New Roman" w:eastAsia="Times New Roman" w:hAnsi="Times New Roman" w:cs="Times New Roman"/>
          <w:i/>
          <w:iCs/>
          <w:sz w:val="24"/>
          <w:szCs w:val="24"/>
        </w:rPr>
        <w:t xml:space="preserve"> Proceedings of the 57th Technical Symposium on Computer Science Education (SIGCSE)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pp. 1283–1284. </w:t>
      </w:r>
      <w:r>
        <w:rPr>
          <w:rFonts w:ascii="Times New Roman" w:eastAsia="Times New Roman" w:hAnsi="Times New Roman" w:cs="Times New Roman"/>
          <w:sz w:val="24"/>
          <w:szCs w:val="24"/>
        </w:rPr>
        <w:t xml:space="preserve">St. Louis, MO. </w:t>
      </w:r>
      <w:hyperlink r:id="rId8">
        <w:r w:rsidR="00574980">
          <w:rPr>
            <w:rFonts w:ascii="Times New Roman" w:eastAsia="Times New Roman" w:hAnsi="Times New Roman" w:cs="Times New Roman"/>
            <w:color w:val="1155CC"/>
            <w:sz w:val="24"/>
            <w:szCs w:val="24"/>
            <w:u w:val="single"/>
          </w:rPr>
          <w:t>https://doi.org/10.1145/3770761.3777171</w:t>
        </w:r>
      </w:hyperlink>
      <w:r>
        <w:rPr>
          <w:rFonts w:ascii="Times New Roman" w:eastAsia="Times New Roman" w:hAnsi="Times New Roman" w:cs="Times New Roman"/>
          <w:sz w:val="24"/>
          <w:szCs w:val="24"/>
        </w:rPr>
        <w:t xml:space="preserve"> </w:t>
      </w:r>
    </w:p>
    <w:p w14:paraId="451820E5"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9B2B8D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Sahin, B., Hack, M., &amp; Fasching-Varner, K. J. (2026). Investigating pre-service </w:t>
      </w:r>
      <w:proofErr w:type="gramStart"/>
      <w:r>
        <w:rPr>
          <w:rFonts w:ascii="Times New Roman" w:eastAsia="Times New Roman" w:hAnsi="Times New Roman" w:cs="Times New Roman"/>
          <w:sz w:val="24"/>
          <w:szCs w:val="24"/>
        </w:rPr>
        <w:t>teachers’</w:t>
      </w:r>
      <w:proofErr w:type="gramEnd"/>
      <w:r>
        <w:rPr>
          <w:rFonts w:ascii="Times New Roman" w:eastAsia="Times New Roman" w:hAnsi="Times New Roman" w:cs="Times New Roman"/>
          <w:sz w:val="24"/>
          <w:szCs w:val="24"/>
        </w:rPr>
        <w:t xml:space="preserve"> perceived program support and its relationship to teaching self-efficacy across traditional and apprenticeship pathways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68694301"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3C5ABA"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Adapting computing attitudes surveys for community college students: Emerging constructs from factor analysis. 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0B71517D"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54FD991"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(2025). Assessing elementary teachers’ knowledge of integrated computational thinking. In </w:t>
      </w:r>
      <w:r>
        <w:rPr>
          <w:rFonts w:ascii="Times New Roman" w:eastAsia="Times New Roman" w:hAnsi="Times New Roman" w:cs="Times New Roman"/>
          <w:i/>
          <w:iCs/>
          <w:sz w:val="24"/>
          <w:szCs w:val="24"/>
        </w:rPr>
        <w:t xml:space="preserve">Proceedings of the 56th Annual Technical Symposium on Computer Science Education (SIGCSE TS 2025), </w:t>
      </w:r>
      <w:r>
        <w:rPr>
          <w:rFonts w:ascii="Times New Roman" w:eastAsia="Times New Roman" w:hAnsi="Times New Roman" w:cs="Times New Roman"/>
          <w:sz w:val="24"/>
          <w:szCs w:val="24"/>
        </w:rPr>
        <w:t xml:space="preserve">pp. 1501–1502. Pittsburgh, PA. </w:t>
      </w:r>
      <w:hyperlink r:id="rId9">
        <w:r w:rsidR="00574980">
          <w:rPr>
            <w:rFonts w:ascii="Times New Roman" w:eastAsia="Times New Roman" w:hAnsi="Times New Roman" w:cs="Times New Roman"/>
            <w:color w:val="1155CC"/>
            <w:sz w:val="24"/>
            <w:szCs w:val="24"/>
            <w:u w:val="single"/>
          </w:rPr>
          <w:t>https://doi.org/10.1145/3641555.3705131</w:t>
        </w:r>
      </w:hyperlink>
      <w:r>
        <w:rPr>
          <w:rFonts w:ascii="Times New Roman" w:eastAsia="Times New Roman" w:hAnsi="Times New Roman" w:cs="Times New Roman"/>
          <w:sz w:val="24"/>
          <w:szCs w:val="24"/>
        </w:rPr>
        <w:t xml:space="preserve"> </w:t>
      </w:r>
    </w:p>
    <w:p w14:paraId="335A4926"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B4F67F"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Calabrese, J. E., &amp; Joswick, C. (2025). The learning styles zombie concept: A systematic review of NCTM publications.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Denver, CO.</w:t>
      </w:r>
    </w:p>
    <w:p w14:paraId="1E6128C0"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0651396"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(2021). The block-based, text-based, and CS1 prepared. In </w:t>
      </w:r>
      <w:r>
        <w:rPr>
          <w:rFonts w:ascii="Times New Roman" w:eastAsia="Times New Roman" w:hAnsi="Times New Roman" w:cs="Times New Roman"/>
          <w:i/>
          <w:iCs/>
          <w:sz w:val="24"/>
          <w:szCs w:val="24"/>
        </w:rPr>
        <w:t>Proceedings of the 17th Annual Conference on International Computing Education Research (ICER)</w:t>
      </w:r>
      <w:r>
        <w:rPr>
          <w:rFonts w:ascii="Times New Roman" w:eastAsia="Times New Roman" w:hAnsi="Times New Roman" w:cs="Times New Roman"/>
          <w:sz w:val="24"/>
          <w:szCs w:val="24"/>
        </w:rPr>
        <w:t>, pp. 413–414. Virtual.</w:t>
      </w:r>
      <w:hyperlink r:id="rId10">
        <w:r w:rsidR="00574980">
          <w:rPr>
            <w:rFonts w:ascii="Times New Roman" w:eastAsia="Times New Roman" w:hAnsi="Times New Roman" w:cs="Times New Roman"/>
            <w:sz w:val="24"/>
            <w:szCs w:val="24"/>
          </w:rPr>
          <w:t xml:space="preserve"> </w:t>
        </w:r>
      </w:hyperlink>
      <w:hyperlink r:id="rId11">
        <w:r w:rsidR="00574980">
          <w:rPr>
            <w:rFonts w:ascii="Times New Roman" w:eastAsia="Times New Roman" w:hAnsi="Times New Roman" w:cs="Times New Roman"/>
            <w:color w:val="1155CC"/>
            <w:sz w:val="24"/>
            <w:szCs w:val="24"/>
            <w:u w:val="single"/>
          </w:rPr>
          <w:t>https://doi.org/10.1145/3446871.3469777</w:t>
        </w:r>
      </w:hyperlink>
      <w:r>
        <w:rPr>
          <w:rFonts w:ascii="Times New Roman" w:eastAsia="Times New Roman" w:hAnsi="Times New Roman" w:cs="Times New Roman"/>
          <w:sz w:val="24"/>
          <w:szCs w:val="24"/>
        </w:rPr>
        <w:t xml:space="preserve"> </w:t>
      </w:r>
    </w:p>
    <w:p w14:paraId="10AD20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5CB3ACA0" w14:textId="77777777" w:rsidR="00574980" w:rsidRDefault="00000000">
      <w:pPr>
        <w:tabs>
          <w:tab w:val="left" w:pos="4351"/>
        </w:tabs>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Alegre, F., Moreno, J.,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Tanjong, E. E., &amp; Kirshner, D. H. (2020). Computational thinking for STEM teacher leadership training at Louisiana State University. In </w:t>
      </w:r>
      <w:r>
        <w:rPr>
          <w:rFonts w:ascii="Times New Roman" w:eastAsia="Times New Roman" w:hAnsi="Times New Roman" w:cs="Times New Roman"/>
          <w:i/>
          <w:iCs/>
          <w:sz w:val="24"/>
          <w:szCs w:val="24"/>
        </w:rPr>
        <w:t xml:space="preserve">Proceedings of the </w:t>
      </w:r>
      <w:r>
        <w:rPr>
          <w:rFonts w:ascii="Times New Roman" w:eastAsia="Times New Roman" w:hAnsi="Times New Roman" w:cs="Times New Roman"/>
          <w:i/>
          <w:iCs/>
          <w:sz w:val="24"/>
          <w:szCs w:val="24"/>
        </w:rPr>
        <w:lastRenderedPageBreak/>
        <w:t>Annual Research on Equity and Sustained Participation in Engineering, Computing, and Technology (RESPECT)</w:t>
      </w:r>
      <w:r>
        <w:rPr>
          <w:rFonts w:ascii="Times New Roman" w:eastAsia="Times New Roman" w:hAnsi="Times New Roman" w:cs="Times New Roman"/>
          <w:sz w:val="24"/>
          <w:szCs w:val="24"/>
        </w:rPr>
        <w:t xml:space="preserve">, pp. 1–2. Portland, OR. </w:t>
      </w:r>
      <w:hyperlink r:id="rId12">
        <w:r w:rsidR="00574980">
          <w:rPr>
            <w:rFonts w:ascii="Times New Roman" w:eastAsia="Times New Roman" w:hAnsi="Times New Roman" w:cs="Times New Roman"/>
            <w:color w:val="1155CC"/>
            <w:sz w:val="24"/>
            <w:szCs w:val="24"/>
            <w:u w:val="single"/>
          </w:rPr>
          <w:t>https://doi.org/10.1109/RESPECT49803.2020.9272455</w:t>
        </w:r>
      </w:hyperlink>
      <w:r>
        <w:rPr>
          <w:rFonts w:ascii="Times New Roman" w:eastAsia="Times New Roman" w:hAnsi="Times New Roman" w:cs="Times New Roman"/>
          <w:sz w:val="24"/>
          <w:szCs w:val="24"/>
        </w:rPr>
        <w:t xml:space="preserve"> </w:t>
      </w:r>
    </w:p>
    <w:p w14:paraId="73F25368" w14:textId="77777777" w:rsidR="00574980" w:rsidRDefault="00574980">
      <w:pPr>
        <w:spacing w:line="240" w:lineRule="auto"/>
        <w:ind w:right="180"/>
        <w:rPr>
          <w:rFonts w:ascii="Times New Roman" w:eastAsia="Times New Roman" w:hAnsi="Times New Roman" w:cs="Times New Roman"/>
          <w:b/>
          <w:bCs/>
          <w:smallCaps/>
          <w:sz w:val="24"/>
          <w:szCs w:val="24"/>
        </w:rPr>
      </w:pPr>
    </w:p>
    <w:p w14:paraId="3276C274" w14:textId="77777777" w:rsidR="00574980" w:rsidRDefault="00000000">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Peer-Reviewed Journal Articles in Revision/Review</w:t>
      </w:r>
      <w:r>
        <w:rPr>
          <w:rFonts w:ascii="Times New Roman" w:eastAsia="Times New Roman" w:hAnsi="Times New Roman" w:cs="Times New Roman"/>
          <w:i/>
          <w:iCs/>
          <w:sz w:val="24"/>
          <w:szCs w:val="24"/>
        </w:rPr>
        <w:t xml:space="preserve">. </w:t>
      </w:r>
    </w:p>
    <w:p w14:paraId="110EB7C8" w14:textId="77777777" w:rsidR="00574980" w:rsidRDefault="00574980">
      <w:pPr>
        <w:spacing w:line="240" w:lineRule="auto"/>
        <w:ind w:left="360" w:right="180" w:hanging="360"/>
        <w:rPr>
          <w:rFonts w:ascii="Times New Roman" w:eastAsia="Times New Roman" w:hAnsi="Times New Roman" w:cs="Times New Roman"/>
          <w:i/>
          <w:iCs/>
          <w:sz w:val="24"/>
          <w:szCs w:val="24"/>
        </w:rPr>
      </w:pPr>
    </w:p>
    <w:p w14:paraId="7CAD2CC0"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Butler, M., &amp; Fasching-Varner, K.J. (revise &amp; resubmit). What counts as competent teaching? A systematic narrative synthesis of teacher competencies in K–12 education. </w:t>
      </w:r>
      <w:r>
        <w:rPr>
          <w:rFonts w:ascii="Times New Roman" w:eastAsia="Times New Roman" w:hAnsi="Times New Roman" w:cs="Times New Roman"/>
          <w:i/>
          <w:iCs/>
          <w:sz w:val="24"/>
          <w:szCs w:val="24"/>
        </w:rPr>
        <w:t>Teaching and Teacher Education</w:t>
      </w:r>
      <w:r>
        <w:rPr>
          <w:rFonts w:ascii="Times New Roman" w:eastAsia="Times New Roman" w:hAnsi="Times New Roman" w:cs="Times New Roman"/>
          <w:sz w:val="24"/>
          <w:szCs w:val="24"/>
        </w:rPr>
        <w:t>.</w:t>
      </w:r>
    </w:p>
    <w:p w14:paraId="1A9AAB54" w14:textId="77777777" w:rsidR="00574980" w:rsidRDefault="00574980">
      <w:pPr>
        <w:spacing w:line="240" w:lineRule="auto"/>
        <w:ind w:left="360" w:right="180" w:hanging="360"/>
        <w:rPr>
          <w:rFonts w:ascii="Times New Roman" w:eastAsia="Times New Roman" w:hAnsi="Times New Roman" w:cs="Times New Roman"/>
          <w:b/>
          <w:bCs/>
          <w:sz w:val="24"/>
          <w:szCs w:val="24"/>
        </w:rPr>
      </w:pPr>
    </w:p>
    <w:p w14:paraId="3AAB6672" w14:textId="77777777"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Hack, M., Fasching-Varner, K.J. (revise and resubmit). Evaluating an online orientation within an apprenticeship teacher preparation pathway: Initial evidence of student satisfaction and preparedness. </w:t>
      </w:r>
      <w:r>
        <w:rPr>
          <w:rFonts w:ascii="Times New Roman" w:eastAsia="Times New Roman" w:hAnsi="Times New Roman" w:cs="Times New Roman"/>
          <w:i/>
          <w:iCs/>
          <w:sz w:val="24"/>
          <w:szCs w:val="24"/>
        </w:rPr>
        <w:t xml:space="preserve">The Journal of Continuing Higher Education. </w:t>
      </w:r>
    </w:p>
    <w:p w14:paraId="5C85EE57" w14:textId="77777777" w:rsidR="00574980" w:rsidRDefault="00574980">
      <w:pPr>
        <w:spacing w:line="240" w:lineRule="auto"/>
        <w:ind w:left="360" w:right="180" w:hanging="360"/>
        <w:rPr>
          <w:rFonts w:ascii="Times New Roman" w:eastAsia="Times New Roman" w:hAnsi="Times New Roman" w:cs="Times New Roman"/>
          <w:i/>
          <w:iCs/>
          <w:sz w:val="24"/>
          <w:szCs w:val="24"/>
        </w:rPr>
      </w:pPr>
    </w:p>
    <w:p w14:paraId="19157206" w14:textId="77777777"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ascii="Times New Roman" w:eastAsia="Times New Roman" w:hAnsi="Times New Roman" w:cs="Times New Roman"/>
          <w:i/>
          <w:iCs/>
          <w:sz w:val="24"/>
          <w:szCs w:val="24"/>
        </w:rPr>
        <w:t>Action in Teacher Education</w:t>
      </w:r>
    </w:p>
    <w:p w14:paraId="66C411AA" w14:textId="77777777" w:rsidR="00574980" w:rsidRDefault="00574980">
      <w:pPr>
        <w:spacing w:line="240" w:lineRule="auto"/>
        <w:rPr>
          <w:rFonts w:ascii="Times New Roman" w:eastAsia="Times New Roman" w:hAnsi="Times New Roman" w:cs="Times New Roman"/>
          <w:b/>
          <w:bCs/>
          <w:sz w:val="24"/>
          <w:szCs w:val="24"/>
        </w:rPr>
      </w:pPr>
    </w:p>
    <w:p w14:paraId="0AE69D86"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 in Preparation</w:t>
      </w:r>
    </w:p>
    <w:p w14:paraId="4C35CD55" w14:textId="77777777" w:rsidR="00574980" w:rsidRDefault="00574980">
      <w:pPr>
        <w:spacing w:line="240" w:lineRule="auto"/>
        <w:rPr>
          <w:rFonts w:ascii="Times New Roman" w:eastAsia="Times New Roman" w:hAnsi="Times New Roman" w:cs="Times New Roman"/>
          <w:b/>
          <w:bCs/>
          <w:sz w:val="24"/>
          <w:szCs w:val="24"/>
        </w:rPr>
      </w:pPr>
    </w:p>
    <w:p w14:paraId="471323CC"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Hoffman, A., Hack, M.,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&amp; Fasching-Varner, K. J. (in preparation). Comparative analysis of start timing on satisfaction in an online asynchronous orientation. </w:t>
      </w:r>
    </w:p>
    <w:p w14:paraId="445134DB" w14:textId="77777777" w:rsidR="00574980" w:rsidRDefault="00574980">
      <w:pPr>
        <w:spacing w:line="240" w:lineRule="auto"/>
        <w:ind w:left="360" w:right="180" w:hanging="360"/>
        <w:rPr>
          <w:rFonts w:ascii="Times New Roman" w:eastAsia="Times New Roman" w:hAnsi="Times New Roman" w:cs="Times New Roman"/>
          <w:sz w:val="24"/>
          <w:szCs w:val="24"/>
        </w:rPr>
      </w:pPr>
    </w:p>
    <w:p w14:paraId="7A659709"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Salguero, M.,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(in preparation). Systematic literature review examining institutional supports in shaping English learners’ transition into first-year college. </w:t>
      </w:r>
    </w:p>
    <w:p w14:paraId="2660408A" w14:textId="77777777" w:rsidR="00574980" w:rsidRDefault="00574980">
      <w:pPr>
        <w:spacing w:line="240" w:lineRule="auto"/>
        <w:rPr>
          <w:rFonts w:ascii="Times New Roman" w:eastAsia="Times New Roman" w:hAnsi="Times New Roman" w:cs="Times New Roman"/>
          <w:b/>
          <w:bCs/>
          <w:smallCaps/>
          <w:sz w:val="24"/>
          <w:szCs w:val="24"/>
        </w:rPr>
      </w:pPr>
    </w:p>
    <w:p w14:paraId="5598A2CE" w14:textId="77777777" w:rsidR="00574980" w:rsidRDefault="00000000">
      <w:pPr>
        <w:spacing w:line="24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z w:val="24"/>
          <w:szCs w:val="24"/>
        </w:rPr>
        <w:t>Peer-Reviewed Conference Presentations</w:t>
      </w:r>
    </w:p>
    <w:p w14:paraId="5BAAAD46" w14:textId="77777777" w:rsidR="00574980" w:rsidRDefault="00574980">
      <w:pPr>
        <w:spacing w:line="240" w:lineRule="auto"/>
        <w:rPr>
          <w:rFonts w:ascii="Times New Roman" w:eastAsia="Times New Roman" w:hAnsi="Times New Roman" w:cs="Times New Roman"/>
          <w:b/>
          <w:bCs/>
          <w:smallCaps/>
          <w:sz w:val="24"/>
          <w:szCs w:val="24"/>
        </w:rPr>
      </w:pPr>
    </w:p>
    <w:p w14:paraId="3DC63A9C"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(accepted).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Nevada Forward Initiative: A Workforce-Embedded Pathway for Nontraditional and Rural Learners. Proposal accepted for presentation at the 88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Association for Continuing Higher Education (ACHE) Conference, Norfolk, VA. </w:t>
      </w:r>
    </w:p>
    <w:p w14:paraId="78C346E3"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 Pilot Study Exploring Attitudinal Dimensions in Community College Computer Science: Evidence from Exploratory Factor Analysis. Poster presented at the 57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ACM Technical Symposium on Computer Science Education (SIGCSE), St. Louis, MO. </w:t>
      </w:r>
    </w:p>
    <w:p w14:paraId="768378F5"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Hack, M., &amp; Fasching-Varner, K. J. (2026). </w:t>
      </w:r>
      <w:r>
        <w:rPr>
          <w:rFonts w:ascii="Times New Roman" w:eastAsia="Times New Roman" w:hAnsi="Times New Roman" w:cs="Times New Roman"/>
          <w:color w:val="1C1C1C"/>
          <w:sz w:val="24"/>
          <w:szCs w:val="24"/>
        </w:rPr>
        <w:t xml:space="preserve">Investigating pre-service </w:t>
      </w:r>
      <w:proofErr w:type="gramStart"/>
      <w:r>
        <w:rPr>
          <w:rFonts w:ascii="Times New Roman" w:eastAsia="Times New Roman" w:hAnsi="Times New Roman" w:cs="Times New Roman"/>
          <w:color w:val="1C1C1C"/>
          <w:sz w:val="24"/>
          <w:szCs w:val="24"/>
        </w:rPr>
        <w:t>teachers’</w:t>
      </w:r>
      <w:proofErr w:type="gramEnd"/>
      <w:r>
        <w:rPr>
          <w:rFonts w:ascii="Times New Roman" w:eastAsia="Times New Roman" w:hAnsi="Times New Roman" w:cs="Times New Roman"/>
          <w:color w:val="1C1C1C"/>
          <w:sz w:val="24"/>
          <w:szCs w:val="24"/>
        </w:rPr>
        <w:t xml:space="preserve"> perceived program support and its relationship to teaching self-efficacy across traditional and apprenticeship pathways</w:t>
      </w:r>
      <w:r>
        <w:rPr>
          <w:rFonts w:ascii="Times New Roman" w:eastAsia="Times New Roman" w:hAnsi="Times New Roman" w:cs="Times New Roman"/>
          <w:sz w:val="24"/>
          <w:szCs w:val="24"/>
        </w:rPr>
        <w:t xml:space="preserve">. Accepted presentation at the Annual Meeting of the American Educational Research Association (AERA), Los Angeles, CA. </w:t>
      </w:r>
    </w:p>
    <w:p w14:paraId="2CC45102"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14:paraId="026472E7"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(2025). Assessing elementary teachers’ knowledge of integrated computational thinking. Poster presented </w:t>
      </w:r>
      <w:r>
        <w:rPr>
          <w:rFonts w:ascii="Times New Roman" w:eastAsia="Times New Roman" w:hAnsi="Times New Roman" w:cs="Times New Roman"/>
          <w:sz w:val="24"/>
          <w:szCs w:val="24"/>
        </w:rPr>
        <w:lastRenderedPageBreak/>
        <w:t xml:space="preserve">at the 56th ACM Technical Symposium on Computer Science Education (SIGCSE), Pittsburgh, PA. </w:t>
      </w:r>
    </w:p>
    <w:p w14:paraId="6298ABBB" w14:textId="77777777" w:rsidR="00574980" w:rsidRDefault="00574980">
      <w:pPr>
        <w:spacing w:line="240" w:lineRule="auto"/>
        <w:ind w:left="450" w:right="180" w:hanging="450"/>
        <w:rPr>
          <w:rFonts w:ascii="Times New Roman" w:eastAsia="Times New Roman" w:hAnsi="Times New Roman" w:cs="Times New Roman"/>
          <w:sz w:val="24"/>
          <w:szCs w:val="24"/>
        </w:rPr>
      </w:pPr>
    </w:p>
    <w:p w14:paraId="16011E66"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14:paraId="43F7E407" w14:textId="77777777" w:rsidR="00574980" w:rsidRDefault="00574980">
      <w:pPr>
        <w:spacing w:line="240" w:lineRule="auto"/>
        <w:ind w:left="450" w:right="180" w:hanging="450"/>
        <w:rPr>
          <w:rFonts w:ascii="Times New Roman" w:eastAsia="Times New Roman" w:hAnsi="Times New Roman" w:cs="Times New Roman"/>
          <w:b/>
          <w:bCs/>
          <w:color w:val="000000"/>
          <w:sz w:val="24"/>
          <w:szCs w:val="24"/>
        </w:rPr>
      </w:pPr>
    </w:p>
    <w:p w14:paraId="17F3CA7F"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Joswick, C. (</w:t>
      </w:r>
      <w:r>
        <w:rPr>
          <w:rFonts w:ascii="Times New Roman" w:eastAsia="Times New Roman" w:hAnsi="Times New Roman" w:cs="Times New Roman"/>
          <w:sz w:val="24"/>
          <w:szCs w:val="24"/>
        </w:rPr>
        <w:t>2025</w:t>
      </w:r>
      <w:r>
        <w:rPr>
          <w:rFonts w:ascii="Times New Roman" w:eastAsia="Times New Roman" w:hAnsi="Times New Roman" w:cs="Times New Roman"/>
          <w:color w:val="000000"/>
          <w:sz w:val="24"/>
          <w:szCs w:val="24"/>
        </w:rPr>
        <w:t xml:space="preserve">). Investigating the influence of K–12 computer science experience on community college students’ interest in programming. Peer-reviewed paper presented at the 2025 Annual </w:t>
      </w:r>
      <w:r>
        <w:rPr>
          <w:rFonts w:ascii="Times New Roman" w:eastAsia="Times New Roman" w:hAnsi="Times New Roman" w:cs="Times New Roman"/>
          <w:sz w:val="24"/>
          <w:szCs w:val="24"/>
        </w:rPr>
        <w:t xml:space="preserve">Conference for the </w:t>
      </w:r>
      <w:r>
        <w:rPr>
          <w:rFonts w:ascii="Times New Roman" w:eastAsia="Times New Roman" w:hAnsi="Times New Roman" w:cs="Times New Roman"/>
          <w:color w:val="000000"/>
          <w:sz w:val="24"/>
          <w:szCs w:val="24"/>
        </w:rPr>
        <w:t>Southeast Educational Research Association (SERA)</w:t>
      </w:r>
      <w:r>
        <w:rPr>
          <w:rFonts w:ascii="Times New Roman" w:eastAsia="Times New Roman" w:hAnsi="Times New Roman" w:cs="Times New Roman"/>
          <w:sz w:val="24"/>
          <w:szCs w:val="24"/>
        </w:rPr>
        <w:t>, San Antonio, TX.</w:t>
      </w:r>
    </w:p>
    <w:p w14:paraId="7EAC1777" w14:textId="77777777" w:rsidR="00574980" w:rsidRDefault="00574980">
      <w:pPr>
        <w:spacing w:line="240" w:lineRule="auto"/>
        <w:ind w:left="450" w:right="180" w:hanging="450"/>
        <w:rPr>
          <w:rFonts w:ascii="Times New Roman" w:eastAsia="Times New Roman" w:hAnsi="Times New Roman" w:cs="Times New Roman"/>
          <w:sz w:val="24"/>
          <w:szCs w:val="24"/>
        </w:rPr>
      </w:pPr>
    </w:p>
    <w:p w14:paraId="2B0D2C50"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&amp;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O. (2025). Navigating the Nevada Forward undergraduate apprenticeship program. Poster presented at the Truckee Meadows Community College Annual EDU Night, Reno, NV.</w:t>
      </w:r>
    </w:p>
    <w:p w14:paraId="3369CB1C" w14:textId="77777777" w:rsidR="00574980" w:rsidRDefault="00574980">
      <w:pPr>
        <w:spacing w:line="240" w:lineRule="auto"/>
        <w:ind w:left="450" w:right="180" w:hanging="450"/>
        <w:rPr>
          <w:rFonts w:ascii="Times New Roman" w:eastAsia="Times New Roman" w:hAnsi="Times New Roman" w:cs="Times New Roman"/>
          <w:sz w:val="24"/>
          <w:szCs w:val="24"/>
        </w:rPr>
      </w:pPr>
    </w:p>
    <w:p w14:paraId="7CA1C709"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Butler, M., Nolan, J.,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xml:space="preserve">, O.,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14:paraId="655DAA9D" w14:textId="77777777" w:rsidR="00574980" w:rsidRDefault="00574980">
      <w:pPr>
        <w:spacing w:line="240" w:lineRule="auto"/>
        <w:ind w:left="450" w:right="180" w:hanging="450"/>
        <w:rPr>
          <w:rFonts w:ascii="Times New Roman" w:eastAsia="Times New Roman" w:hAnsi="Times New Roman" w:cs="Times New Roman"/>
          <w:sz w:val="24"/>
          <w:szCs w:val="24"/>
        </w:rPr>
      </w:pPr>
    </w:p>
    <w:p w14:paraId="55673D19"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Manson, S. (2024). Teaching strategies for academic medicine. Session presented at the Texas Academy of Family Physicians Semiannual Conference, Austin, TX. </w:t>
      </w:r>
    </w:p>
    <w:p w14:paraId="749FCFC8"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1F3147B"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w:t>
      </w:r>
      <w:r>
        <w:rPr>
          <w:rFonts w:ascii="Times New Roman" w:eastAsia="Times New Roman" w:hAnsi="Times New Roman" w:cs="Times New Roman"/>
          <w:sz w:val="24"/>
          <w:szCs w:val="24"/>
        </w:rPr>
        <w:t>024</w:t>
      </w:r>
      <w:r>
        <w:rPr>
          <w:rFonts w:ascii="Times New Roman" w:eastAsia="Times New Roman" w:hAnsi="Times New Roman" w:cs="Times New Roman"/>
          <w:color w:val="000000"/>
          <w:sz w:val="24"/>
          <w:szCs w:val="24"/>
        </w:rPr>
        <w:t>). Demystifying nuances among variable types in statistics. Session presented at the University of North Texas Health Science Center at Fort Worth</w:t>
      </w:r>
      <w:r>
        <w:rPr>
          <w:rFonts w:ascii="Times New Roman" w:eastAsia="Times New Roman" w:hAnsi="Times New Roman" w:cs="Times New Roman"/>
          <w:sz w:val="24"/>
          <w:szCs w:val="24"/>
        </w:rPr>
        <w:t>’s</w:t>
      </w:r>
      <w:r>
        <w:rPr>
          <w:rFonts w:ascii="Times New Roman" w:eastAsia="Times New Roman" w:hAnsi="Times New Roman" w:cs="Times New Roman"/>
          <w:color w:val="000000"/>
          <w:sz w:val="24"/>
          <w:szCs w:val="24"/>
        </w:rPr>
        <w:t xml:space="preserve"> Graduate Certifica</w:t>
      </w:r>
      <w:r>
        <w:rPr>
          <w:rFonts w:ascii="Times New Roman" w:eastAsia="Times New Roman" w:hAnsi="Times New Roman" w:cs="Times New Roman"/>
          <w:sz w:val="24"/>
          <w:szCs w:val="24"/>
        </w:rPr>
        <w:t>te in Medical Education Annual Conference</w:t>
      </w:r>
      <w:r>
        <w:rPr>
          <w:rFonts w:ascii="Times New Roman" w:eastAsia="Times New Roman" w:hAnsi="Times New Roman" w:cs="Times New Roman"/>
          <w:color w:val="000000"/>
          <w:sz w:val="24"/>
          <w:szCs w:val="24"/>
        </w:rPr>
        <w:t>, Fort Worth, TX.</w:t>
      </w:r>
    </w:p>
    <w:p w14:paraId="55659104"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4793A98"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[10]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&amp; Hollins, K. (202</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Culturally responsive pedagogy to cultivate an inclusive learning environment. Session presented at the Curriculum Camp Annual Conference at Louisiana State University, Baton Rouge, LA.</w:t>
      </w:r>
    </w:p>
    <w:p w14:paraId="29C9A187"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7467662"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[9]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(2022). An evaluation of attitudes and beliefs toward computer science at community colleges. Session presented at the Louisiana Educational Research Annual Conference (LERA), Lafayette, LA. </w:t>
      </w:r>
    </w:p>
    <w:p w14:paraId="25386C3D"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009D237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w:t>
      </w:r>
      <w:r>
        <w:rPr>
          <w:rFonts w:ascii="Times New Roman" w:eastAsia="Times New Roman" w:hAnsi="Times New Roman" w:cs="Times New Roman"/>
          <w:sz w:val="24"/>
          <w:szCs w:val="24"/>
        </w:rPr>
        <w:t>1</w:t>
      </w:r>
      <w:r>
        <w:rPr>
          <w:rFonts w:ascii="Times New Roman" w:eastAsia="Times New Roman" w:hAnsi="Times New Roman" w:cs="Times New Roman"/>
          <w:color w:val="000000"/>
          <w:sz w:val="24"/>
          <w:szCs w:val="24"/>
        </w:rPr>
        <w:t>). The block-based, text-based, and CS1 prepared. Paper presentation at the 17th Annual ACM Conference on International Computing Education Research (ICER). August 16–19, 2021, Virtual Event</w:t>
      </w:r>
      <w:r>
        <w:rPr>
          <w:rFonts w:ascii="Times New Roman" w:eastAsia="Times New Roman" w:hAnsi="Times New Roman" w:cs="Times New Roman"/>
          <w:sz w:val="24"/>
          <w:szCs w:val="24"/>
        </w:rPr>
        <w:t xml:space="preserve"> (due to COVID-19). </w:t>
      </w:r>
    </w:p>
    <w:p w14:paraId="2765AA9A" w14:textId="77777777" w:rsidR="00574980" w:rsidRDefault="00574980">
      <w:pPr>
        <w:spacing w:line="240" w:lineRule="auto"/>
        <w:ind w:left="360" w:right="180" w:hanging="360"/>
        <w:rPr>
          <w:rFonts w:ascii="Times New Roman" w:eastAsia="Times New Roman" w:hAnsi="Times New Roman" w:cs="Times New Roman"/>
          <w:sz w:val="24"/>
          <w:szCs w:val="24"/>
        </w:rPr>
      </w:pPr>
    </w:p>
    <w:p w14:paraId="024E95CA"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(2021). A culmination of strategies for K–12 educators to assess students’ CS knowledge. Paper session presented at the </w:t>
      </w:r>
      <w:proofErr w:type="spellStart"/>
      <w:r>
        <w:rPr>
          <w:rFonts w:ascii="Times New Roman" w:eastAsia="Times New Roman" w:hAnsi="Times New Roman" w:cs="Times New Roman"/>
          <w:color w:val="000000"/>
          <w:sz w:val="24"/>
          <w:szCs w:val="24"/>
        </w:rPr>
        <w:t>UTeach</w:t>
      </w:r>
      <w:proofErr w:type="spellEnd"/>
      <w:r>
        <w:rPr>
          <w:rFonts w:ascii="Times New Roman" w:eastAsia="Times New Roman" w:hAnsi="Times New Roman" w:cs="Times New Roman"/>
          <w:color w:val="000000"/>
          <w:sz w:val="24"/>
          <w:szCs w:val="24"/>
        </w:rPr>
        <w:t xml:space="preserve"> STEM Educators Annual Conference, Virtual Event</w:t>
      </w:r>
      <w:r>
        <w:rPr>
          <w:rFonts w:ascii="Times New Roman" w:eastAsia="Times New Roman" w:hAnsi="Times New Roman" w:cs="Times New Roman"/>
          <w:sz w:val="24"/>
          <w:szCs w:val="24"/>
        </w:rPr>
        <w:t xml:space="preserve"> (due to COVID-19). </w:t>
      </w:r>
    </w:p>
    <w:p w14:paraId="1BD51C12" w14:textId="77777777" w:rsidR="00574980" w:rsidRDefault="00574980">
      <w:pPr>
        <w:spacing w:line="240" w:lineRule="auto"/>
        <w:ind w:left="360" w:right="180" w:hanging="360"/>
        <w:rPr>
          <w:rFonts w:ascii="Times New Roman" w:eastAsia="Times New Roman" w:hAnsi="Times New Roman" w:cs="Times New Roman"/>
          <w:b/>
          <w:bCs/>
          <w:sz w:val="24"/>
          <w:szCs w:val="24"/>
        </w:rPr>
      </w:pPr>
    </w:p>
    <w:p w14:paraId="59A2AAC8"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14:paraId="507E9163"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29C5337"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Alegre, F., &amp; Moreno, J. (2020). A modified 5Es Instructional Model tailored for computer science educators. Paper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w:t>
      </w:r>
    </w:p>
    <w:p w14:paraId="62312D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39A8E9D"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Jenevein</w:t>
      </w:r>
      <w:proofErr w:type="spellEnd"/>
      <w:r>
        <w:rPr>
          <w:rFonts w:ascii="Times New Roman" w:eastAsia="Times New Roman" w:hAnsi="Times New Roman" w:cs="Times New Roman"/>
          <w:sz w:val="24"/>
          <w:szCs w:val="24"/>
        </w:rPr>
        <w:t xml:space="preserve">, S., Kirby, L., Harlow, L., Moreno, J.,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&amp; Thompson, R. (2020). Expanding computer science certification pathways. Accepted for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 </w:t>
      </w:r>
    </w:p>
    <w:p w14:paraId="2B5DE1AC"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BA745A5"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ascii="Times New Roman" w:eastAsia="Times New Roman" w:hAnsi="Times New Roman" w:cs="Times New Roman"/>
          <w:sz w:val="24"/>
          <w:szCs w:val="24"/>
        </w:rPr>
        <w:t>canceled</w:t>
      </w:r>
      <w:r>
        <w:rPr>
          <w:rFonts w:ascii="Times New Roman" w:eastAsia="Times New Roman" w:hAnsi="Times New Roman" w:cs="Times New Roman"/>
          <w:color w:val="000000"/>
          <w:sz w:val="24"/>
          <w:szCs w:val="24"/>
        </w:rPr>
        <w:t xml:space="preserve"> due to COVID-19). </w:t>
      </w:r>
    </w:p>
    <w:p w14:paraId="6B27B3B0"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6D256497"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14:paraId="4E90E639"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7DCEBCE"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14:paraId="614F022B" w14:textId="77777777" w:rsidR="00574980" w:rsidRDefault="00574980">
      <w:pPr>
        <w:spacing w:line="240" w:lineRule="auto"/>
        <w:ind w:right="180"/>
        <w:rPr>
          <w:rFonts w:ascii="Times New Roman" w:eastAsia="Times New Roman" w:hAnsi="Times New Roman" w:cs="Times New Roman"/>
          <w:sz w:val="24"/>
          <w:szCs w:val="24"/>
        </w:rPr>
      </w:pPr>
    </w:p>
    <w:p w14:paraId="2F131EA3"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GRANT EXPERIENCE</w:t>
      </w:r>
    </w:p>
    <w:p w14:paraId="0B8B2617" w14:textId="77777777" w:rsidR="00574980" w:rsidRDefault="00574980">
      <w:pPr>
        <w:spacing w:line="240" w:lineRule="auto"/>
        <w:ind w:right="180"/>
        <w:rPr>
          <w:rFonts w:ascii="Times New Roman" w:eastAsia="Times New Roman" w:hAnsi="Times New Roman" w:cs="Times New Roman"/>
          <w:b/>
          <w:bCs/>
          <w:smallCaps/>
          <w:sz w:val="24"/>
          <w:szCs w:val="24"/>
        </w:rPr>
      </w:pPr>
    </w:p>
    <w:p w14:paraId="7440EFC8"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 a Postdoc </w:t>
      </w:r>
    </w:p>
    <w:p w14:paraId="7A3BCB08" w14:textId="77777777" w:rsidR="00574980" w:rsidRDefault="00574980">
      <w:pPr>
        <w:spacing w:line="240" w:lineRule="auto"/>
        <w:ind w:right="180"/>
        <w:rPr>
          <w:rFonts w:ascii="Times New Roman" w:eastAsia="Times New Roman" w:hAnsi="Times New Roman" w:cs="Times New Roman"/>
          <w:sz w:val="24"/>
          <w:szCs w:val="24"/>
        </w:rPr>
      </w:pPr>
    </w:p>
    <w:p w14:paraId="62E8EA0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1C667BE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Nevada Forward Initiative</w:t>
      </w:r>
    </w:p>
    <w:p w14:paraId="22AB848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Kenny Varner</w:t>
      </w:r>
    </w:p>
    <w:p w14:paraId="29086A2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$3,000,000 (US DoE Augustus F. Hawkins Centers of Excellence Program Grant)</w:t>
      </w:r>
    </w:p>
    <w:p w14:paraId="42DCAFE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Jan 2025–present</w:t>
      </w:r>
    </w:p>
    <w:p w14:paraId="27554667" w14:textId="77777777" w:rsidR="00574980" w:rsidRDefault="00574980">
      <w:pPr>
        <w:spacing w:line="240" w:lineRule="auto"/>
        <w:ind w:right="180"/>
        <w:rPr>
          <w:rFonts w:ascii="Times New Roman" w:eastAsia="Times New Roman" w:hAnsi="Times New Roman" w:cs="Times New Roman"/>
          <w:b/>
          <w:bCs/>
          <w:sz w:val="24"/>
          <w:szCs w:val="24"/>
        </w:rPr>
      </w:pPr>
    </w:p>
    <w:p w14:paraId="0D7A9F3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Nevada, Las Vegas (UNLV) and College of Southern Nevada (CSN) </w:t>
      </w:r>
    </w:p>
    <w:p w14:paraId="343A7A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Independent Research </w:t>
      </w:r>
    </w:p>
    <w:p w14:paraId="426D62C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Project: Community college computer science and cyber study. </w:t>
      </w:r>
    </w:p>
    <w:p w14:paraId="7973CEC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Trent Dawson</w:t>
      </w:r>
    </w:p>
    <w:p w14:paraId="6AD16C2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UNLV IRB and CSN IRB approved</w:t>
      </w:r>
    </w:p>
    <w:p w14:paraId="7F2E302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Second semester of data collection  </w:t>
      </w:r>
    </w:p>
    <w:p w14:paraId="29F99C3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July 2025–present</w:t>
      </w:r>
    </w:p>
    <w:p w14:paraId="67E99F72" w14:textId="77777777" w:rsidR="00574980" w:rsidRDefault="00574980">
      <w:pPr>
        <w:spacing w:line="240" w:lineRule="auto"/>
        <w:ind w:right="180"/>
        <w:rPr>
          <w:rFonts w:ascii="Times New Roman" w:eastAsia="Times New Roman" w:hAnsi="Times New Roman" w:cs="Times New Roman"/>
          <w:b/>
          <w:bCs/>
          <w:sz w:val="24"/>
          <w:szCs w:val="24"/>
        </w:rPr>
      </w:pPr>
    </w:p>
    <w:p w14:paraId="0896D99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1E26556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Math + SEL + E (US DoE SEED Grant)</w:t>
      </w:r>
    </w:p>
    <w:p w14:paraId="3FA6A78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p>
    <w:p w14:paraId="7774F95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$5,600,000 (Award #S423A220084)</w:t>
      </w:r>
    </w:p>
    <w:p w14:paraId="5D8DA97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1EABED10" w14:textId="77777777" w:rsidR="00574980" w:rsidRDefault="00574980">
      <w:pPr>
        <w:spacing w:line="240" w:lineRule="auto"/>
        <w:ind w:right="180"/>
        <w:rPr>
          <w:rFonts w:ascii="Times New Roman" w:eastAsia="Times New Roman" w:hAnsi="Times New Roman" w:cs="Times New Roman"/>
          <w:sz w:val="24"/>
          <w:szCs w:val="24"/>
        </w:rPr>
      </w:pPr>
    </w:p>
    <w:p w14:paraId="44B251A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Citadel and The University of Texas at Arlington</w:t>
      </w:r>
    </w:p>
    <w:p w14:paraId="07F47C5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Project: Unpacking Computational Thinking (NSF DRK–12)</w:t>
      </w:r>
    </w:p>
    <w:p w14:paraId="4953FB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PIs: Jennifer Albert, Candace Joswick </w:t>
      </w:r>
    </w:p>
    <w:p w14:paraId="35D74C0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Awards: $2,550,527 (Award #2300322), $443,801 (Award #2300323)</w:t>
      </w:r>
    </w:p>
    <w:p w14:paraId="1F8BA2B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4AEE5D5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357E9231"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Grant Writer</w:t>
      </w:r>
    </w:p>
    <w:p w14:paraId="53BB2A41"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4E50F24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w:t>
      </w:r>
      <w:r>
        <w:rPr>
          <w:rFonts w:ascii="Times New Roman" w:eastAsia="Times New Roman" w:hAnsi="Times New Roman" w:cs="Times New Roman"/>
          <w:sz w:val="24"/>
          <w:szCs w:val="24"/>
        </w:rPr>
        <w:br/>
        <w:t>Project: Integrating K–12 AI/Cybersecurity into Computer Science (NSF DRK–12)</w:t>
      </w:r>
    </w:p>
    <w:p w14:paraId="126A7E0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r>
        <w:rPr>
          <w:rFonts w:ascii="Times New Roman" w:eastAsia="Times New Roman" w:hAnsi="Times New Roman" w:cs="Times New Roman"/>
          <w:sz w:val="24"/>
          <w:szCs w:val="24"/>
        </w:rPr>
        <w:br/>
        <w:t>Proposed Budget: $820,000</w:t>
      </w:r>
    </w:p>
    <w:p w14:paraId="1A70D6C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Oct 2024</w:t>
      </w:r>
    </w:p>
    <w:p w14:paraId="75EBCDFA" w14:textId="77777777" w:rsidR="00574980" w:rsidRDefault="00574980">
      <w:pPr>
        <w:spacing w:line="240" w:lineRule="auto"/>
        <w:ind w:right="180"/>
        <w:rPr>
          <w:rFonts w:ascii="Times New Roman" w:eastAsia="Times New Roman" w:hAnsi="Times New Roman" w:cs="Times New Roman"/>
          <w:sz w:val="24"/>
          <w:szCs w:val="24"/>
        </w:rPr>
      </w:pPr>
    </w:p>
    <w:p w14:paraId="7249F98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Graduate Assistant</w:t>
      </w:r>
    </w:p>
    <w:p w14:paraId="1AF6F76E" w14:textId="77777777" w:rsidR="00574980" w:rsidRDefault="00574980">
      <w:pPr>
        <w:spacing w:line="240" w:lineRule="auto"/>
        <w:ind w:right="180"/>
        <w:rPr>
          <w:rFonts w:ascii="Times New Roman" w:eastAsia="Times New Roman" w:hAnsi="Times New Roman" w:cs="Times New Roman"/>
          <w:i/>
          <w:iCs/>
          <w:sz w:val="24"/>
          <w:szCs w:val="24"/>
        </w:rPr>
      </w:pPr>
    </w:p>
    <w:p w14:paraId="0F7EF7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Project: Baton Rouge Bringing Youth Technology Education Success (NSF CISE/CNS)</w:t>
      </w:r>
      <w:r>
        <w:rPr>
          <w:rFonts w:ascii="Times New Roman" w:eastAsia="Times New Roman" w:hAnsi="Times New Roman" w:cs="Times New Roman"/>
          <w:sz w:val="24"/>
          <w:szCs w:val="24"/>
        </w:rPr>
        <w:br/>
        <w:t>PI: Juana Moreno</w:t>
      </w:r>
      <w:r>
        <w:rPr>
          <w:rFonts w:ascii="Times New Roman" w:eastAsia="Times New Roman" w:hAnsi="Times New Roman" w:cs="Times New Roman"/>
          <w:sz w:val="24"/>
          <w:szCs w:val="24"/>
        </w:rPr>
        <w:br/>
        <w:t>Award: $5,000,000 (Award #1923573)</w:t>
      </w:r>
      <w:r>
        <w:rPr>
          <w:rFonts w:ascii="Times New Roman" w:eastAsia="Times New Roman" w:hAnsi="Times New Roman" w:cs="Times New Roman"/>
          <w:sz w:val="24"/>
          <w:szCs w:val="24"/>
        </w:rPr>
        <w:br/>
        <w:t>May 2020–May 2022</w:t>
      </w:r>
    </w:p>
    <w:p w14:paraId="14F44558" w14:textId="77777777" w:rsidR="00574980" w:rsidRDefault="00574980">
      <w:pPr>
        <w:spacing w:line="240" w:lineRule="auto"/>
        <w:ind w:right="180"/>
        <w:rPr>
          <w:rFonts w:ascii="Times New Roman" w:eastAsia="Times New Roman" w:hAnsi="Times New Roman" w:cs="Times New Roman"/>
          <w:sz w:val="24"/>
          <w:szCs w:val="24"/>
        </w:rPr>
      </w:pPr>
    </w:p>
    <w:p w14:paraId="7A14EF5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102F13E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Expanding and Strengthening the STEM Teacher Workforce (US DoE SEED Grant)</w:t>
      </w:r>
    </w:p>
    <w:p w14:paraId="791A83D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Juana Moreno</w:t>
      </w:r>
    </w:p>
    <w:p w14:paraId="093FC40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$1,000,000 (Award #U423A180139)</w:t>
      </w:r>
    </w:p>
    <w:p w14:paraId="6E5088AD"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sz w:val="24"/>
          <w:szCs w:val="24"/>
        </w:rPr>
        <w:t>May 2019–May 2021</w:t>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ab/>
      </w:r>
    </w:p>
    <w:p w14:paraId="229834E8" w14:textId="77777777" w:rsidR="00574980" w:rsidRDefault="00574980">
      <w:pPr>
        <w:spacing w:line="240" w:lineRule="auto"/>
        <w:rPr>
          <w:rFonts w:ascii="Times New Roman" w:eastAsia="Times New Roman" w:hAnsi="Times New Roman" w:cs="Times New Roman"/>
          <w:b/>
          <w:bCs/>
          <w:smallCaps/>
          <w:sz w:val="24"/>
          <w:szCs w:val="24"/>
        </w:rPr>
      </w:pPr>
    </w:p>
    <w:p w14:paraId="44327CE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TEACHING EXPERIENCE </w:t>
      </w:r>
    </w:p>
    <w:p w14:paraId="5FED79FC" w14:textId="77777777" w:rsidR="00574980" w:rsidRDefault="00574980">
      <w:pPr>
        <w:spacing w:line="240" w:lineRule="auto"/>
        <w:ind w:right="180"/>
        <w:rPr>
          <w:rFonts w:ascii="Times New Roman" w:eastAsia="Times New Roman" w:hAnsi="Times New Roman" w:cs="Times New Roman"/>
          <w:b/>
          <w:bCs/>
          <w:smallCaps/>
          <w:sz w:val="24"/>
          <w:szCs w:val="24"/>
        </w:rPr>
      </w:pPr>
    </w:p>
    <w:p w14:paraId="346DA5DE"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Instructor of Record </w:t>
      </w:r>
    </w:p>
    <w:p w14:paraId="6D811002" w14:textId="77777777" w:rsidR="00574980" w:rsidRDefault="00574980">
      <w:pPr>
        <w:spacing w:line="240" w:lineRule="auto"/>
        <w:ind w:right="180"/>
        <w:rPr>
          <w:rFonts w:ascii="Times New Roman" w:eastAsia="Times New Roman" w:hAnsi="Times New Roman" w:cs="Times New Roman"/>
          <w:b/>
          <w:bCs/>
          <w:sz w:val="24"/>
          <w:szCs w:val="24"/>
        </w:rPr>
      </w:pPr>
    </w:p>
    <w:p w14:paraId="0B501F2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EDUC 5394: Understanding and Designing Classroom Research (Graduate)</w:t>
      </w:r>
    </w:p>
    <w:p w14:paraId="1BC8E45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(Fall 2024) </w:t>
      </w:r>
    </w:p>
    <w:p w14:paraId="04EC425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AMED 5600: Scholarly Activity for Academic Health Professionals (Graduate)</w:t>
      </w:r>
    </w:p>
    <w:p w14:paraId="76B98C3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North Texas Health Science Center (Spring 2024) </w:t>
      </w:r>
    </w:p>
    <w:p w14:paraId="47453C4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English and math (High School Equivalency)</w:t>
      </w:r>
    </w:p>
    <w:p w14:paraId="462633E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South Louisiana Community College &amp; Baton Rouge Community College (2018–2019) </w:t>
      </w:r>
    </w:p>
    <w:p w14:paraId="42A20307" w14:textId="77777777" w:rsidR="00574980" w:rsidRDefault="00574980">
      <w:pPr>
        <w:spacing w:line="240" w:lineRule="auto"/>
        <w:ind w:right="180"/>
        <w:rPr>
          <w:rFonts w:ascii="Times New Roman" w:eastAsia="Times New Roman" w:hAnsi="Times New Roman" w:cs="Times New Roman"/>
          <w:sz w:val="24"/>
          <w:szCs w:val="24"/>
        </w:rPr>
      </w:pPr>
    </w:p>
    <w:p w14:paraId="5C5B02C7"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Teaching Assistant</w:t>
      </w:r>
    </w:p>
    <w:p w14:paraId="2A8660F7" w14:textId="77777777" w:rsidR="00574980" w:rsidRDefault="00574980">
      <w:pPr>
        <w:spacing w:line="240" w:lineRule="auto"/>
        <w:ind w:right="180"/>
        <w:rPr>
          <w:rFonts w:ascii="Times New Roman" w:eastAsia="Times New Roman" w:hAnsi="Times New Roman" w:cs="Times New Roman"/>
          <w:b/>
          <w:bCs/>
          <w:sz w:val="24"/>
          <w:szCs w:val="24"/>
        </w:rPr>
      </w:pPr>
    </w:p>
    <w:p w14:paraId="0042A0F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 (2019–2022)</w:t>
      </w:r>
    </w:p>
    <w:p w14:paraId="17254D1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CSC 2700: Computer Science Teaching Methods (Undergraduate)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D0C2C47" w14:textId="77777777" w:rsidR="00574980" w:rsidRDefault="00000000">
      <w:pPr>
        <w:spacing w:line="240" w:lineRule="auto"/>
        <w:ind w:right="5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7141: Studies in the Teaching of Mathematics in Secondary Schools (Graduate) </w:t>
      </w:r>
    </w:p>
    <w:p w14:paraId="270B605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EDCI 2500: Knowing and Learning in Mathematics Education (Undergraduate)</w:t>
      </w:r>
      <w:r>
        <w:rPr>
          <w:rFonts w:ascii="Times New Roman" w:eastAsia="Times New Roman" w:hAnsi="Times New Roman" w:cs="Times New Roman"/>
          <w:color w:val="000000"/>
          <w:sz w:val="24"/>
          <w:szCs w:val="24"/>
        </w:rPr>
        <w:tab/>
      </w:r>
    </w:p>
    <w:p w14:paraId="7A7CA123"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7821 Problems with Curriculum and Instruction (Graduate)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1A3EA777" w14:textId="77777777" w:rsidR="00574980" w:rsidRDefault="00574980">
      <w:pPr>
        <w:spacing w:line="240" w:lineRule="auto"/>
        <w:ind w:right="180"/>
        <w:rPr>
          <w:rFonts w:ascii="Times New Roman" w:eastAsia="Times New Roman" w:hAnsi="Times New Roman" w:cs="Times New Roman"/>
          <w:sz w:val="24"/>
          <w:szCs w:val="24"/>
        </w:rPr>
      </w:pPr>
    </w:p>
    <w:p w14:paraId="70AB3B5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Professional Development Workshops</w:t>
      </w:r>
    </w:p>
    <w:p w14:paraId="7410AB3B" w14:textId="77777777" w:rsidR="00574980" w:rsidRDefault="00574980">
      <w:pPr>
        <w:spacing w:line="240" w:lineRule="auto"/>
        <w:ind w:right="180"/>
        <w:rPr>
          <w:rFonts w:ascii="Times New Roman" w:eastAsia="Times New Roman" w:hAnsi="Times New Roman" w:cs="Times New Roman"/>
          <w:b/>
          <w:bCs/>
          <w:sz w:val="24"/>
          <w:szCs w:val="24"/>
        </w:rPr>
      </w:pPr>
    </w:p>
    <w:p w14:paraId="3E85F7D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Quarterly Pre-Service Teacher PD, University of Nevada, Las Vegas (2025–present) </w:t>
      </w:r>
    </w:p>
    <w:p w14:paraId="34819AE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Monthly In-Service Teacher PD, The University of Texas at Arlington (Fall 2024)</w:t>
      </w:r>
    </w:p>
    <w:p w14:paraId="6B2007F9"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46DED1EB"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AWARDS</w:t>
      </w:r>
    </w:p>
    <w:p w14:paraId="6D2804F4"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52E3A7"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Fellowship</w:t>
      </w:r>
    </w:p>
    <w:p w14:paraId="0DF43D6F" w14:textId="77777777" w:rsidR="00574980" w:rsidRDefault="00574980">
      <w:pPr>
        <w:tabs>
          <w:tab w:val="left" w:pos="7560"/>
        </w:tabs>
        <w:spacing w:line="240" w:lineRule="auto"/>
        <w:ind w:right="180"/>
        <w:rPr>
          <w:rFonts w:ascii="Times New Roman" w:eastAsia="Times New Roman" w:hAnsi="Times New Roman" w:cs="Times New Roman"/>
          <w:sz w:val="24"/>
          <w:szCs w:val="24"/>
        </w:rPr>
      </w:pPr>
    </w:p>
    <w:p w14:paraId="6DE594E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International Computing Education Research (ICER) Doctoral Consortium (2021) </w:t>
      </w:r>
    </w:p>
    <w:p w14:paraId="1B8E49FF" w14:textId="77777777" w:rsidR="00574980" w:rsidRDefault="00574980">
      <w:pPr>
        <w:spacing w:line="240" w:lineRule="auto"/>
        <w:ind w:right="187"/>
        <w:rPr>
          <w:rFonts w:ascii="Times New Roman" w:eastAsia="Times New Roman" w:hAnsi="Times New Roman" w:cs="Times New Roman"/>
          <w:color w:val="222222"/>
          <w:sz w:val="24"/>
          <w:szCs w:val="24"/>
        </w:rPr>
      </w:pPr>
    </w:p>
    <w:p w14:paraId="3CB97AA7"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SERVICE</w:t>
      </w:r>
    </w:p>
    <w:p w14:paraId="32A3294B" w14:textId="77777777" w:rsidR="00574980" w:rsidRDefault="00574980">
      <w:pPr>
        <w:spacing w:line="240" w:lineRule="auto"/>
        <w:ind w:right="180"/>
        <w:rPr>
          <w:rFonts w:ascii="Times New Roman" w:eastAsia="Times New Roman" w:hAnsi="Times New Roman" w:cs="Times New Roman"/>
          <w:b/>
          <w:bCs/>
          <w:smallCaps/>
          <w:sz w:val="24"/>
          <w:szCs w:val="24"/>
        </w:rPr>
      </w:pPr>
    </w:p>
    <w:p w14:paraId="3873E6CE"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Supervision of Graduate Assistants</w:t>
      </w:r>
    </w:p>
    <w:p w14:paraId="516A4E64"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64E3F3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Maria Salguero, PhD, Education Counseling, UNLV</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 xml:space="preserve">2026 </w:t>
      </w:r>
    </w:p>
    <w:p w14:paraId="32DB5E7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Sulabh Khadka, PhD STEM Education, UNLV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2025</w:t>
      </w:r>
    </w:p>
    <w:p w14:paraId="24C309DE"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Shaunak Amble, MS Computer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95E43F1"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222222"/>
          <w:sz w:val="24"/>
          <w:szCs w:val="24"/>
        </w:rPr>
        <w:t xml:space="preserve">Keerthi Mandalapu, MS Data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0615A87" w14:textId="77777777" w:rsidR="00574980" w:rsidRDefault="00574980">
      <w:pPr>
        <w:spacing w:line="240" w:lineRule="auto"/>
        <w:ind w:right="180"/>
        <w:rPr>
          <w:rFonts w:ascii="Times New Roman" w:eastAsia="Times New Roman" w:hAnsi="Times New Roman" w:cs="Times New Roman"/>
          <w:b/>
          <w:bCs/>
          <w:sz w:val="24"/>
          <w:szCs w:val="24"/>
        </w:rPr>
      </w:pPr>
    </w:p>
    <w:p w14:paraId="11DACF0D"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Organizations </w:t>
      </w:r>
    </w:p>
    <w:p w14:paraId="1245EFAE" w14:textId="77777777" w:rsidR="00574980" w:rsidRDefault="00574980">
      <w:pPr>
        <w:spacing w:line="240" w:lineRule="auto"/>
        <w:ind w:right="180"/>
        <w:rPr>
          <w:rFonts w:ascii="Times New Roman" w:eastAsia="Times New Roman" w:hAnsi="Times New Roman" w:cs="Times New Roman"/>
          <w:b/>
          <w:bCs/>
          <w:sz w:val="24"/>
          <w:szCs w:val="24"/>
        </w:rPr>
      </w:pPr>
    </w:p>
    <w:p w14:paraId="2008A46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Committee Member, NSF BRICCS-TX—San Jacinto College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4–2025</w:t>
      </w:r>
    </w:p>
    <w:p w14:paraId="0697D41F" w14:textId="77777777" w:rsidR="00574980" w:rsidRDefault="00000000">
      <w:pPr>
        <w:tabs>
          <w:tab w:val="left" w:pos="7560"/>
        </w:tabs>
        <w:spacing w:line="240" w:lineRule="auto"/>
        <w:ind w:right="180"/>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Committee Member, DBER—UC Merced</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w:t>
      </w:r>
    </w:p>
    <w:p w14:paraId="09B14E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Executive Officer, Curriculum Theory Project—LSU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2020–2022 </w:t>
      </w:r>
    </w:p>
    <w:p w14:paraId="721A890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Treasurer, Instructional Design and Technology Association—Virginia Tech </w:t>
      </w:r>
      <w:r>
        <w:rPr>
          <w:rFonts w:ascii="Times New Roman" w:eastAsia="Times New Roman" w:hAnsi="Times New Roman" w:cs="Times New Roman"/>
          <w:color w:val="000000"/>
          <w:sz w:val="24"/>
          <w:szCs w:val="24"/>
        </w:rPr>
        <w:tab/>
        <w:t>2016–2017</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F07E526"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Journals and Conferences </w:t>
      </w:r>
    </w:p>
    <w:p w14:paraId="6CEEDC9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22906099"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Session Chair, Accessible Computing, SIGCSE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r>
        <w:rPr>
          <w:rFonts w:ascii="Times New Roman" w:eastAsia="Times New Roman" w:hAnsi="Times New Roman" w:cs="Times New Roman"/>
          <w:sz w:val="24"/>
          <w:szCs w:val="24"/>
        </w:rPr>
        <w:tab/>
      </w:r>
    </w:p>
    <w:p w14:paraId="17D690CC"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Manuscript Reviewer, Community College Review</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5</w:t>
      </w:r>
    </w:p>
    <w:p w14:paraId="1D7D92F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AERA, Division K, Section 6</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2025, 2026</w:t>
      </w:r>
    </w:p>
    <w:p w14:paraId="757BD1B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Proposal Reviewer, ACM SIGCSE Technical Symposium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02</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202</w:t>
      </w:r>
      <w:r>
        <w:rPr>
          <w:rFonts w:ascii="Times New Roman" w:eastAsia="Times New Roman" w:hAnsi="Times New Roman" w:cs="Times New Roman"/>
          <w:sz w:val="24"/>
          <w:szCs w:val="24"/>
        </w:rPr>
        <w:t>6</w:t>
      </w:r>
    </w:p>
    <w:p w14:paraId="2A2843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Society for Information Technology and Teacher Education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p>
    <w:p w14:paraId="65B160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Southeastern Educational Research Association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2026</w:t>
      </w:r>
    </w:p>
    <w:p w14:paraId="60CD563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Curriculum Theory Project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0–</w:t>
      </w:r>
      <w:r>
        <w:rPr>
          <w:rFonts w:ascii="Times New Roman" w:eastAsia="Times New Roman" w:hAnsi="Times New Roman" w:cs="Times New Roman"/>
          <w:color w:val="000000"/>
          <w:sz w:val="24"/>
          <w:szCs w:val="24"/>
        </w:rPr>
        <w:t>2022</w:t>
      </w:r>
    </w:p>
    <w:p w14:paraId="4072732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Invited Speaker, LSU Graduate Student Association Lunch and Learn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2022</w:t>
      </w:r>
    </w:p>
    <w:p w14:paraId="01B83E7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Session Chair, Louisiana Educational Research Association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1442186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 Chair, American Association Advancement of Curriculum Studies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6AEFCD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Moderator, American Association Advancement of Curriculum Studies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2269148" w14:textId="77777777" w:rsidR="00574980" w:rsidRDefault="00574980">
      <w:pPr>
        <w:spacing w:line="240" w:lineRule="auto"/>
        <w:rPr>
          <w:rFonts w:ascii="Times New Roman" w:eastAsia="Times New Roman" w:hAnsi="Times New Roman" w:cs="Times New Roman"/>
          <w:i/>
          <w:iCs/>
          <w:sz w:val="24"/>
          <w:szCs w:val="24"/>
        </w:rPr>
      </w:pPr>
    </w:p>
    <w:p w14:paraId="5CA05471"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 to Community</w:t>
      </w:r>
    </w:p>
    <w:p w14:paraId="0DD4525D" w14:textId="77777777" w:rsidR="00574980" w:rsidRDefault="00574980">
      <w:pPr>
        <w:spacing w:line="240" w:lineRule="auto"/>
        <w:rPr>
          <w:rFonts w:ascii="Times New Roman" w:eastAsia="Times New Roman" w:hAnsi="Times New Roman" w:cs="Times New Roman"/>
          <w:b/>
          <w:bCs/>
          <w:sz w:val="24"/>
          <w:szCs w:val="24"/>
        </w:rPr>
      </w:pPr>
    </w:p>
    <w:p w14:paraId="25686F1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Co-chair, Fundraising Committee, Dallas Roundup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2024–2025</w:t>
      </w:r>
    </w:p>
    <w:p w14:paraId="327971E9"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Volunteer Committee, Dallas Roundup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2023–2024</w:t>
      </w:r>
    </w:p>
    <w:p w14:paraId="7813BADA"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Volunteer Committee, Black Men in White Coats Youth Summit </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000000"/>
          <w:sz w:val="24"/>
          <w:szCs w:val="24"/>
        </w:rPr>
        <w:t>2023–2024</w:t>
      </w:r>
    </w:p>
    <w:p w14:paraId="27F43AC7" w14:textId="77777777" w:rsidR="00574980" w:rsidRDefault="00000000">
      <w:pPr>
        <w:keepLine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color w:val="191919"/>
          <w:sz w:val="24"/>
          <w:szCs w:val="24"/>
        </w:rPr>
        <w:tab/>
      </w:r>
      <w:r>
        <w:rPr>
          <w:rFonts w:ascii="Times New Roman" w:eastAsia="Times New Roman" w:hAnsi="Times New Roman" w:cs="Times New Roman"/>
          <w:i/>
          <w:iCs/>
          <w:color w:val="222222"/>
          <w:sz w:val="24"/>
          <w:szCs w:val="24"/>
        </w:rPr>
        <w:tab/>
      </w:r>
      <w:r>
        <w:rPr>
          <w:rFonts w:ascii="Times New Roman" w:eastAsia="Times New Roman" w:hAnsi="Times New Roman" w:cs="Times New Roman"/>
          <w:color w:val="222222"/>
          <w:sz w:val="24"/>
          <w:szCs w:val="24"/>
        </w:rPr>
        <w:tab/>
      </w:r>
      <w:r>
        <w:rPr>
          <w:rFonts w:ascii="Times New Roman" w:eastAsia="Times New Roman" w:hAnsi="Times New Roman" w:cs="Times New Roman"/>
          <w:color w:val="000000"/>
          <w:sz w:val="24"/>
          <w:szCs w:val="24"/>
        </w:rPr>
        <w:tab/>
      </w:r>
    </w:p>
    <w:p w14:paraId="5F7FA840" w14:textId="77777777" w:rsidR="00574980" w:rsidRDefault="00000000">
      <w:pPr>
        <w:spacing w:line="240" w:lineRule="auto"/>
        <w:ind w:right="187"/>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SKILLS</w:t>
      </w:r>
    </w:p>
    <w:p w14:paraId="3F6695C9" w14:textId="77777777" w:rsidR="00574980" w:rsidRDefault="00000000">
      <w:pPr>
        <w:spacing w:line="240" w:lineRule="auto"/>
        <w:ind w:right="180"/>
        <w:rPr>
          <w:rFonts w:ascii="Times New Roman" w:eastAsia="Times New Roman" w:hAnsi="Times New Roman" w:cs="Times New Roman"/>
          <w:i/>
          <w:iCs/>
          <w:color w:val="000000"/>
          <w:sz w:val="24"/>
          <w:szCs w:val="24"/>
        </w:rPr>
      </w:pPr>
      <w:r>
        <w:rPr>
          <w:rFonts w:ascii="Times New Roman" w:eastAsia="Times New Roman" w:hAnsi="Times New Roman" w:cs="Times New Roman"/>
          <w:b/>
          <w:bCs/>
          <w:sz w:val="24"/>
          <w:szCs w:val="24"/>
        </w:rPr>
        <w:lastRenderedPageBreak/>
        <w:t xml:space="preserve">R </w:t>
      </w:r>
      <w:r>
        <w:rPr>
          <w:rFonts w:ascii="Times New Roman" w:eastAsia="Times New Roman" w:hAnsi="Times New Roman" w:cs="Times New Roman"/>
          <w:sz w:val="24"/>
          <w:szCs w:val="24"/>
        </w:rPr>
        <w:t>(advanced)</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14:paraId="5D8D277E" w14:textId="77777777" w:rsidR="00574980" w:rsidRDefault="00000000">
      <w:pPr>
        <w:spacing w:line="240" w:lineRule="auto"/>
        <w:ind w:right="180"/>
        <w:rPr>
          <w:rFonts w:ascii="Times New Roman" w:eastAsia="Times New Roman" w:hAnsi="Times New Roman" w:cs="Times New Roman"/>
          <w:i/>
          <w:iCs/>
          <w:color w:val="000000"/>
          <w:sz w:val="24"/>
          <w:szCs w:val="24"/>
        </w:rPr>
      </w:pPr>
      <w:proofErr w:type="spellStart"/>
      <w:r>
        <w:rPr>
          <w:rFonts w:ascii="Times New Roman" w:eastAsia="Times New Roman" w:hAnsi="Times New Roman" w:cs="Times New Roman"/>
          <w:b/>
          <w:bCs/>
          <w:color w:val="000000"/>
          <w:sz w:val="24"/>
          <w:szCs w:val="24"/>
        </w:rPr>
        <w:t>Atlas.ti</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(intermediate) qualitative thematic coding </w:t>
      </w:r>
    </w:p>
    <w:p w14:paraId="0B31070F"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Qualtrics</w:t>
      </w:r>
      <w:r>
        <w:rPr>
          <w:rFonts w:ascii="Times New Roman" w:eastAsia="Times New Roman" w:hAnsi="Times New Roman" w:cs="Times New Roman"/>
          <w:color w:val="000000"/>
          <w:sz w:val="24"/>
          <w:szCs w:val="24"/>
        </w:rPr>
        <w:t xml:space="preserve"> (expert): survey design, distribution, and data export</w:t>
      </w:r>
    </w:p>
    <w:p w14:paraId="72E88EB5"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Canvas</w:t>
      </w:r>
      <w:r>
        <w:rPr>
          <w:rFonts w:ascii="Times New Roman" w:eastAsia="Times New Roman" w:hAnsi="Times New Roman" w:cs="Times New Roman"/>
          <w:color w:val="000000"/>
          <w:sz w:val="24"/>
          <w:szCs w:val="24"/>
        </w:rPr>
        <w:t xml:space="preserve"> (expert): course design, asynchronous and hybrid instructional delivery  </w:t>
      </w:r>
    </w:p>
    <w:p w14:paraId="5EB7A1C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Scratch, Python, Java, Haskell</w:t>
      </w:r>
      <w:r>
        <w:rPr>
          <w:rFonts w:ascii="Times New Roman" w:eastAsia="Times New Roman" w:hAnsi="Times New Roman" w:cs="Times New Roman"/>
          <w:color w:val="000000"/>
          <w:sz w:val="24"/>
          <w:szCs w:val="24"/>
        </w:rPr>
        <w:t xml:space="preserve"> (intermediate)</w:t>
      </w:r>
      <w:r>
        <w:rPr>
          <w:rFonts w:ascii="Times New Roman" w:eastAsia="Times New Roman" w:hAnsi="Times New Roman" w:cs="Times New Roman"/>
          <w:sz w:val="24"/>
          <w:szCs w:val="24"/>
        </w:rPr>
        <w:t xml:space="preserve"> </w:t>
      </w:r>
    </w:p>
    <w:p w14:paraId="45C70C77"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LaTeX </w:t>
      </w:r>
      <w:r>
        <w:rPr>
          <w:rFonts w:ascii="Times New Roman" w:eastAsia="Times New Roman" w:hAnsi="Times New Roman" w:cs="Times New Roman"/>
          <w:color w:val="000000"/>
          <w:sz w:val="24"/>
          <w:szCs w:val="24"/>
        </w:rPr>
        <w:t xml:space="preserve">(expert): technical manuscript preparation and formatting </w:t>
      </w:r>
    </w:p>
    <w:p w14:paraId="003606A7"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A9EAD8"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ACADEMIC AFFILIATIONS</w:t>
      </w:r>
    </w:p>
    <w:p w14:paraId="18A32076" w14:textId="77777777" w:rsidR="00574980" w:rsidRDefault="00574980">
      <w:pPr>
        <w:tabs>
          <w:tab w:val="left" w:pos="7560"/>
        </w:tabs>
        <w:spacing w:line="240" w:lineRule="auto"/>
        <w:ind w:left="270" w:right="180"/>
        <w:rPr>
          <w:rFonts w:ascii="Times New Roman" w:eastAsia="Times New Roman" w:hAnsi="Times New Roman" w:cs="Times New Roman"/>
          <w:color w:val="000000"/>
          <w:sz w:val="24"/>
          <w:szCs w:val="24"/>
        </w:rPr>
      </w:pPr>
    </w:p>
    <w:p w14:paraId="4521156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Special Interest Group on Computer Science Education</w:t>
      </w:r>
    </w:p>
    <w:p w14:paraId="213DDACB"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American Educational Researcher Association  </w:t>
      </w:r>
    </w:p>
    <w:p w14:paraId="5CFF6C3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Southwest Educational Research Association</w:t>
      </w:r>
    </w:p>
    <w:p w14:paraId="4DE69AD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Teachers Association </w:t>
      </w:r>
    </w:p>
    <w:p w14:paraId="22CE504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Association for Computing Machinery</w:t>
      </w:r>
    </w:p>
    <w:p w14:paraId="5FEA22B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International Computing Research Association </w:t>
      </w:r>
    </w:p>
    <w:p w14:paraId="34426A13"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for ALL </w:t>
      </w:r>
    </w:p>
    <w:p w14:paraId="72EC1917" w14:textId="77777777" w:rsidR="00574980" w:rsidRDefault="00574980">
      <w:pPr>
        <w:spacing w:line="240" w:lineRule="auto"/>
        <w:ind w:right="187"/>
        <w:rPr>
          <w:rFonts w:ascii="Times New Roman" w:eastAsia="Times New Roman" w:hAnsi="Times New Roman" w:cs="Times New Roman"/>
          <w:sz w:val="24"/>
          <w:szCs w:val="24"/>
        </w:rPr>
      </w:pPr>
    </w:p>
    <w:p w14:paraId="668B7E6A" w14:textId="77777777" w:rsidR="00574980" w:rsidRDefault="00574980">
      <w:pPr>
        <w:spacing w:line="240" w:lineRule="auto"/>
        <w:ind w:right="360"/>
        <w:rPr>
          <w:rFonts w:ascii="Times New Roman" w:eastAsia="Times New Roman" w:hAnsi="Times New Roman" w:cs="Times New Roman"/>
          <w:sz w:val="24"/>
          <w:szCs w:val="24"/>
        </w:rPr>
      </w:pPr>
    </w:p>
    <w:sectPr w:rsidR="00574980">
      <w:headerReference w:type="even" r:id="rId13"/>
      <w:headerReference w:type="default" r:id="rId14"/>
      <w:footerReference w:type="even" r:id="rId15"/>
      <w:footerReference w:type="default" r:id="rId16"/>
      <w:headerReference w:type="first" r:id="rId17"/>
      <w:footerReference w:type="first" r:id="rId18"/>
      <w:pgSz w:w="12240" w:h="15840"/>
      <w:pgMar w:top="777" w:right="1080" w:bottom="1440" w:left="1080" w:header="720" w:footer="288"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6CEC7" w14:textId="77777777" w:rsidR="001E55A3" w:rsidRDefault="001E55A3">
      <w:pPr>
        <w:spacing w:line="240" w:lineRule="auto"/>
      </w:pPr>
      <w:r>
        <w:separator/>
      </w:r>
    </w:p>
  </w:endnote>
  <w:endnote w:type="continuationSeparator" w:id="0">
    <w:p w14:paraId="3648A067" w14:textId="77777777" w:rsidR="001E55A3" w:rsidRDefault="001E5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1"/>
    <w:family w:val="swiss"/>
    <w:pitch w:val="variable"/>
    <w:sig w:usb0="E0002AFF" w:usb1="C000247B" w:usb2="00000009" w:usb3="00000000" w:csb0="000001FF" w:csb1="00000000"/>
    <w:embedRegular r:id="rId1" w:fontKey="{711851B8-E8E7-0B41-86D6-F68C06D0EBC0}"/>
    <w:embedBold r:id="rId2" w:fontKey="{3C9D9C45-4123-E442-8B00-B6617670A85F}"/>
    <w:embedItalic r:id="rId3" w:fontKey="{1FD83819-CC9C-984D-B35A-124628325CE1}"/>
  </w:font>
  <w:font w:name="Cambria">
    <w:panose1 w:val="02040503050406030204"/>
    <w:charset w:val="01"/>
    <w:family w:val="roman"/>
    <w:pitch w:val="variable"/>
    <w:sig w:usb0="E00002FF" w:usb1="400004FF" w:usb2="00000000" w:usb3="00000000" w:csb0="0000019F" w:csb1="00000000"/>
    <w:embedRegular r:id="rId4" w:fontKey="{BB2A0AAC-96C4-F04D-953A-EC9B2592D996}"/>
    <w:embedBold r:id="rId5" w:fontKey="{8E2F775B-7109-7048-8B01-4F7A21A4F70D}"/>
    <w:embedItalic r:id="rId6" w:fontKey="{4E6DF883-B0C3-574B-98CD-4C5CA5536147}"/>
  </w:font>
  <w:font w:name="Times New Roman">
    <w:panose1 w:val="02020603050405020304"/>
    <w:charset w:val="01"/>
    <w:family w:val="roman"/>
    <w:pitch w:val="variable"/>
    <w:sig w:usb0="E0002EFF" w:usb1="C000785B" w:usb2="00000009" w:usb3="00000000" w:csb0="000001FF" w:csb1="00000000"/>
    <w:embedRegular r:id="rId7" w:fontKey="{D843EDAA-E4F7-3A44-9E5C-3E18AB8076E5}"/>
    <w:embedBold r:id="rId8" w:fontKey="{20D7C073-4243-5549-8684-8BA43C6F2EE4}"/>
    <w:embedItalic r:id="rId9" w:fontKey="{4494BAAB-2724-D945-A5B1-0A6D940FF67F}"/>
    <w:embedBoldItalic r:id="rId10" w:fontKey="{1814FD3E-0406-5E42-9EAA-B191C86E3CAB}"/>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1"/>
    <w:family w:val="roman"/>
    <w:pitch w:val="variable"/>
    <w:sig w:usb0="00000287" w:usb1="00000000" w:usb2="00000000" w:usb3="00000000" w:csb0="0000009F" w:csb1="00000000"/>
    <w:embedItalic r:id="rId13" w:fontKey="{227964C5-3B83-D94D-9A6D-B31ACEC808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AFC2" w14:textId="77777777" w:rsidR="00574980" w:rsidRDefault="00000000">
    <w:pPr>
      <w:tabs>
        <w:tab w:val="center" w:pos="4680"/>
        <w:tab w:val="right" w:pos="9360"/>
      </w:tabs>
      <w:spacing w:line="240" w:lineRule="auto"/>
      <w:jc w:val="right"/>
      <w:pPrChange w:id="0" w:author="Trent Dawson" w:date="2025-07-20T00:39:00Z">
        <w:pPr>
          <w:tabs>
            <w:tab w:val="center" w:pos="4680"/>
            <w:tab w:val="right" w:pos="9360"/>
          </w:tabs>
          <w:spacing w:line="240" w:lineRule="auto"/>
        </w:pPr>
      </w:pPrChange>
    </w:pPr>
    <w:sdt>
      <w:sdtPr>
        <w:tag w:val="goog_rdk_1"/>
        <w:id w:val="-1101144147"/>
      </w:sdtPr>
      <w:sdtContent>
        <w:ins w:id="1"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sdtContent>
    </w:sdt>
    <w:sdt>
      <w:sdtPr>
        <w:tag w:val="goog_rdk_2"/>
        <w:id w:val="-2131221709"/>
      </w:sdtPr>
      <w:sdtContent/>
    </w:sdt>
  </w:p>
  <w:p w14:paraId="5DC47D5E" w14:textId="77777777" w:rsidR="00574980" w:rsidRDefault="00574980">
    <w:pPr>
      <w:tabs>
        <w:tab w:val="center" w:pos="4680"/>
        <w:tab w:val="right" w:pos="9360"/>
      </w:tabs>
      <w:spacing w:line="240" w:lineRule="auto"/>
      <w:ind w:right="360"/>
      <w:jc w:val="right"/>
      <w:rPr>
        <w:color w:val="000000"/>
      </w:rPr>
    </w:pPr>
  </w:p>
  <w:p w14:paraId="560A5B76" w14:textId="77777777" w:rsidR="00574980" w:rsidRDefault="00574980">
    <w:pPr>
      <w:tabs>
        <w:tab w:val="center" w:pos="4680"/>
        <w:tab w:val="right" w:pos="9360"/>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DDAEA"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B43F73C"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970836D"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2C6EC324" w14:textId="77777777" w:rsidR="00574980" w:rsidRDefault="00574980">
    <w:pP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65BE6"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8306AE2"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4814242"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5DD7B5DE" w14:textId="77777777" w:rsidR="00574980" w:rsidRDefault="00574980">
    <w:pP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8B91C" w14:textId="77777777" w:rsidR="001E55A3" w:rsidRDefault="001E55A3">
      <w:pPr>
        <w:spacing w:line="240" w:lineRule="auto"/>
      </w:pPr>
      <w:r>
        <w:separator/>
      </w:r>
    </w:p>
  </w:footnote>
  <w:footnote w:type="continuationSeparator" w:id="0">
    <w:p w14:paraId="569239B4" w14:textId="77777777" w:rsidR="001E55A3" w:rsidRDefault="001E5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DA96" w14:textId="77777777" w:rsidR="00574980" w:rsidRDefault="0057498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01D66" w14:textId="77777777" w:rsidR="00574980" w:rsidRDefault="00574980">
    <w:pPr>
      <w:keepNext/>
      <w:keepLines/>
      <w:tabs>
        <w:tab w:val="left" w:pos="8640"/>
      </w:tabs>
      <w:spacing w:after="40"/>
      <w:rPr>
        <w:rFonts w:ascii="Cambria" w:eastAsia="Cambria" w:hAnsi="Cambria" w:cs="Cambria"/>
        <w:b/>
        <w:bCs/>
        <w:smallCaps/>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4D79F" w14:textId="77777777" w:rsidR="00574980" w:rsidRDefault="00574980">
    <w:pPr>
      <w:keepNext/>
      <w:keepLines/>
      <w:tabs>
        <w:tab w:val="left" w:pos="8640"/>
      </w:tabs>
      <w:spacing w:after="40"/>
      <w:rPr>
        <w:rFonts w:ascii="Cambria" w:eastAsia="Cambria" w:hAnsi="Cambria" w:cs="Cambria"/>
        <w:b/>
        <w:bCs/>
        <w:smallCaps/>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980"/>
    <w:rsid w:val="001E55A3"/>
    <w:rsid w:val="00574980"/>
    <w:rsid w:val="00592BFC"/>
    <w:rsid w:val="006623E9"/>
    <w:rsid w:val="00A54055"/>
    <w:rsid w:val="00AC7739"/>
    <w:rsid w:val="00C31A59"/>
    <w:rsid w:val="00EF661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6B097BB"/>
  <w15:docId w15:val="{E9D0C9F8-017A-924B-B771-6FDA5DD6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6"/>
        <w:szCs w:val="16"/>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after="40"/>
      <w:outlineLvl w:val="0"/>
    </w:pPr>
    <w:rPr>
      <w:rFonts w:ascii="Cambria" w:eastAsia="Cambria" w:hAnsi="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left="288"/>
      <w:outlineLvl w:val="2"/>
    </w:pPr>
    <w:rPr>
      <w:i/>
      <w:iCs/>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960F01"/>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45/3770761.3777171"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cholar.google.com/citations?hl=en&amp;user=3w--ftkAAAAJ&amp;view_op=list_works&amp;sortby=pubdate" TargetMode="External"/><Relationship Id="rId12" Type="http://schemas.openxmlformats.org/officeDocument/2006/relationships/hyperlink" Target="https://doi.org/10.1109/RESPECT49803.2020.9272455"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145/3446871.3469777"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5/3446871.3469777"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641555.3705131"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2366</Words>
  <Characters>13488</Characters>
  <Application>Microsoft Office Word</Application>
  <DocSecurity>0</DocSecurity>
  <Lines>112</Lines>
  <Paragraphs>31</Paragraphs>
  <ScaleCrop>false</ScaleCrop>
  <Company/>
  <LinksUpToDate>false</LinksUpToDate>
  <CharactersWithSpaces>15823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Dawson, Trent</cp:lastModifiedBy>
  <cp:revision>19</cp:revision>
  <dcterms:created xsi:type="dcterms:W3CDTF">2026-04-24T20:12:00Z</dcterms:created>
  <dcterms:modified xsi:type="dcterms:W3CDTF">2026-06-02T19:09:00Z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