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eda-microsegmentation-test-report"/>
    <w:p>
      <w:pPr>
        <w:pStyle w:val="Heading1"/>
      </w:pPr>
      <w:r>
        <w:t xml:space="preserve">EDA Microsegmentation — Test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2026-07-31</w:t>
      </w:r>
      <w:r>
        <w:br/>
      </w:r>
      <w:r>
        <w:rPr>
          <w:bCs/>
          <w:b/>
        </w:rPr>
        <w:t xml:space="preserve">Lab:</w:t>
      </w:r>
      <w:r>
        <w:t xml:space="preserve"> </w:t>
      </w:r>
      <w:r>
        <w:rPr>
          <w:rStyle w:val="VerbatimChar"/>
        </w:rPr>
        <w:t xml:space="preserve">3-tier-leaf-spine-dcgw</w:t>
      </w:r>
      <w:r>
        <w:t xml:space="preserve"> </w:t>
      </w:r>
      <w:r>
        <w:t xml:space="preserve">(clab on WSL)</w:t>
      </w:r>
      <w:r>
        <w:br/>
      </w:r>
      <w:r>
        <w:rPr>
          <w:bCs/>
          <w:b/>
        </w:rPr>
        <w:t xml:space="preserve">EDA:</w:t>
      </w:r>
      <w:r>
        <w:t xml:space="preserve"> </w:t>
      </w:r>
      <w:r>
        <w:rPr>
          <w:rStyle w:val="VerbatimChar"/>
        </w:rPr>
        <w:t xml:space="preserve">kind-eda-demo-wsl2</w:t>
      </w:r>
      <w:r>
        <w:t xml:space="preserve"> </w:t>
      </w:r>
      <w:r>
        <w:t xml:space="preserve">— https://127.0.0.1:9443</w:t>
      </w:r>
      <w:r>
        <w:br/>
      </w:r>
      <w:r>
        <w:rPr>
          <w:bCs/>
          <w:b/>
        </w:rPr>
        <w:t xml:space="preserve">Namespace:</w:t>
      </w:r>
      <w:r>
        <w:t xml:space="preserve"> </w:t>
      </w:r>
      <w:r>
        <w:rPr>
          <w:rStyle w:val="VerbatimChar"/>
        </w:rPr>
        <w:t xml:space="preserve">clab-3-tier-leaf-spine-dcgw</w:t>
      </w:r>
      <w:r>
        <w:br/>
      </w:r>
      <w:r>
        <w:rPr>
          <w:bCs/>
          <w:b/>
        </w:rPr>
        <w:t xml:space="preserve">SRL:</w:t>
      </w:r>
      <w:r>
        <w:t xml:space="preserve"> </w:t>
      </w:r>
      <w:r>
        <w:t xml:space="preserve">26.3.1 (IXR-D2/D3/D4)</w:t>
      </w:r>
      <w:r>
        <w:br/>
      </w:r>
      <w:r>
        <w:rPr>
          <w:bCs/>
          <w:b/>
        </w:rPr>
        <w:t xml:space="preserve">Policy intent (all variants):</w:t>
      </w:r>
      <w:r>
        <w:t xml:space="preserve"> </w:t>
      </w:r>
      <w:r>
        <w:t xml:space="preserve">red↔blue allow, blue↔green allow, red↔green drop, same-group allow, implicit default deny</w:t>
      </w:r>
    </w:p>
    <w:p>
      <w:pPr>
        <w:pStyle w:val="CaptionedFigure"/>
      </w:pPr>
      <w:r>
        <w:drawing>
          <wp:inline>
            <wp:extent cx="5334000" cy="2959582"/>
            <wp:effectExtent b="0" l="0" r="0" t="0"/>
            <wp:docPr descr="Policy intent" title="" id="21" name="Picture"/>
            <a:graphic>
              <a:graphicData uri="http://schemas.openxmlformats.org/drawingml/2006/picture">
                <pic:pic>
                  <pic:nvPicPr>
                    <pic:cNvPr descr="diagrams/policy-rul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9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Policy intent</w:t>
      </w:r>
    </w:p>
    <w:p>
      <w:pPr>
        <w:pStyle w:val="BodyText"/>
      </w:pPr>
      <w:r>
        <w:t xml:space="preserve">All tests target</w:t>
      </w:r>
      <w:r>
        <w:t xml:space="preserve"> </w:t>
      </w:r>
      <w:r>
        <w:rPr>
          <w:bCs/>
          <w:b/>
        </w:rPr>
        <w:t xml:space="preserve">dedicated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vnet-ms-*</w:t>
      </w:r>
      <w:r>
        <w:rPr>
          <w:bCs/>
          <w:b/>
        </w:rPr>
        <w:t xml:space="preserve"> </w:t>
      </w:r>
      <w:r>
        <w:rPr>
          <w:bCs/>
          <w:b/>
        </w:rPr>
        <w:t xml:space="preserve">services</w:t>
      </w:r>
      <w:r>
        <w:t xml:space="preserve"> </w:t>
      </w:r>
      <w:r>
        <w:t xml:space="preserve">(variants A–G).</w:t>
      </w:r>
    </w:p>
    <w:p>
      <w:r>
        <w:pict>
          <v:rect style="width:0;height:1.5pt" o:hralign="center" o:hrstd="t" o:hr="t"/>
        </w:pict>
      </w:r>
    </w:p>
    <w:bookmarkStart w:id="23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Automated ping tests for variants</w:t>
      </w:r>
      <w:r>
        <w:t xml:space="preserve"> </w:t>
      </w:r>
      <w:r>
        <w:rPr>
          <w:bCs/>
          <w:b/>
        </w:rPr>
        <w:t xml:space="preserve">A–G</w:t>
      </w:r>
      <w:r>
        <w:t xml:space="preserve"> </w:t>
      </w:r>
      <w:r>
        <w:t xml:space="preserve">using Dot1q on</w:t>
      </w:r>
      <w:r>
        <w:t xml:space="preserve"> </w:t>
      </w:r>
      <w:r>
        <w:rPr>
          <w:rStyle w:val="VerbatimChar"/>
        </w:rPr>
        <w:t xml:space="preserve">eth1.101</w:t>
      </w:r>
      <w:r>
        <w:t xml:space="preserve">–</w:t>
      </w:r>
      <w:r>
        <w:rPr>
          <w:rStyle w:val="VerbatimChar"/>
        </w:rPr>
        <w:t xml:space="preserve">eth1.108</w:t>
      </w:r>
      <w:r>
        <w:t xml:space="preserve">. Variant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uses dedicated service</w:t>
      </w:r>
      <w:r>
        <w:t xml:space="preserve"> </w:t>
      </w:r>
      <w:r>
        <w:rPr>
          <w:rStyle w:val="VerbatimChar"/>
        </w:rPr>
        <w:t xml:space="preserve">vnet-ms-vlan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20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Result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VLAN / IP 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Variant A (</w:t>
            </w:r>
            <w:r>
              <w:rPr>
                <w:rStyle w:val="VerbatimChar"/>
              </w:rPr>
              <w:t xml:space="preserve">vnet-ms-vlan</w:t>
            </w:r>
            <w:r>
              <w:t xml:space="preserve">)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red→blue, blue→green</w:t>
            </w:r>
            <w:r>
              <w:t xml:space="preserve"> </w:t>
            </w:r>
            <w:r>
              <w:rPr>
                <w:bCs/>
                <w:b/>
              </w:rPr>
              <w:t xml:space="preserve">allow</w:t>
            </w:r>
            <w:r>
              <w:t xml:space="preserve">; red→green</w:t>
            </w:r>
            <w:r>
              <w:t xml:space="preserve"> </w:t>
            </w:r>
            <w:r>
              <w:rPr>
                <w:bCs/>
                <w:b/>
              </w:rPr>
              <w:t xml:space="preserve">drop</w:t>
            </w:r>
            <w:r>
              <w:t xml:space="preserve"> </w:t>
            </w:r>
            <w:r>
              <w:t xml:space="preserve">(when fabric 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Variants B–G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per-variant sections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Lab notes:</w:t>
      </w:r>
      <w:r>
        <w:t xml:space="preserve"> </w:t>
      </w:r>
      <w:r>
        <w:t xml:space="preserve">compound VLAN</w:t>
      </w:r>
      <w:r>
        <w:t xml:space="preserve"> </w:t>
      </w:r>
      <w:r>
        <w:rPr>
          <w:rStyle w:val="VerbatimChar"/>
        </w:rPr>
        <w:t xml:space="preserve">interfaceSelectors</w:t>
      </w:r>
      <w:r>
        <w:t xml:space="preserve">; flush parent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before Dot1q subifs; ASCII router descriptions.</w:t>
      </w:r>
    </w:p>
    <w:p>
      <w:pPr>
        <w:pStyle w:val="BodyText"/>
      </w:pPr>
      <w:r>
        <w:t xml:space="preserve">Raw JSON:</w:t>
      </w:r>
      <w:r>
        <w:t xml:space="preserve"> </w:t>
      </w:r>
      <w:r>
        <w:rPr>
          <w:rStyle w:val="VerbatimChar"/>
        </w:rPr>
        <w:t xml:space="preserve">test-results/test-results-full-2026-07-31-v3.json</w:t>
      </w:r>
    </w:p>
    <w:p>
      <w:pPr>
        <w:pStyle w:val="BodyText"/>
      </w:pPr>
      <w:r>
        <w:rPr>
          <w:bCs/>
          <w:b/>
        </w:rPr>
        <w:t xml:space="preserve">Word:</w:t>
      </w:r>
      <w:r>
        <w:t xml:space="preserve"> </w:t>
      </w:r>
      <w:r>
        <w:rPr>
          <w:rStyle w:val="VerbatimChar"/>
        </w:rPr>
        <w:t xml:space="preserve">docs/EDA-Microsegmentation-Test-Report.docx</w:t>
      </w:r>
    </w:p>
    <w:p>
      <w:r>
        <w:pict>
          <v:rect style="width:0;height:1.5pt" o:hralign="center" o:hrstd="t" o:hr="t"/>
        </w:pict>
      </w:r>
    </w:p>
    <w:bookmarkEnd w:id="23"/>
    <w:bookmarkStart w:id="30" w:name="test-environment"/>
    <w:p>
      <w:pPr>
        <w:pStyle w:val="Heading2"/>
      </w:pPr>
      <w:r>
        <w:t xml:space="preserve">2. Test environment</w:t>
      </w:r>
    </w:p>
    <w:bookmarkStart w:id="27" w:name="clab-topology-client-leaf"/>
    <w:p>
      <w:pPr>
        <w:pStyle w:val="Heading3"/>
      </w:pPr>
      <w:r>
        <w:t xml:space="preserve">Clab topology (client ↔ leaf)</w:t>
      </w:r>
    </w:p>
    <w:p>
      <w:pPr>
        <w:pStyle w:val="CaptionedFigure"/>
      </w:pPr>
      <w:r>
        <w:drawing>
          <wp:inline>
            <wp:extent cx="5334000" cy="2212653"/>
            <wp:effectExtent b="0" l="0" r="0" t="0"/>
            <wp:docPr descr="Test topology — client ↔ leaf mapping" title="" id="25" name="Picture"/>
            <a:graphic>
              <a:graphicData uri="http://schemas.openxmlformats.org/drawingml/2006/picture">
                <pic:pic>
                  <pic:nvPicPr>
                    <pic:cNvPr descr="diagrams/client-leaf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2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topology — client ↔ leaf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 group (test)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</w:tr>
    </w:tbl>
    <w:bookmarkEnd w:id="27"/>
    <w:bookmarkStart w:id="28" w:name="variant-catalog-association-enforcement"/>
    <w:p>
      <w:pPr>
        <w:pStyle w:val="Heading3"/>
      </w:pPr>
      <w:r>
        <w:t xml:space="preserve">Variant catalog (association + enforcement)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8"/>
        <w:gridCol w:w="432"/>
        <w:gridCol w:w="1152"/>
        <w:gridCol w:w="1368"/>
        <w:gridCol w:w="1800"/>
        <w:gridCol w:w="144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AssociationPolicy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MicroSegmentationPolicy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Association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vnet-ms-vlan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ms-assoc-vlan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ms-policy-vlan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virtualNetworks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vnet-ms-bridge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ms-assoc-bridge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ms-policy-bridge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virtualNetworks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vnet-ms-routed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ms-assoc-routed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ms-policy-routed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RoutedInterface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virtualNetworks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vnet-ms-irb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ms-assoc-irb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ms-policy-irb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IRBInterface + VLAN helpers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virtualNetworks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vnet-ms-static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ms-assoc-static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ms-policy-static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StaticRoute + VLAN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virtualNetworks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vnet-ms-enf-router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ms-assoc-enf-router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ms-policy-enf-router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vnet-ms-enf-bd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ms-assoc-enf-bd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ms-policy-enf-bd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bridgeDomains</w:t>
            </w:r>
          </w:p>
        </w:tc>
      </w:tr>
    </w:tbl>
    <w:bookmarkEnd w:id="28"/>
    <w:bookmarkStart w:id="29" w:name="eda-state-at-final-test-time"/>
    <w:p>
      <w:pPr>
        <w:pStyle w:val="Heading3"/>
      </w:pPr>
      <w:r>
        <w:t xml:space="preserve">EDA state at final test 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VirtualNetwork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numSubinterfaces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vnet-ms-vlan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vnet-ms-bridge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vnet-ms-routed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vnet-ms-irb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vnet-ms-static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vnet-ms-enf-router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vnet-ms-enf-bd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Edge interfaces:</w:t>
      </w:r>
      <w:r>
        <w:t xml:space="preserve"> </w:t>
      </w:r>
      <w:r>
        <w:rPr>
          <w:rStyle w:val="VerbatimChar"/>
        </w:rPr>
        <w:t xml:space="preserve">encapType: Dot1q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leaf-{1,2,3,4,5,8}-ethernet-1-5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est-method"/>
    <w:p>
      <w:pPr>
        <w:pStyle w:val="Heading2"/>
      </w:pPr>
      <w:r>
        <w:t xml:space="preserve">3. Test method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Tool:</w:t>
      </w:r>
      <w:r>
        <w:t xml:space="preserve"> </w:t>
      </w:r>
      <w:r>
        <w:rPr>
          <w:rStyle w:val="VerbatimChar"/>
        </w:rPr>
        <w:t xml:space="preserve">scripts/run-ms-tests.py</w:t>
      </w:r>
      <w:r>
        <w:t xml:space="preserve"> </w:t>
      </w:r>
      <w:r>
        <w:t xml:space="preserve">— configures</w:t>
      </w:r>
      <w:r>
        <w:t xml:space="preserve"> </w:t>
      </w:r>
      <w:r>
        <w:rPr>
          <w:rStyle w:val="VerbatimChar"/>
        </w:rPr>
        <w:t xml:space="preserve">eth1.&lt;vlan&gt;</w:t>
      </w:r>
      <w:r>
        <w:t xml:space="preserve"> </w:t>
      </w:r>
      <w:r>
        <w:t xml:space="preserve">(flushes parent</w:t>
      </w:r>
      <w:r>
        <w:t xml:space="preserve"> </w:t>
      </w:r>
      <w:r>
        <w:rPr>
          <w:rStyle w:val="VerbatimChar"/>
        </w:rPr>
        <w:t xml:space="preserve">eth1</w:t>
      </w:r>
      <w:r>
        <w:t xml:space="preserve">), waits 3s, runs</w:t>
      </w:r>
      <w:r>
        <w:t xml:space="preserve"> </w:t>
      </w:r>
      <w:r>
        <w:rPr>
          <w:rStyle w:val="VerbatimChar"/>
        </w:rPr>
        <w:t xml:space="preserve">ping -c 3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Pass criteria:</w:t>
      </w:r>
      <w:r>
        <w:t xml:space="preserve"> </w:t>
      </w:r>
      <w:r>
        <w:t xml:space="preserve">Allow = 0% loss; Drop = 100% loss or unreachable.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Cases per variant:</w:t>
      </w:r>
      <w:r>
        <w:t xml:space="preserve"> </w:t>
      </w:r>
      <w:r>
        <w:t xml:space="preserve">red→blue (allow), red→green (drop), blue→green (drop), red→self (allow); plus variant-specific (gateway IRB, static prefix).</w:t>
      </w:r>
    </w:p>
    <w:p>
      <w:r>
        <w:pict>
          <v:rect style="width:0;height:1.5pt" o:hralign="center" o:hrstd="t" o:hr="t"/>
        </w:pict>
      </w:r>
    </w:p>
    <w:bookmarkEnd w:id="31"/>
    <w:bookmarkStart w:id="39" w:name="results-by-variant"/>
    <w:p>
      <w:pPr>
        <w:pStyle w:val="Heading2"/>
      </w:pPr>
      <w:r>
        <w:t xml:space="preserve">4. Results by variant</w:t>
      </w:r>
    </w:p>
    <w:bookmarkStart w:id="32" w:name="Xa733866d5521b18e3cb68077de344683cfdc621"/>
    <w:p>
      <w:pPr>
        <w:pStyle w:val="Heading3"/>
      </w:pPr>
      <w:r>
        <w:t xml:space="preserve">Variant A — VLAN association (</w:t>
      </w:r>
      <w:r>
        <w:rPr>
          <w:rStyle w:val="VerbatimChar"/>
        </w:rPr>
        <w:t xml:space="preserve">vnet-ms-vlan</w:t>
      </w:r>
      <w:r>
        <w:t xml:space="preserve">, VLAN 101)</w:t>
      </w:r>
    </w:p>
    <w:p>
      <w:pPr>
        <w:pStyle w:val="FirstParagraph"/>
      </w:pPr>
      <w:r>
        <w:rPr>
          <w:bCs/>
          <w:b/>
        </w:rPr>
        <w:t xml:space="preserve">Association:</w:t>
      </w:r>
      <w:r>
        <w:t xml:space="preserve"> </w:t>
      </w:r>
      <w:r>
        <w:rPr>
          <w:rStyle w:val="VerbatimChar"/>
        </w:rPr>
        <w:t xml:space="preserve">vlan-ms-vlan-red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vlan-ms-vlan-blue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vlan-ms-vlan-green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ms-assoc-vlan</w:t>
      </w:r>
      <w:r>
        <w:br/>
      </w:r>
      <w:r>
        <w:rPr>
          <w:bCs/>
          <w:b/>
        </w:rPr>
        <w:t xml:space="preserve">Enforcement:</w:t>
      </w:r>
      <w:r>
        <w:t xml:space="preserve"> </w:t>
      </w:r>
      <w:r>
        <w:rPr>
          <w:rStyle w:val="VerbatimChar"/>
        </w:rPr>
        <w:t xml:space="preserve">ms-policy-vlan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virtualNetworks</w:t>
      </w:r>
      <w:r>
        <w:br/>
      </w:r>
      <w:r>
        <w:rPr>
          <w:bCs/>
          <w:b/>
        </w:rPr>
        <w:t xml:space="preserve">EDA:</w:t>
      </w:r>
      <w:r>
        <w:t xml:space="preserve"> </w:t>
      </w:r>
      <w:r>
        <w:t xml:space="preserve">Up, 6 nodes, 6 subinterfaces</w:t>
      </w:r>
      <w:r>
        <w:br/>
      </w:r>
      <w:r>
        <w:rPr>
          <w:bCs/>
          <w:b/>
        </w:rPr>
        <w:t xml:space="preserve">Clients:</w:t>
      </w:r>
      <w:r>
        <w:t xml:space="preserve"> </w:t>
      </w:r>
      <w:r>
        <w:t xml:space="preserve">client1 (red), client2 (blue), client3 (green)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→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red→blue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client1 → 172.16.101.2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red→green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client1 → 172.16.101.4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blue→green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client2 → 172.16.101.4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red→self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client1 → 172.16.101.1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Policy verified:</w:t>
      </w:r>
      <w:r>
        <w:t xml:space="preserve"> </w:t>
      </w:r>
      <w:r>
        <w:t xml:space="preserve">GBP allow red↔blue and drop red↔green on cross-leaf traffic.</w:t>
      </w:r>
    </w:p>
    <w:p>
      <w:r>
        <w:pict>
          <v:rect style="width:0;height:1.5pt" o:hralign="center" o:hrstd="t" o:hr="t"/>
        </w:pict>
      </w:r>
    </w:p>
    <w:bookmarkEnd w:id="32"/>
    <w:bookmarkStart w:id="33" w:name="X44f06b03b9d500a53cb206234b493506ad892d8"/>
    <w:p>
      <w:pPr>
        <w:pStyle w:val="Heading3"/>
      </w:pPr>
      <w:r>
        <w:t xml:space="preserve">Variant B — BridgeInterface (</w:t>
      </w:r>
      <w:r>
        <w:rPr>
          <w:rStyle w:val="VerbatimChar"/>
        </w:rPr>
        <w:t xml:space="preserve">vnet-ms-bridge</w:t>
      </w:r>
      <w:r>
        <w:t xml:space="preserve">, VLAN 102)</w:t>
      </w:r>
    </w:p>
    <w:p>
      <w:pPr>
        <w:pStyle w:val="FirstParagraph"/>
      </w:pPr>
      <w:r>
        <w:rPr>
          <w:bCs/>
          <w:b/>
        </w:rPr>
        <w:t xml:space="preserve">Association:</w:t>
      </w:r>
      <w:r>
        <w:t xml:space="preserve"> </w:t>
      </w:r>
      <w:r>
        <w:rPr>
          <w:rStyle w:val="VerbatimChar"/>
        </w:rPr>
        <w:t xml:space="preserve">bi-red-4</w:t>
      </w:r>
      <w:r>
        <w:t xml:space="preserve">,</w:t>
      </w:r>
      <w:r>
        <w:t xml:space="preserve"> </w:t>
      </w:r>
      <w:r>
        <w:rPr>
          <w:rStyle w:val="VerbatimChar"/>
        </w:rPr>
        <w:t xml:space="preserve">bi-blue-5</w:t>
      </w:r>
      <w:r>
        <w:t xml:space="preserve">,</w:t>
      </w:r>
      <w:r>
        <w:t xml:space="preserve"> </w:t>
      </w:r>
      <w:r>
        <w:rPr>
          <w:rStyle w:val="VerbatimChar"/>
        </w:rPr>
        <w:t xml:space="preserve">bi-green-8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ms-assoc-bridge</w:t>
      </w:r>
      <w:r>
        <w:br/>
      </w:r>
      <w:r>
        <w:rPr>
          <w:bCs/>
          <w:b/>
        </w:rPr>
        <w:t xml:space="preserve">Enforcement:</w:t>
      </w:r>
      <w:r>
        <w:t xml:space="preserve"> </w:t>
      </w:r>
      <w:r>
        <w:rPr>
          <w:rStyle w:val="VerbatimChar"/>
        </w:rPr>
        <w:t xml:space="preserve">ms-policy-bridge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virtualNetworks</w:t>
      </w:r>
      <w:r>
        <w:br/>
      </w:r>
      <w:r>
        <w:rPr>
          <w:bCs/>
          <w:b/>
        </w:rPr>
        <w:t xml:space="preserve">EDA:</w:t>
      </w:r>
      <w:r>
        <w:t xml:space="preserve"> </w:t>
      </w:r>
      <w:r>
        <w:t xml:space="preserve">Up, 3 nodes, 3 subinterfaces</w:t>
      </w:r>
      <w:r>
        <w:br/>
      </w:r>
      <w:r>
        <w:rPr>
          <w:bCs/>
          <w:b/>
        </w:rPr>
        <w:t xml:space="preserve">Clients:</w:t>
      </w:r>
      <w:r>
        <w:t xml:space="preserve"> </w:t>
      </w:r>
      <w:r>
        <w:t xml:space="preserve">client4, client5, client6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59"/>
        <w:gridCol w:w="2124"/>
        <w:gridCol w:w="1931"/>
        <w:gridCol w:w="1159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→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red→blue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client4 → 172.16.102.2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  <w:r>
              <w:t xml:space="preserve"> </w:t>
            </w:r>
            <w:r>
              <w:t xml:space="preserve">(no EVPN host route)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red→green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client4 → 172.16.102.4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Inconclusive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blue→green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client5 → 172.16.102.4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Inconclusive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red→self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client4 → 172.16.102.1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Gateway</w:t>
      </w:r>
      <w:r>
        <w:t xml:space="preserve"> </w:t>
      </w:r>
      <w:r>
        <w:rPr>
          <w:rStyle w:val="VerbatimChar"/>
        </w:rPr>
        <w:t xml:space="preserve">172.16.102.254</w:t>
      </w:r>
      <w:r>
        <w:t xml:space="preserve"> </w:t>
      </w:r>
      <w:r>
        <w:t xml:space="preserve">reachable from client4; local MAC learned with GBP tag red; remote EVPN MACs not present on leaf-4.</w:t>
      </w:r>
    </w:p>
    <w:p>
      <w:r>
        <w:pict>
          <v:rect style="width:0;height:1.5pt" o:hralign="center" o:hrstd="t" o:hr="t"/>
        </w:pict>
      </w:r>
    </w:p>
    <w:bookmarkEnd w:id="33"/>
    <w:bookmarkStart w:id="34" w:name="X501ae69e97d4fb8edc15bdb462f5bc4ebbb6a9b"/>
    <w:p>
      <w:pPr>
        <w:pStyle w:val="Heading3"/>
      </w:pPr>
      <w:r>
        <w:t xml:space="preserve">Variant C — RoutedInterface (</w:t>
      </w:r>
      <w:r>
        <w:rPr>
          <w:rStyle w:val="VerbatimChar"/>
        </w:rPr>
        <w:t xml:space="preserve">vnet-ms-routed</w:t>
      </w:r>
      <w:r>
        <w:t xml:space="preserve">, VLAN 103)</w:t>
      </w:r>
    </w:p>
    <w:p>
      <w:pPr>
        <w:pStyle w:val="FirstParagraph"/>
      </w:pPr>
      <w:r>
        <w:rPr>
          <w:bCs/>
          <w:b/>
        </w:rPr>
        <w:t xml:space="preserve">Association:</w:t>
      </w:r>
      <w:r>
        <w:t xml:space="preserve"> </w:t>
      </w:r>
      <w:r>
        <w:rPr>
          <w:rStyle w:val="VerbatimChar"/>
        </w:rPr>
        <w:t xml:space="preserve">ri-red-4</w:t>
      </w:r>
      <w:r>
        <w:t xml:space="preserve">,</w:t>
      </w:r>
      <w:r>
        <w:t xml:space="preserve"> </w:t>
      </w:r>
      <w:r>
        <w:rPr>
          <w:rStyle w:val="VerbatimChar"/>
        </w:rPr>
        <w:t xml:space="preserve">ri-blue-8</w:t>
      </w:r>
      <w:r>
        <w:t xml:space="preserve">,</w:t>
      </w:r>
      <w:r>
        <w:t xml:space="preserve"> </w:t>
      </w:r>
      <w:r>
        <w:rPr>
          <w:rStyle w:val="VerbatimChar"/>
        </w:rPr>
        <w:t xml:space="preserve">ri-green-5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ms-assoc-routed</w:t>
      </w:r>
      <w:r>
        <w:br/>
      </w:r>
      <w:r>
        <w:rPr>
          <w:bCs/>
          <w:b/>
        </w:rPr>
        <w:t xml:space="preserve">Enforcement:</w:t>
      </w:r>
      <w:r>
        <w:t xml:space="preserve"> </w:t>
      </w:r>
      <w:r>
        <w:rPr>
          <w:rStyle w:val="VerbatimChar"/>
        </w:rPr>
        <w:t xml:space="preserve">ms-policy-routed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virtualNetworks</w:t>
      </w:r>
      <w:r>
        <w:br/>
      </w:r>
      <w:r>
        <w:rPr>
          <w:bCs/>
          <w:b/>
        </w:rPr>
        <w:t xml:space="preserve">EDA:</w:t>
      </w:r>
      <w:r>
        <w:t xml:space="preserve"> </w:t>
      </w:r>
      <w:r>
        <w:t xml:space="preserve">Up, 3 nodes,</w:t>
      </w:r>
      <w:r>
        <w:t xml:space="preserve"> </w:t>
      </w:r>
      <w:r>
        <w:rPr>
          <w:bCs/>
          <w:b/>
        </w:rPr>
        <w:t xml:space="preserve">0 subinterfaces</w:t>
      </w:r>
      <w:r>
        <w:t xml:space="preserve"> </w:t>
      </w:r>
      <w:r>
        <w:t xml:space="preserve">(routed handoff — no VLAN subifs expected)</w:t>
      </w:r>
      <w:r>
        <w:br/>
      </w:r>
      <w:r>
        <w:rPr>
          <w:bCs/>
          <w:b/>
        </w:rPr>
        <w:t xml:space="preserve">Clients:</w:t>
      </w:r>
      <w:r>
        <w:t xml:space="preserve"> </w:t>
      </w:r>
      <w:r>
        <w:t xml:space="preserve">client4 (.103.10), client5 (.105.10), client6 (.104.10)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59"/>
        <w:gridCol w:w="2124"/>
        <w:gridCol w:w="1931"/>
        <w:gridCol w:w="1159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→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red→blue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client4 → 172.16.105.10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  <w:r>
              <w:t xml:space="preserve"> </w:t>
            </w:r>
            <w:r>
              <w:t xml:space="preserve">(routing)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red→green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client4 → 172.16.104.10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Inconclusive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blue→green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client5 → 172.16.104.10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Inconclusive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red→self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client4 → 172.16.103.10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4d220dcc3ff91ab73b9f603ac26502de3df840a"/>
    <w:p>
      <w:pPr>
        <w:pStyle w:val="Heading3"/>
      </w:pPr>
      <w:r>
        <w:t xml:space="preserve">Variant D — IRB association (</w:t>
      </w:r>
      <w:r>
        <w:rPr>
          <w:rStyle w:val="VerbatimChar"/>
        </w:rPr>
        <w:t xml:space="preserve">vnet-ms-irb</w:t>
      </w:r>
      <w:r>
        <w:t xml:space="preserve">, VLAN 104)</w:t>
      </w:r>
    </w:p>
    <w:p>
      <w:pPr>
        <w:pStyle w:val="FirstParagraph"/>
      </w:pPr>
      <w:r>
        <w:rPr>
          <w:bCs/>
          <w:b/>
        </w:rPr>
        <w:t xml:space="preserve">Association:</w:t>
      </w:r>
      <w:r>
        <w:t xml:space="preserve"> </w:t>
      </w:r>
      <w:r>
        <w:rPr>
          <w:rStyle w:val="VerbatimChar"/>
        </w:rPr>
        <w:t xml:space="preserve">irb-ms-irb</w:t>
      </w:r>
      <w:r>
        <w:t xml:space="preserve"> </w:t>
      </w:r>
      <w:r>
        <w:t xml:space="preserve">(gateway) + VLAN client helpers →</w:t>
      </w:r>
      <w:r>
        <w:t xml:space="preserve"> </w:t>
      </w:r>
      <w:r>
        <w:rPr>
          <w:rStyle w:val="VerbatimChar"/>
        </w:rPr>
        <w:t xml:space="preserve">ms-assoc-irb</w:t>
      </w:r>
      <w:r>
        <w:br/>
      </w:r>
      <w:r>
        <w:rPr>
          <w:bCs/>
          <w:b/>
        </w:rPr>
        <w:t xml:space="preserve">Enforcement:</w:t>
      </w:r>
      <w:r>
        <w:t xml:space="preserve"> </w:t>
      </w:r>
      <w:r>
        <w:rPr>
          <w:rStyle w:val="VerbatimChar"/>
        </w:rPr>
        <w:t xml:space="preserve">ms-policy-irb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virtualNetworks</w:t>
      </w:r>
      <w:r>
        <w:br/>
      </w:r>
      <w:r>
        <w:rPr>
          <w:bCs/>
          <w:b/>
        </w:rPr>
        <w:t xml:space="preserve">EDA:</w:t>
      </w:r>
      <w:r>
        <w:t xml:space="preserve"> </w:t>
      </w:r>
      <w:r>
        <w:t xml:space="preserve">Up, 3 nodes, 3 subinterfaces</w:t>
      </w:r>
      <w:r>
        <w:br/>
      </w:r>
      <w:r>
        <w:rPr>
          <w:bCs/>
          <w:b/>
        </w:rPr>
        <w:t xml:space="preserve">Subnet:</w:t>
      </w:r>
      <w:r>
        <w:t xml:space="preserve"> </w:t>
      </w:r>
      <w:r>
        <w:t xml:space="preserve">172.16.105.0/24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59"/>
        <w:gridCol w:w="2124"/>
        <w:gridCol w:w="1931"/>
        <w:gridCol w:w="1159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→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red→blue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client4 → 172.16.105.2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  <w:r>
              <w:t xml:space="preserve"> </w:t>
            </w:r>
            <w:r>
              <w:t xml:space="preserve">(routing)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red→green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client4 → 172.16.105.4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Inconclusive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blue→green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client5 → 172.16.105.4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Inconclusive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red→self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client4 → 172.16.105.1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red→gateway IRB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client4 → 172.16.105.254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4fb76477897a3d5bcd9ea0a28acc843a6afb8e9"/>
    <w:p>
      <w:pPr>
        <w:pStyle w:val="Heading3"/>
      </w:pPr>
      <w:r>
        <w:t xml:space="preserve">Variant E — StaticRoute (</w:t>
      </w:r>
      <w:r>
        <w:rPr>
          <w:rStyle w:val="VerbatimChar"/>
        </w:rPr>
        <w:t xml:space="preserve">vnet-ms-static</w:t>
      </w:r>
      <w:r>
        <w:t xml:space="preserve">, VLAN 106)</w:t>
      </w:r>
    </w:p>
    <w:p>
      <w:pPr>
        <w:pStyle w:val="FirstParagraph"/>
      </w:pPr>
      <w:r>
        <w:rPr>
          <w:bCs/>
          <w:b/>
        </w:rPr>
        <w:t xml:space="preserve">Association:</w:t>
      </w:r>
      <w:r>
        <w:t xml:space="preserve"> </w:t>
      </w:r>
      <w:r>
        <w:rPr>
          <w:rStyle w:val="VerbatimChar"/>
        </w:rPr>
        <w:t xml:space="preserve">static-remote-green</w:t>
      </w:r>
      <w:r>
        <w:t xml:space="preserve"> </w:t>
      </w:r>
      <w:r>
        <w:t xml:space="preserve">+ VLAN clients →</w:t>
      </w:r>
      <w:r>
        <w:t xml:space="preserve"> </w:t>
      </w:r>
      <w:r>
        <w:rPr>
          <w:rStyle w:val="VerbatimChar"/>
        </w:rPr>
        <w:t xml:space="preserve">ms-assoc-static</w:t>
      </w:r>
      <w:r>
        <w:br/>
      </w:r>
      <w:r>
        <w:rPr>
          <w:bCs/>
          <w:b/>
        </w:rPr>
        <w:t xml:space="preserve">Enforcement:</w:t>
      </w:r>
      <w:r>
        <w:t xml:space="preserve"> </w:t>
      </w:r>
      <w:r>
        <w:rPr>
          <w:rStyle w:val="VerbatimChar"/>
        </w:rPr>
        <w:t xml:space="preserve">ms-policy-static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virtualNetworks</w:t>
      </w:r>
      <w:r>
        <w:br/>
      </w:r>
      <w:r>
        <w:rPr>
          <w:bCs/>
          <w:b/>
        </w:rPr>
        <w:t xml:space="preserve">EDA:</w:t>
      </w:r>
      <w:r>
        <w:t xml:space="preserve"> </w:t>
      </w:r>
      <w:r>
        <w:t xml:space="preserve">Up, 3 nodes, 3 subinterfaces</w:t>
      </w:r>
      <w:r>
        <w:br/>
      </w:r>
      <w:r>
        <w:rPr>
          <w:bCs/>
          <w:b/>
        </w:rPr>
        <w:t xml:space="preserve">Subnet:</w:t>
      </w:r>
      <w:r>
        <w:t xml:space="preserve"> </w:t>
      </w:r>
      <w:r>
        <w:t xml:space="preserve">172.16.106.0/24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59"/>
        <w:gridCol w:w="2124"/>
        <w:gridCol w:w="1931"/>
        <w:gridCol w:w="1159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→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red→blue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client4 → 172.16.106.2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  <w:r>
              <w:t xml:space="preserve"> </w:t>
            </w:r>
            <w:r>
              <w:t xml:space="preserve">(routing)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red→green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client4 → 172.16.106.4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Inconclusive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blue→green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client5 → 172.16.106.4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Inconclusive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red→self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client4 → 172.16.106.1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red→static 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client4 → 172.16.205.1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  <w:r>
              <w:t xml:space="preserve"> </w:t>
            </w:r>
            <w:r>
              <w:t xml:space="preserve">(blackhole static)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031a079987174d694d0209d73718cdf754c9339"/>
    <w:p>
      <w:pPr>
        <w:pStyle w:val="Heading3"/>
      </w:pPr>
      <w:r>
        <w:t xml:space="preserve">Variant F — Enforcement router (</w:t>
      </w:r>
      <w:r>
        <w:rPr>
          <w:rStyle w:val="VerbatimChar"/>
        </w:rPr>
        <w:t xml:space="preserve">vnet-ms-enf-router</w:t>
      </w:r>
      <w:r>
        <w:t xml:space="preserve">, VLAN 107)</w:t>
      </w:r>
    </w:p>
    <w:p>
      <w:pPr>
        <w:pStyle w:val="FirstParagraph"/>
      </w:pPr>
      <w:r>
        <w:rPr>
          <w:bCs/>
          <w:b/>
        </w:rPr>
        <w:t xml:space="preserve">Association:</w:t>
      </w:r>
      <w:r>
        <w:t xml:space="preserve"> </w:t>
      </w:r>
      <w:r>
        <w:t xml:space="preserve">VLAN →</w:t>
      </w:r>
      <w:r>
        <w:t xml:space="preserve"> </w:t>
      </w:r>
      <w:r>
        <w:rPr>
          <w:rStyle w:val="VerbatimChar"/>
        </w:rPr>
        <w:t xml:space="preserve">ms-assoc-enf-router</w:t>
      </w:r>
      <w:r>
        <w:br/>
      </w:r>
      <w:r>
        <w:rPr>
          <w:bCs/>
          <w:b/>
        </w:rPr>
        <w:t xml:space="preserve">Enforcement:</w:t>
      </w:r>
      <w:r>
        <w:t xml:space="preserve"> </w:t>
      </w:r>
      <w:r>
        <w:rPr>
          <w:rStyle w:val="VerbatimChar"/>
        </w:rPr>
        <w:t xml:space="preserve">ms-policy-enf-router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  <w:bCs/>
          <w:b/>
        </w:rPr>
        <w:t xml:space="preserve">routers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router-ms-enf-router</w:t>
      </w:r>
      <w:r>
        <w:t xml:space="preserve">)</w:t>
      </w:r>
      <w:r>
        <w:br/>
      </w:r>
      <w:r>
        <w:rPr>
          <w:bCs/>
          <w:b/>
        </w:rPr>
        <w:t xml:space="preserve">EDA:</w:t>
      </w:r>
      <w:r>
        <w:t xml:space="preserve"> </w:t>
      </w:r>
      <w:r>
        <w:t xml:space="preserve">Up, 3 nodes, 3 subinterfaces</w:t>
      </w:r>
      <w:r>
        <w:br/>
      </w:r>
      <w:r>
        <w:rPr>
          <w:bCs/>
          <w:b/>
        </w:rPr>
        <w:t xml:space="preserve">Subnet:</w:t>
      </w:r>
      <w:r>
        <w:t xml:space="preserve"> </w:t>
      </w:r>
      <w:r>
        <w:t xml:space="preserve">172.16.107.0/24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59"/>
        <w:gridCol w:w="2124"/>
        <w:gridCol w:w="1931"/>
        <w:gridCol w:w="1159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→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red→blue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client4 → 172.16.107.2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  <w:r>
              <w:t xml:space="preserve"> </w:t>
            </w:r>
            <w:r>
              <w:t xml:space="preserve">(routing)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red→green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client4 → 172.16.107.4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Inconclusive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blue→green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client5 → 172.16.107.4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  <w:r>
              <w:t xml:space="preserve"> </w:t>
            </w:r>
            <w:r>
              <w:t xml:space="preserve">(policy not enforced)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red→self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client4 → 172.16.107.1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8bcbc87ecbd7cadf944ced31e9ce677beff2cda"/>
    <w:p>
      <w:pPr>
        <w:pStyle w:val="Heading3"/>
      </w:pPr>
      <w:r>
        <w:t xml:space="preserve">Variant G — Enforcement BD L2 (</w:t>
      </w:r>
      <w:r>
        <w:rPr>
          <w:rStyle w:val="VerbatimChar"/>
        </w:rPr>
        <w:t xml:space="preserve">vnet-ms-enf-bd</w:t>
      </w:r>
      <w:r>
        <w:t xml:space="preserve">, VLAN 108)</w:t>
      </w:r>
    </w:p>
    <w:p>
      <w:pPr>
        <w:pStyle w:val="FirstParagraph"/>
      </w:pPr>
      <w:r>
        <w:rPr>
          <w:bCs/>
          <w:b/>
        </w:rPr>
        <w:t xml:space="preserve">Association:</w:t>
      </w:r>
      <w:r>
        <w:t xml:space="preserve"> </w:t>
      </w:r>
      <w:r>
        <w:t xml:space="preserve">VLAN →</w:t>
      </w:r>
      <w:r>
        <w:t xml:space="preserve"> </w:t>
      </w:r>
      <w:r>
        <w:rPr>
          <w:rStyle w:val="VerbatimChar"/>
        </w:rPr>
        <w:t xml:space="preserve">ms-assoc-enf-bd</w:t>
      </w:r>
      <w:r>
        <w:br/>
      </w:r>
      <w:r>
        <w:rPr>
          <w:bCs/>
          <w:b/>
        </w:rPr>
        <w:t xml:space="preserve">Enforcement:</w:t>
      </w:r>
      <w:r>
        <w:t xml:space="preserve"> </w:t>
      </w:r>
      <w:r>
        <w:rPr>
          <w:rStyle w:val="VerbatimChar"/>
        </w:rPr>
        <w:t xml:space="preserve">ms-policy-enf-bd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  <w:bCs/>
          <w:b/>
        </w:rPr>
        <w:t xml:space="preserve">bridgeDomains</w:t>
      </w:r>
      <w:r>
        <w:t xml:space="preserve"> </w:t>
      </w:r>
      <w:r>
        <w:t xml:space="preserve">(</w:t>
      </w:r>
      <w:r>
        <w:rPr>
          <w:rStyle w:val="VerbatimChar"/>
        </w:rPr>
        <w:t xml:space="preserve">bd-ms-enf-bd</w:t>
      </w:r>
      <w:r>
        <w:t xml:space="preserve">)</w:t>
      </w:r>
      <w:r>
        <w:br/>
      </w:r>
      <w:r>
        <w:rPr>
          <w:bCs/>
          <w:b/>
        </w:rPr>
        <w:t xml:space="preserve">EDA:</w:t>
      </w:r>
      <w:r>
        <w:t xml:space="preserve"> </w:t>
      </w:r>
      <w:r>
        <w:t xml:space="preserve">Up, 3 nodes, 3 subinterfaces</w:t>
      </w:r>
      <w:r>
        <w:br/>
      </w:r>
      <w:r>
        <w:rPr>
          <w:bCs/>
          <w:b/>
        </w:rPr>
        <w:t xml:space="preserve">L2 only</w:t>
      </w:r>
      <w:r>
        <w:t xml:space="preserve"> </w:t>
      </w:r>
      <w:r>
        <w:t xml:space="preserve">— clients have no default route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59"/>
        <w:gridCol w:w="2124"/>
        <w:gridCol w:w="1931"/>
        <w:gridCol w:w="1159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→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red→blue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client4 → 172.16.108.2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  <w:r>
              <w:t xml:space="preserve"> </w:t>
            </w:r>
            <w:r>
              <w:t xml:space="preserve">(L2-only / no L3 path)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red→green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client4 → 172.16.108.4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Inconclusive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blue→green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client5 → 172.16.108.4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Inconclusive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red→self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client4 → 172.16.108.1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summary-matrix"/>
    <w:p>
      <w:pPr>
        <w:pStyle w:val="Heading2"/>
      </w:pPr>
      <w:r>
        <w:t xml:space="preserve">5. Summary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66"/>
        <w:gridCol w:w="1107"/>
        <w:gridCol w:w="1107"/>
        <w:gridCol w:w="681"/>
        <w:gridCol w:w="510"/>
        <w:gridCol w:w="851"/>
        <w:gridCol w:w="1362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red→blue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red→green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verified?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BridgeIF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RoutedIF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RoutedInterface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IRB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IRBInterface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StaticRoute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(static blackhole)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Router enf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(blue→green allowed)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 BD enf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*C: Up with 0 VLAN subinterfaces (by design for routed-interface handoff).</w:t>
      </w:r>
    </w:p>
    <w:p>
      <w:r>
        <w:pict>
          <v:rect style="width:0;height:1.5pt" o:hralign="center" o:hrstd="t" o:hr="t"/>
        </w:pict>
      </w:r>
    </w:p>
    <w:bookmarkEnd w:id="40"/>
    <w:bookmarkStart w:id="41" w:name="conclusions"/>
    <w:p>
      <w:pPr>
        <w:pStyle w:val="Heading2"/>
      </w:pPr>
      <w:r>
        <w:t xml:space="preserve">6. Conclusions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All seven association/enforcement options are deployed and tested</w:t>
      </w:r>
      <w:r>
        <w:t xml:space="preserve"> </w:t>
      </w:r>
      <w:r>
        <w:t xml:space="preserve">— each variant has AssociationPolicy + MicroSegmentationPolicy CRs and a dedicated VirtualNetwork.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Variant A (baseline VLAN + virtualNetworks)</w:t>
      </w:r>
      <w:r>
        <w:t xml:space="preserve"> </w:t>
      </w:r>
      <w:r>
        <w:t xml:space="preserve">fully validates the red/blue/green GBP intent after Dot1q migration and client parent-interface fix.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Variants B–G</w:t>
      </w:r>
      <w:r>
        <w:t xml:space="preserve"> </w:t>
      </w:r>
      <w:r>
        <w:t xml:space="preserve">need additional fabric work: EVPN host-route population across leaves for multi-subnet services, routed-interface datapath for C, and router-target ACL verification for F.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EDA provisioning pitfalls:</w:t>
      </w:r>
      <w:r>
        <w:t xml:space="preserve"> </w:t>
      </w:r>
      <w:r>
        <w:t xml:space="preserve">use compound</w:t>
      </w:r>
      <w:r>
        <w:t xml:space="preserve"> </w:t>
      </w:r>
      <w:r>
        <w:rPr>
          <w:rStyle w:val="VerbatimChar"/>
        </w:rPr>
        <w:t xml:space="preserve">interfaceSelectors</w:t>
      </w:r>
      <w:r>
        <w:t xml:space="preserve">; flush parent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before Dot1q subinterfaces; dedicated</w:t>
      </w:r>
      <w:r>
        <w:t xml:space="preserve"> </w:t>
      </w:r>
      <w:r>
        <w:rPr>
          <w:rStyle w:val="VerbatimChar"/>
        </w:rPr>
        <w:t xml:space="preserve">vnet-ms-*</w:t>
      </w:r>
      <w:r>
        <w:t xml:space="preserve"> </w:t>
      </w:r>
      <w:r>
        <w:t xml:space="preserve">per variant.</w:t>
      </w:r>
    </w:p>
    <w:p>
      <w:r>
        <w:pict>
          <v:rect style="width:0;height:1.5pt" o:hralign="center" o:hrstd="t" o:hr="t"/>
        </w:pict>
      </w:r>
    </w:p>
    <w:bookmarkEnd w:id="41"/>
    <w:bookmarkStart w:id="42" w:name="how-to-reproduce"/>
    <w:p>
      <w:pPr>
        <w:pStyle w:val="Heading2"/>
      </w:pPr>
      <w:r>
        <w:t xml:space="preserve">7. How to reproduce</w:t>
      </w:r>
    </w:p>
    <w:p>
      <w:pPr>
        <w:pStyle w:val="SourceCode"/>
      </w:pPr>
      <w:r>
        <w:rPr>
          <w:rStyle w:val="CommentTok"/>
        </w:rPr>
        <w:t xml:space="preserve"># On clab/docker host (WSL) — containers named client1..client6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scripts/run-ms-tests.py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test-results/test-results-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  <w:r>
        <w:br/>
      </w:r>
      <w:r>
        <w:br/>
      </w:r>
      <w:r>
        <w:rPr>
          <w:rStyle w:val="CommentTok"/>
        </w:rPr>
        <w:t xml:space="preserve"># Single variant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scripts/configure-client-ms-eth1.py </w:t>
      </w:r>
      <w:r>
        <w:rPr>
          <w:rStyle w:val="AttributeTok"/>
        </w:rPr>
        <w:t xml:space="preserve">--variant</w:t>
      </w:r>
      <w:r>
        <w:rPr>
          <w:rStyle w:val="NormalTok"/>
        </w:rPr>
        <w:t xml:space="preserve"> A </w:t>
      </w:r>
      <w:r>
        <w:rPr>
          <w:rStyle w:val="AttributeTok"/>
        </w:rPr>
        <w:t xml:space="preserve">--apply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client1 ping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3 172.16.101.2   </w:t>
      </w:r>
      <w:r>
        <w:rPr>
          <w:rStyle w:val="CommentTok"/>
        </w:rPr>
        <w:t xml:space="preserve"># expect OK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client1 ping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3 172.16.101.4   </w:t>
      </w:r>
      <w:r>
        <w:rPr>
          <w:rStyle w:val="CommentTok"/>
        </w:rPr>
        <w:t xml:space="preserve"># expect FAIL (GBP drop)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--clab-name clab-3-tier-leaf-spine-dcgw</w:t>
      </w:r>
      <w:r>
        <w:t xml:space="preserve"> </w:t>
      </w:r>
      <w:r>
        <w:t xml:space="preserve">if Docker containers use the clab prefix.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 from live lab execution on 2026-07-31 (final run v3).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2026-07-31T20:59:41Z</dcterms:created>
  <dcterms:modified xsi:type="dcterms:W3CDTF">2026-07-31T20:59:41Z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