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5FE" w:rsidRDefault="00EF35FE" w:rsidP="003626FB">
      <w:pPr>
        <w:pStyle w:val="Default"/>
        <w:jc w:val="both"/>
        <w:rPr>
          <w:b/>
          <w:bCs/>
          <w:sz w:val="23"/>
          <w:szCs w:val="23"/>
        </w:rPr>
      </w:pPr>
      <w:r>
        <w:rPr>
          <w:b/>
          <w:bCs/>
          <w:sz w:val="23"/>
          <w:szCs w:val="23"/>
        </w:rPr>
        <w:t>Water survey results</w:t>
      </w:r>
    </w:p>
    <w:p w:rsidR="00EF35FE" w:rsidRDefault="00EF35FE" w:rsidP="003626FB">
      <w:pPr>
        <w:pStyle w:val="Default"/>
        <w:jc w:val="both"/>
        <w:rPr>
          <w:sz w:val="23"/>
          <w:szCs w:val="23"/>
        </w:rPr>
      </w:pPr>
    </w:p>
    <w:p w:rsidR="005242AB" w:rsidRDefault="00282808" w:rsidP="003626FB">
      <w:pPr>
        <w:pStyle w:val="Default"/>
        <w:jc w:val="both"/>
        <w:rPr>
          <w:sz w:val="23"/>
          <w:szCs w:val="23"/>
        </w:rPr>
      </w:pPr>
      <w:r w:rsidRPr="00465E96">
        <w:rPr>
          <w:sz w:val="23"/>
          <w:szCs w:val="23"/>
        </w:rPr>
        <w:t>In the last four sampling rounds (July and October 201</w:t>
      </w:r>
      <w:r>
        <w:rPr>
          <w:sz w:val="23"/>
          <w:szCs w:val="23"/>
        </w:rPr>
        <w:t>2</w:t>
      </w:r>
      <w:r w:rsidRPr="00465E96">
        <w:rPr>
          <w:sz w:val="23"/>
          <w:szCs w:val="23"/>
        </w:rPr>
        <w:t xml:space="preserve"> and </w:t>
      </w:r>
      <w:r>
        <w:rPr>
          <w:sz w:val="23"/>
          <w:szCs w:val="23"/>
        </w:rPr>
        <w:t>March</w:t>
      </w:r>
      <w:r w:rsidRPr="00465E96">
        <w:rPr>
          <w:sz w:val="23"/>
          <w:szCs w:val="23"/>
        </w:rPr>
        <w:t xml:space="preserve"> and </w:t>
      </w:r>
      <w:r>
        <w:rPr>
          <w:sz w:val="23"/>
          <w:szCs w:val="23"/>
        </w:rPr>
        <w:t>May</w:t>
      </w:r>
      <w:r w:rsidRPr="00465E96">
        <w:rPr>
          <w:sz w:val="23"/>
          <w:szCs w:val="23"/>
        </w:rPr>
        <w:t xml:space="preserve"> 201</w:t>
      </w:r>
      <w:r>
        <w:rPr>
          <w:sz w:val="23"/>
          <w:szCs w:val="23"/>
        </w:rPr>
        <w:t>3</w:t>
      </w:r>
      <w:r w:rsidRPr="00465E96">
        <w:rPr>
          <w:sz w:val="23"/>
          <w:szCs w:val="23"/>
        </w:rPr>
        <w:t xml:space="preserve">) there were </w:t>
      </w:r>
      <w:r>
        <w:rPr>
          <w:sz w:val="23"/>
          <w:szCs w:val="23"/>
        </w:rPr>
        <w:t>five</w:t>
      </w:r>
      <w:r w:rsidRPr="00465E96">
        <w:rPr>
          <w:sz w:val="23"/>
          <w:szCs w:val="23"/>
        </w:rPr>
        <w:t xml:space="preserve"> </w:t>
      </w:r>
      <w:r w:rsidRPr="00465E96">
        <w:rPr>
          <w:i/>
          <w:iCs/>
          <w:sz w:val="23"/>
          <w:szCs w:val="23"/>
        </w:rPr>
        <w:t>Cryptosporidium</w:t>
      </w:r>
      <w:r w:rsidRPr="00465E96">
        <w:rPr>
          <w:sz w:val="23"/>
          <w:szCs w:val="23"/>
        </w:rPr>
        <w:t xml:space="preserve">-positive samples amongst the 80 samples taken. These were from the Waikato River (Hamilton and </w:t>
      </w:r>
      <w:proofErr w:type="spellStart"/>
      <w:r w:rsidRPr="00465E96">
        <w:rPr>
          <w:sz w:val="23"/>
          <w:szCs w:val="23"/>
        </w:rPr>
        <w:t>Tuakau</w:t>
      </w:r>
      <w:proofErr w:type="spellEnd"/>
      <w:r w:rsidRPr="00465E96">
        <w:rPr>
          <w:sz w:val="23"/>
          <w:szCs w:val="23"/>
        </w:rPr>
        <w:t xml:space="preserve">). </w:t>
      </w:r>
      <w:r w:rsidR="00EF35FE">
        <w:rPr>
          <w:sz w:val="23"/>
          <w:szCs w:val="23"/>
        </w:rPr>
        <w:t>N</w:t>
      </w:r>
      <w:r>
        <w:rPr>
          <w:sz w:val="23"/>
          <w:szCs w:val="23"/>
        </w:rPr>
        <w:t>umber</w:t>
      </w:r>
      <w:r w:rsidR="00EF35FE">
        <w:rPr>
          <w:sz w:val="23"/>
          <w:szCs w:val="23"/>
        </w:rPr>
        <w:t xml:space="preserve">s of </w:t>
      </w:r>
      <w:proofErr w:type="spellStart"/>
      <w:r w:rsidR="00EF35FE">
        <w:rPr>
          <w:sz w:val="23"/>
          <w:szCs w:val="23"/>
        </w:rPr>
        <w:t>oocysts</w:t>
      </w:r>
      <w:proofErr w:type="spellEnd"/>
      <w:r w:rsidR="00EF35FE">
        <w:rPr>
          <w:sz w:val="23"/>
          <w:szCs w:val="23"/>
        </w:rPr>
        <w:t xml:space="preserve"> ranged from 1-</w:t>
      </w:r>
      <w:r>
        <w:rPr>
          <w:sz w:val="23"/>
          <w:szCs w:val="23"/>
        </w:rPr>
        <w:t>4</w:t>
      </w:r>
      <w:r w:rsidR="00EF35FE">
        <w:rPr>
          <w:sz w:val="23"/>
          <w:szCs w:val="23"/>
        </w:rPr>
        <w:t>/</w:t>
      </w:r>
      <w:r w:rsidRPr="00465E96">
        <w:rPr>
          <w:sz w:val="23"/>
          <w:szCs w:val="23"/>
        </w:rPr>
        <w:t>100 L</w:t>
      </w:r>
      <w:r>
        <w:rPr>
          <w:sz w:val="23"/>
          <w:szCs w:val="23"/>
        </w:rPr>
        <w:t xml:space="preserve">. The </w:t>
      </w:r>
      <w:r w:rsidRPr="00465E96">
        <w:rPr>
          <w:sz w:val="23"/>
          <w:szCs w:val="23"/>
        </w:rPr>
        <w:t>Waikato River (Hamilton</w:t>
      </w:r>
      <w:r>
        <w:rPr>
          <w:sz w:val="23"/>
          <w:szCs w:val="23"/>
        </w:rPr>
        <w:t xml:space="preserve">) site was </w:t>
      </w:r>
      <w:r w:rsidRPr="00465E96">
        <w:rPr>
          <w:i/>
          <w:iCs/>
          <w:sz w:val="23"/>
          <w:szCs w:val="23"/>
        </w:rPr>
        <w:t>Giardia</w:t>
      </w:r>
      <w:r w:rsidRPr="00465E96">
        <w:rPr>
          <w:sz w:val="23"/>
          <w:szCs w:val="23"/>
        </w:rPr>
        <w:t>-positive</w:t>
      </w:r>
      <w:r>
        <w:rPr>
          <w:sz w:val="23"/>
          <w:szCs w:val="23"/>
        </w:rPr>
        <w:t xml:space="preserve"> on three of the four sampling occasion</w:t>
      </w:r>
      <w:r w:rsidR="003626FB">
        <w:rPr>
          <w:sz w:val="23"/>
          <w:szCs w:val="23"/>
        </w:rPr>
        <w:t>s</w:t>
      </w:r>
      <w:r>
        <w:rPr>
          <w:sz w:val="23"/>
          <w:szCs w:val="23"/>
        </w:rPr>
        <w:t xml:space="preserve"> while </w:t>
      </w:r>
      <w:r w:rsidRPr="00465E96">
        <w:rPr>
          <w:sz w:val="23"/>
          <w:szCs w:val="23"/>
        </w:rPr>
        <w:t>Waikato River (</w:t>
      </w:r>
      <w:proofErr w:type="spellStart"/>
      <w:r w:rsidRPr="00465E96">
        <w:rPr>
          <w:sz w:val="23"/>
          <w:szCs w:val="23"/>
        </w:rPr>
        <w:t>Tuakau</w:t>
      </w:r>
      <w:proofErr w:type="spellEnd"/>
      <w:r>
        <w:rPr>
          <w:sz w:val="23"/>
          <w:szCs w:val="23"/>
        </w:rPr>
        <w:t xml:space="preserve">) was </w:t>
      </w:r>
      <w:r w:rsidRPr="00465E96">
        <w:rPr>
          <w:i/>
          <w:iCs/>
          <w:sz w:val="23"/>
          <w:szCs w:val="23"/>
        </w:rPr>
        <w:t>Giardia</w:t>
      </w:r>
      <w:r w:rsidRPr="00465E96">
        <w:rPr>
          <w:sz w:val="23"/>
          <w:szCs w:val="23"/>
        </w:rPr>
        <w:t>-positive</w:t>
      </w:r>
      <w:r>
        <w:rPr>
          <w:sz w:val="23"/>
          <w:szCs w:val="23"/>
        </w:rPr>
        <w:t xml:space="preserve"> on all four occasions.</w:t>
      </w:r>
      <w:r w:rsidR="009A5E18">
        <w:rPr>
          <w:sz w:val="23"/>
          <w:szCs w:val="23"/>
        </w:rPr>
        <w:t xml:space="preserve"> </w:t>
      </w:r>
      <w:r w:rsidR="009A5E18" w:rsidRPr="00465E96">
        <w:rPr>
          <w:sz w:val="23"/>
          <w:szCs w:val="23"/>
        </w:rPr>
        <w:t xml:space="preserve">All </w:t>
      </w:r>
      <w:r w:rsidR="009A5E18">
        <w:rPr>
          <w:sz w:val="23"/>
          <w:szCs w:val="23"/>
        </w:rPr>
        <w:t>ground</w:t>
      </w:r>
      <w:r w:rsidR="009A5E18" w:rsidRPr="00465E96">
        <w:rPr>
          <w:sz w:val="23"/>
          <w:szCs w:val="23"/>
        </w:rPr>
        <w:t xml:space="preserve"> water sites were </w:t>
      </w:r>
      <w:r w:rsidR="009A5E18">
        <w:rPr>
          <w:sz w:val="23"/>
          <w:szCs w:val="23"/>
        </w:rPr>
        <w:t>negative</w:t>
      </w:r>
      <w:r w:rsidR="009A5E18" w:rsidRPr="00465E96">
        <w:rPr>
          <w:sz w:val="23"/>
          <w:szCs w:val="23"/>
        </w:rPr>
        <w:t xml:space="preserve"> for </w:t>
      </w:r>
      <w:r w:rsidR="009A5E18" w:rsidRPr="00465E96">
        <w:rPr>
          <w:i/>
          <w:iCs/>
          <w:sz w:val="23"/>
          <w:szCs w:val="23"/>
        </w:rPr>
        <w:t xml:space="preserve">E. coli </w:t>
      </w:r>
      <w:r w:rsidR="00527B4C">
        <w:rPr>
          <w:sz w:val="23"/>
          <w:szCs w:val="23"/>
        </w:rPr>
        <w:t xml:space="preserve">except for </w:t>
      </w:r>
      <w:proofErr w:type="spellStart"/>
      <w:r w:rsidR="00527B4C">
        <w:rPr>
          <w:sz w:val="23"/>
          <w:szCs w:val="23"/>
        </w:rPr>
        <w:t>Seadown</w:t>
      </w:r>
      <w:proofErr w:type="spellEnd"/>
      <w:r w:rsidR="00527B4C">
        <w:rPr>
          <w:sz w:val="23"/>
          <w:szCs w:val="23"/>
        </w:rPr>
        <w:t xml:space="preserve"> Well which had</w:t>
      </w:r>
      <w:r w:rsidR="009A5E18" w:rsidRPr="00465E96">
        <w:rPr>
          <w:sz w:val="23"/>
          <w:szCs w:val="23"/>
        </w:rPr>
        <w:t xml:space="preserve"> 1</w:t>
      </w:r>
      <w:r w:rsidR="00527B4C">
        <w:rPr>
          <w:sz w:val="23"/>
          <w:szCs w:val="23"/>
        </w:rPr>
        <w:t>5</w:t>
      </w:r>
      <w:r w:rsidR="009A5E18" w:rsidRPr="00465E96">
        <w:rPr>
          <w:sz w:val="23"/>
          <w:szCs w:val="23"/>
        </w:rPr>
        <w:t xml:space="preserve"> organisms/100 mL</w:t>
      </w:r>
      <w:r w:rsidR="00527B4C">
        <w:rPr>
          <w:sz w:val="23"/>
          <w:szCs w:val="23"/>
        </w:rPr>
        <w:t xml:space="preserve"> on a single occasion. </w:t>
      </w:r>
      <w:r w:rsidR="0007728A">
        <w:rPr>
          <w:sz w:val="23"/>
          <w:szCs w:val="23"/>
        </w:rPr>
        <w:t xml:space="preserve">Eleven </w:t>
      </w:r>
      <w:r w:rsidR="00527B4C">
        <w:rPr>
          <w:sz w:val="23"/>
          <w:szCs w:val="23"/>
        </w:rPr>
        <w:t xml:space="preserve">of the surface water sites </w:t>
      </w:r>
      <w:r w:rsidR="0007728A">
        <w:rPr>
          <w:sz w:val="23"/>
          <w:szCs w:val="23"/>
        </w:rPr>
        <w:t xml:space="preserve">had 10 or fewer </w:t>
      </w:r>
      <w:r w:rsidR="0007728A">
        <w:rPr>
          <w:i/>
          <w:iCs/>
          <w:sz w:val="23"/>
          <w:szCs w:val="23"/>
        </w:rPr>
        <w:t>E. coli</w:t>
      </w:r>
      <w:r w:rsidR="0007728A">
        <w:rPr>
          <w:sz w:val="23"/>
          <w:szCs w:val="23"/>
        </w:rPr>
        <w:t xml:space="preserve">/100mL </w:t>
      </w:r>
      <w:r w:rsidR="00527B4C">
        <w:rPr>
          <w:sz w:val="23"/>
          <w:szCs w:val="23"/>
        </w:rPr>
        <w:t xml:space="preserve">on at least single occasion: </w:t>
      </w:r>
      <w:r w:rsidR="00527B4C" w:rsidRPr="00527B4C">
        <w:rPr>
          <w:sz w:val="23"/>
          <w:szCs w:val="23"/>
        </w:rPr>
        <w:t xml:space="preserve">Big </w:t>
      </w:r>
      <w:proofErr w:type="spellStart"/>
      <w:r w:rsidR="00527B4C" w:rsidRPr="00527B4C">
        <w:rPr>
          <w:sz w:val="23"/>
          <w:szCs w:val="23"/>
        </w:rPr>
        <w:t>Huia</w:t>
      </w:r>
      <w:proofErr w:type="spellEnd"/>
      <w:r w:rsidR="00527B4C" w:rsidRPr="00527B4C">
        <w:rPr>
          <w:sz w:val="23"/>
          <w:szCs w:val="23"/>
        </w:rPr>
        <w:t xml:space="preserve"> Creek</w:t>
      </w:r>
      <w:r w:rsidR="00527B4C">
        <w:rPr>
          <w:sz w:val="23"/>
          <w:szCs w:val="23"/>
        </w:rPr>
        <w:t>,</w:t>
      </w:r>
      <w:r w:rsidR="00527B4C" w:rsidRPr="00527B4C">
        <w:rPr>
          <w:sz w:val="23"/>
          <w:szCs w:val="23"/>
        </w:rPr>
        <w:t xml:space="preserve"> Hutt River</w:t>
      </w:r>
      <w:r w:rsidR="00527B4C">
        <w:rPr>
          <w:sz w:val="23"/>
          <w:szCs w:val="23"/>
        </w:rPr>
        <w:t xml:space="preserve">, </w:t>
      </w:r>
      <w:proofErr w:type="spellStart"/>
      <w:r w:rsidR="00527B4C" w:rsidRPr="00527B4C">
        <w:rPr>
          <w:sz w:val="23"/>
          <w:szCs w:val="23"/>
        </w:rPr>
        <w:t>Turitea</w:t>
      </w:r>
      <w:proofErr w:type="spellEnd"/>
      <w:r w:rsidR="00527B4C" w:rsidRPr="00527B4C">
        <w:rPr>
          <w:sz w:val="23"/>
          <w:szCs w:val="23"/>
        </w:rPr>
        <w:t xml:space="preserve"> Dam</w:t>
      </w:r>
      <w:r w:rsidR="00527B4C">
        <w:rPr>
          <w:sz w:val="23"/>
          <w:szCs w:val="23"/>
        </w:rPr>
        <w:t xml:space="preserve"> and </w:t>
      </w:r>
      <w:proofErr w:type="spellStart"/>
      <w:r w:rsidR="00527B4C" w:rsidRPr="00527B4C">
        <w:rPr>
          <w:sz w:val="23"/>
          <w:szCs w:val="23"/>
        </w:rPr>
        <w:t>Orongorongo</w:t>
      </w:r>
      <w:proofErr w:type="spellEnd"/>
      <w:r w:rsidR="00527B4C" w:rsidRPr="00527B4C">
        <w:rPr>
          <w:sz w:val="23"/>
          <w:szCs w:val="23"/>
        </w:rPr>
        <w:t xml:space="preserve"> River</w:t>
      </w:r>
      <w:r w:rsidR="00527B4C">
        <w:rPr>
          <w:sz w:val="23"/>
          <w:szCs w:val="23"/>
        </w:rPr>
        <w:t xml:space="preserve"> sites on all four occasions; </w:t>
      </w:r>
      <w:r w:rsidR="0007728A" w:rsidRPr="0007728A">
        <w:rPr>
          <w:sz w:val="23"/>
          <w:szCs w:val="23"/>
        </w:rPr>
        <w:t>Ashley River</w:t>
      </w:r>
      <w:r w:rsidR="0007728A">
        <w:rPr>
          <w:sz w:val="23"/>
          <w:szCs w:val="23"/>
        </w:rPr>
        <w:t>,</w:t>
      </w:r>
      <w:r w:rsidR="0007728A" w:rsidRPr="0007728A">
        <w:rPr>
          <w:sz w:val="23"/>
          <w:szCs w:val="23"/>
        </w:rPr>
        <w:t xml:space="preserve"> </w:t>
      </w:r>
      <w:r w:rsidR="00527B4C" w:rsidRPr="00527B4C">
        <w:rPr>
          <w:sz w:val="23"/>
          <w:szCs w:val="23"/>
        </w:rPr>
        <w:t xml:space="preserve">Lower </w:t>
      </w:r>
      <w:proofErr w:type="spellStart"/>
      <w:r w:rsidR="00527B4C" w:rsidRPr="00527B4C">
        <w:rPr>
          <w:sz w:val="23"/>
          <w:szCs w:val="23"/>
        </w:rPr>
        <w:t>Huia</w:t>
      </w:r>
      <w:proofErr w:type="spellEnd"/>
      <w:r w:rsidR="00527B4C" w:rsidRPr="00527B4C">
        <w:rPr>
          <w:sz w:val="23"/>
          <w:szCs w:val="23"/>
        </w:rPr>
        <w:t xml:space="preserve"> Dam</w:t>
      </w:r>
      <w:r w:rsidR="0007728A">
        <w:rPr>
          <w:sz w:val="23"/>
          <w:szCs w:val="23"/>
        </w:rPr>
        <w:t xml:space="preserve"> and</w:t>
      </w:r>
      <w:r w:rsidR="00527B4C">
        <w:rPr>
          <w:sz w:val="23"/>
          <w:szCs w:val="23"/>
        </w:rPr>
        <w:t xml:space="preserve"> </w:t>
      </w:r>
      <w:r w:rsidR="00527B4C" w:rsidRPr="00527B4C">
        <w:rPr>
          <w:sz w:val="23"/>
          <w:szCs w:val="23"/>
        </w:rPr>
        <w:t>Waitakere Dam</w:t>
      </w:r>
      <w:r w:rsidR="00D645A5">
        <w:rPr>
          <w:sz w:val="23"/>
          <w:szCs w:val="23"/>
        </w:rPr>
        <w:t xml:space="preserve"> on three occasions.</w:t>
      </w:r>
      <w:r w:rsidR="0007728A">
        <w:rPr>
          <w:sz w:val="23"/>
          <w:szCs w:val="23"/>
        </w:rPr>
        <w:t xml:space="preserve"> </w:t>
      </w:r>
      <w:r w:rsidR="005242AB">
        <w:rPr>
          <w:sz w:val="23"/>
          <w:szCs w:val="23"/>
        </w:rPr>
        <w:t xml:space="preserve">Surface sites that had more than </w:t>
      </w:r>
      <w:r w:rsidR="005242AB">
        <w:rPr>
          <w:i/>
          <w:iCs/>
          <w:sz w:val="23"/>
          <w:szCs w:val="23"/>
        </w:rPr>
        <w:t>E. coli</w:t>
      </w:r>
      <w:r w:rsidR="005242AB">
        <w:rPr>
          <w:sz w:val="23"/>
          <w:szCs w:val="23"/>
        </w:rPr>
        <w:t xml:space="preserve">/100mL on all four occasions include </w:t>
      </w:r>
      <w:proofErr w:type="spellStart"/>
      <w:r w:rsidR="005242AB" w:rsidRPr="005242AB">
        <w:rPr>
          <w:sz w:val="23"/>
          <w:szCs w:val="23"/>
        </w:rPr>
        <w:t>Oroua</w:t>
      </w:r>
      <w:proofErr w:type="spellEnd"/>
      <w:r w:rsidR="005242AB" w:rsidRPr="005242AB">
        <w:rPr>
          <w:sz w:val="23"/>
          <w:szCs w:val="23"/>
        </w:rPr>
        <w:t xml:space="preserve"> River</w:t>
      </w:r>
      <w:r w:rsidR="005242AB">
        <w:rPr>
          <w:sz w:val="23"/>
          <w:szCs w:val="23"/>
        </w:rPr>
        <w:t xml:space="preserve">, </w:t>
      </w:r>
      <w:proofErr w:type="spellStart"/>
      <w:r w:rsidR="005242AB" w:rsidRPr="005242AB">
        <w:rPr>
          <w:sz w:val="23"/>
          <w:szCs w:val="23"/>
        </w:rPr>
        <w:t>Tautau</w:t>
      </w:r>
      <w:proofErr w:type="spellEnd"/>
      <w:r w:rsidR="005242AB" w:rsidRPr="005242AB">
        <w:rPr>
          <w:sz w:val="23"/>
          <w:szCs w:val="23"/>
        </w:rPr>
        <w:t xml:space="preserve"> Stream</w:t>
      </w:r>
      <w:r w:rsidR="005242AB">
        <w:rPr>
          <w:sz w:val="23"/>
          <w:szCs w:val="23"/>
        </w:rPr>
        <w:t xml:space="preserve">, </w:t>
      </w:r>
      <w:r w:rsidR="005242AB" w:rsidRPr="005242AB">
        <w:rPr>
          <w:sz w:val="23"/>
          <w:szCs w:val="23"/>
        </w:rPr>
        <w:t xml:space="preserve">Waikato River </w:t>
      </w:r>
      <w:r w:rsidR="005242AB">
        <w:rPr>
          <w:sz w:val="23"/>
          <w:szCs w:val="23"/>
        </w:rPr>
        <w:t>(</w:t>
      </w:r>
      <w:r w:rsidR="005242AB" w:rsidRPr="005242AB">
        <w:rPr>
          <w:sz w:val="23"/>
          <w:szCs w:val="23"/>
        </w:rPr>
        <w:t>Hamilton</w:t>
      </w:r>
      <w:r w:rsidR="005242AB">
        <w:rPr>
          <w:sz w:val="23"/>
          <w:szCs w:val="23"/>
        </w:rPr>
        <w:t xml:space="preserve">), </w:t>
      </w:r>
      <w:r w:rsidR="005242AB" w:rsidRPr="005242AB">
        <w:rPr>
          <w:sz w:val="23"/>
          <w:szCs w:val="23"/>
        </w:rPr>
        <w:t xml:space="preserve">Waikato River </w:t>
      </w:r>
      <w:r w:rsidR="005242AB">
        <w:rPr>
          <w:sz w:val="23"/>
          <w:szCs w:val="23"/>
        </w:rPr>
        <w:t>(</w:t>
      </w:r>
      <w:proofErr w:type="spellStart"/>
      <w:r w:rsidR="005242AB" w:rsidRPr="005242AB">
        <w:rPr>
          <w:sz w:val="23"/>
          <w:szCs w:val="23"/>
        </w:rPr>
        <w:t>Tuakau</w:t>
      </w:r>
      <w:proofErr w:type="spellEnd"/>
      <w:r w:rsidR="005242AB">
        <w:rPr>
          <w:sz w:val="23"/>
          <w:szCs w:val="23"/>
        </w:rPr>
        <w:t xml:space="preserve">) and </w:t>
      </w:r>
      <w:proofErr w:type="spellStart"/>
      <w:r w:rsidR="005242AB" w:rsidRPr="005242AB">
        <w:rPr>
          <w:sz w:val="23"/>
          <w:szCs w:val="23"/>
        </w:rPr>
        <w:t>Waiorohi</w:t>
      </w:r>
      <w:proofErr w:type="spellEnd"/>
      <w:r w:rsidR="005242AB" w:rsidRPr="005242AB">
        <w:rPr>
          <w:sz w:val="23"/>
          <w:szCs w:val="23"/>
        </w:rPr>
        <w:t xml:space="preserve"> Stream</w:t>
      </w:r>
      <w:r w:rsidR="005242AB">
        <w:rPr>
          <w:sz w:val="23"/>
          <w:szCs w:val="23"/>
        </w:rPr>
        <w:t xml:space="preserve">. In total 34/80 samples had more than </w:t>
      </w:r>
      <w:r w:rsidR="005242AB">
        <w:rPr>
          <w:i/>
          <w:iCs/>
          <w:sz w:val="23"/>
          <w:szCs w:val="23"/>
        </w:rPr>
        <w:t>E. coli</w:t>
      </w:r>
      <w:r w:rsidR="005242AB">
        <w:rPr>
          <w:sz w:val="23"/>
          <w:szCs w:val="23"/>
        </w:rPr>
        <w:t>/100mL</w:t>
      </w:r>
      <w:r w:rsidR="00DC1C67">
        <w:rPr>
          <w:sz w:val="23"/>
          <w:szCs w:val="23"/>
        </w:rPr>
        <w:t>.</w:t>
      </w:r>
    </w:p>
    <w:p w:rsidR="00282808" w:rsidRDefault="00282808" w:rsidP="003626FB">
      <w:pPr>
        <w:pStyle w:val="Default"/>
        <w:jc w:val="both"/>
        <w:rPr>
          <w:sz w:val="23"/>
          <w:szCs w:val="23"/>
        </w:rPr>
      </w:pPr>
    </w:p>
    <w:p w:rsidR="00282808" w:rsidRDefault="00DC1C67" w:rsidP="003626FB">
      <w:pPr>
        <w:pStyle w:val="Default"/>
        <w:jc w:val="both"/>
        <w:rPr>
          <w:sz w:val="23"/>
          <w:szCs w:val="23"/>
        </w:rPr>
      </w:pPr>
      <w:r>
        <w:rPr>
          <w:sz w:val="23"/>
          <w:szCs w:val="23"/>
        </w:rPr>
        <w:t xml:space="preserve">Fifteen samples were positive for </w:t>
      </w:r>
      <w:r w:rsidRPr="00465E96">
        <w:rPr>
          <w:i/>
          <w:iCs/>
          <w:sz w:val="23"/>
          <w:szCs w:val="23"/>
        </w:rPr>
        <w:t>Campylobacter</w:t>
      </w:r>
      <w:r w:rsidR="001132E1" w:rsidRPr="001132E1">
        <w:rPr>
          <w:iCs/>
          <w:sz w:val="23"/>
          <w:szCs w:val="23"/>
        </w:rPr>
        <w:t>;</w:t>
      </w:r>
      <w:r w:rsidRPr="00465E96">
        <w:rPr>
          <w:i/>
          <w:iCs/>
          <w:sz w:val="23"/>
          <w:szCs w:val="23"/>
        </w:rPr>
        <w:t xml:space="preserve"> </w:t>
      </w:r>
      <w:proofErr w:type="spellStart"/>
      <w:r w:rsidR="001132E1" w:rsidRPr="001132E1">
        <w:rPr>
          <w:sz w:val="23"/>
          <w:szCs w:val="23"/>
        </w:rPr>
        <w:t>Waiorohi</w:t>
      </w:r>
      <w:proofErr w:type="spellEnd"/>
      <w:r w:rsidR="001132E1" w:rsidRPr="001132E1">
        <w:rPr>
          <w:sz w:val="23"/>
          <w:szCs w:val="23"/>
        </w:rPr>
        <w:t xml:space="preserve"> Stream</w:t>
      </w:r>
      <w:r w:rsidR="001132E1">
        <w:rPr>
          <w:sz w:val="23"/>
          <w:szCs w:val="23"/>
        </w:rPr>
        <w:t xml:space="preserve"> was positive on all four occasions, </w:t>
      </w:r>
      <w:r w:rsidR="001132E1" w:rsidRPr="001132E1">
        <w:rPr>
          <w:sz w:val="23"/>
          <w:szCs w:val="23"/>
        </w:rPr>
        <w:t xml:space="preserve">Waikato River </w:t>
      </w:r>
      <w:r w:rsidR="001132E1">
        <w:rPr>
          <w:sz w:val="23"/>
          <w:szCs w:val="23"/>
        </w:rPr>
        <w:t>(</w:t>
      </w:r>
      <w:proofErr w:type="spellStart"/>
      <w:r w:rsidR="001132E1" w:rsidRPr="001132E1">
        <w:rPr>
          <w:sz w:val="23"/>
          <w:szCs w:val="23"/>
        </w:rPr>
        <w:t>Tuakau</w:t>
      </w:r>
      <w:proofErr w:type="spellEnd"/>
      <w:r w:rsidR="001132E1">
        <w:rPr>
          <w:sz w:val="23"/>
          <w:szCs w:val="23"/>
        </w:rPr>
        <w:t xml:space="preserve">) on three occasions, </w:t>
      </w:r>
      <w:r w:rsidR="001132E1" w:rsidRPr="001132E1">
        <w:rPr>
          <w:sz w:val="23"/>
          <w:szCs w:val="23"/>
        </w:rPr>
        <w:t xml:space="preserve">Waikato River </w:t>
      </w:r>
      <w:r w:rsidR="001132E1">
        <w:rPr>
          <w:sz w:val="23"/>
          <w:szCs w:val="23"/>
        </w:rPr>
        <w:t>(</w:t>
      </w:r>
      <w:r w:rsidR="001132E1" w:rsidRPr="001132E1">
        <w:rPr>
          <w:sz w:val="23"/>
          <w:szCs w:val="23"/>
        </w:rPr>
        <w:t>Hamilton</w:t>
      </w:r>
      <w:r w:rsidR="001132E1">
        <w:rPr>
          <w:sz w:val="23"/>
          <w:szCs w:val="23"/>
        </w:rPr>
        <w:t xml:space="preserve">) and </w:t>
      </w:r>
      <w:proofErr w:type="spellStart"/>
      <w:r w:rsidR="001132E1" w:rsidRPr="001132E1">
        <w:rPr>
          <w:sz w:val="23"/>
          <w:szCs w:val="23"/>
        </w:rPr>
        <w:t>Oroua</w:t>
      </w:r>
      <w:proofErr w:type="spellEnd"/>
      <w:r w:rsidR="001132E1" w:rsidRPr="001132E1">
        <w:rPr>
          <w:sz w:val="23"/>
          <w:szCs w:val="23"/>
        </w:rPr>
        <w:t xml:space="preserve"> River</w:t>
      </w:r>
      <w:r w:rsidR="001132E1">
        <w:rPr>
          <w:sz w:val="23"/>
          <w:szCs w:val="23"/>
        </w:rPr>
        <w:t xml:space="preserve"> on two occasions while </w:t>
      </w:r>
      <w:r w:rsidR="001132E1" w:rsidRPr="001132E1">
        <w:rPr>
          <w:sz w:val="23"/>
          <w:szCs w:val="23"/>
        </w:rPr>
        <w:t xml:space="preserve">Lake </w:t>
      </w:r>
      <w:proofErr w:type="spellStart"/>
      <w:r w:rsidR="001132E1" w:rsidRPr="001132E1">
        <w:rPr>
          <w:sz w:val="23"/>
          <w:szCs w:val="23"/>
        </w:rPr>
        <w:t>Karapiro</w:t>
      </w:r>
      <w:proofErr w:type="spellEnd"/>
      <w:r w:rsidR="001132E1">
        <w:rPr>
          <w:sz w:val="23"/>
          <w:szCs w:val="23"/>
        </w:rPr>
        <w:t xml:space="preserve">, </w:t>
      </w:r>
      <w:proofErr w:type="spellStart"/>
      <w:r w:rsidR="001132E1" w:rsidRPr="001132E1">
        <w:rPr>
          <w:sz w:val="23"/>
          <w:szCs w:val="23"/>
        </w:rPr>
        <w:t>Waingawa</w:t>
      </w:r>
      <w:proofErr w:type="spellEnd"/>
      <w:r w:rsidR="001132E1" w:rsidRPr="001132E1">
        <w:rPr>
          <w:sz w:val="23"/>
          <w:szCs w:val="23"/>
        </w:rPr>
        <w:t xml:space="preserve"> River</w:t>
      </w:r>
      <w:r w:rsidR="001132E1">
        <w:rPr>
          <w:sz w:val="23"/>
          <w:szCs w:val="23"/>
        </w:rPr>
        <w:t xml:space="preserve">, </w:t>
      </w:r>
      <w:proofErr w:type="spellStart"/>
      <w:r w:rsidR="001132E1" w:rsidRPr="001132E1">
        <w:rPr>
          <w:sz w:val="23"/>
          <w:szCs w:val="23"/>
        </w:rPr>
        <w:t>Wainuiomata</w:t>
      </w:r>
      <w:proofErr w:type="spellEnd"/>
      <w:r w:rsidR="001132E1" w:rsidRPr="001132E1">
        <w:rPr>
          <w:sz w:val="23"/>
          <w:szCs w:val="23"/>
        </w:rPr>
        <w:t xml:space="preserve"> River</w:t>
      </w:r>
      <w:r w:rsidR="001132E1">
        <w:rPr>
          <w:sz w:val="23"/>
          <w:szCs w:val="23"/>
        </w:rPr>
        <w:t xml:space="preserve"> and </w:t>
      </w:r>
      <w:r w:rsidR="001132E1" w:rsidRPr="001132E1">
        <w:rPr>
          <w:sz w:val="23"/>
          <w:szCs w:val="23"/>
        </w:rPr>
        <w:t>Waitakere Dam</w:t>
      </w:r>
      <w:r w:rsidR="001132E1">
        <w:rPr>
          <w:sz w:val="23"/>
          <w:szCs w:val="23"/>
        </w:rPr>
        <w:t xml:space="preserve"> on single occasion.</w:t>
      </w:r>
    </w:p>
    <w:p w:rsidR="00282808" w:rsidRDefault="00282808" w:rsidP="003626FB">
      <w:pPr>
        <w:pStyle w:val="Default"/>
        <w:jc w:val="both"/>
        <w:rPr>
          <w:sz w:val="23"/>
          <w:szCs w:val="23"/>
        </w:rPr>
      </w:pPr>
    </w:p>
    <w:p w:rsidR="0081567E" w:rsidRPr="00DF438C" w:rsidRDefault="0081567E" w:rsidP="00465E96">
      <w:pPr>
        <w:pStyle w:val="Default"/>
        <w:rPr>
          <w:sz w:val="20"/>
          <w:szCs w:val="20"/>
        </w:rPr>
      </w:pPr>
      <w:proofErr w:type="gramStart"/>
      <w:r w:rsidRPr="00DF438C">
        <w:rPr>
          <w:b/>
          <w:bCs/>
          <w:sz w:val="20"/>
          <w:szCs w:val="20"/>
        </w:rPr>
        <w:t>Table 2.</w:t>
      </w:r>
      <w:proofErr w:type="gramEnd"/>
      <w:r w:rsidRPr="00DF438C">
        <w:rPr>
          <w:b/>
          <w:bCs/>
          <w:sz w:val="20"/>
          <w:szCs w:val="20"/>
        </w:rPr>
        <w:t xml:space="preserve"> </w:t>
      </w:r>
      <w:proofErr w:type="gramStart"/>
      <w:r w:rsidRPr="00DF438C">
        <w:rPr>
          <w:b/>
          <w:bCs/>
          <w:sz w:val="20"/>
          <w:szCs w:val="20"/>
        </w:rPr>
        <w:t>Summary of positive and negative results from all 1</w:t>
      </w:r>
      <w:r w:rsidR="00D645A5">
        <w:rPr>
          <w:b/>
          <w:bCs/>
          <w:sz w:val="20"/>
          <w:szCs w:val="20"/>
        </w:rPr>
        <w:t>5</w:t>
      </w:r>
      <w:r w:rsidRPr="00DF438C">
        <w:rPr>
          <w:b/>
          <w:bCs/>
          <w:sz w:val="20"/>
          <w:szCs w:val="20"/>
        </w:rPr>
        <w:t xml:space="preserve"> rounds of water sampling.</w:t>
      </w:r>
      <w:proofErr w:type="gramEnd"/>
      <w:r w:rsidRPr="00DF438C">
        <w:rPr>
          <w:b/>
          <w:bCs/>
          <w:sz w:val="20"/>
          <w:szCs w:val="20"/>
        </w:rPr>
        <w:t xml:space="preserve"> Sites that were positive for a pathogen on 50% to 100% of sampling occasions are highlighted in red.</w:t>
      </w:r>
    </w:p>
    <w:tbl>
      <w:tblPr>
        <w:tblW w:w="9537" w:type="dxa"/>
        <w:tblLayout w:type="fixed"/>
        <w:tblLook w:val="04A0" w:firstRow="1" w:lastRow="0" w:firstColumn="1" w:lastColumn="0" w:noHBand="0" w:noVBand="1"/>
      </w:tblPr>
      <w:tblGrid>
        <w:gridCol w:w="2016"/>
        <w:gridCol w:w="28"/>
        <w:gridCol w:w="462"/>
        <w:gridCol w:w="28"/>
        <w:gridCol w:w="462"/>
        <w:gridCol w:w="28"/>
        <w:gridCol w:w="591"/>
        <w:gridCol w:w="28"/>
        <w:gridCol w:w="288"/>
        <w:gridCol w:w="28"/>
        <w:gridCol w:w="462"/>
        <w:gridCol w:w="28"/>
        <w:gridCol w:w="462"/>
        <w:gridCol w:w="28"/>
        <w:gridCol w:w="591"/>
        <w:gridCol w:w="28"/>
        <w:gridCol w:w="332"/>
        <w:gridCol w:w="28"/>
        <w:gridCol w:w="462"/>
        <w:gridCol w:w="28"/>
        <w:gridCol w:w="462"/>
        <w:gridCol w:w="28"/>
        <w:gridCol w:w="652"/>
        <w:gridCol w:w="28"/>
        <w:gridCol w:w="332"/>
        <w:gridCol w:w="28"/>
        <w:gridCol w:w="462"/>
        <w:gridCol w:w="28"/>
        <w:gridCol w:w="462"/>
        <w:gridCol w:w="28"/>
        <w:gridCol w:w="591"/>
        <w:gridCol w:w="28"/>
      </w:tblGrid>
      <w:tr w:rsidR="00FA52D8" w:rsidRPr="008542EF" w:rsidTr="002C52BD">
        <w:trPr>
          <w:trHeight w:val="300"/>
        </w:trPr>
        <w:tc>
          <w:tcPr>
            <w:tcW w:w="2044" w:type="dxa"/>
            <w:gridSpan w:val="2"/>
            <w:tcBorders>
              <w:top w:val="single" w:sz="4" w:space="0" w:color="auto"/>
            </w:tcBorders>
            <w:shd w:val="clear" w:color="auto" w:fill="auto"/>
            <w:noWrap/>
            <w:vAlign w:val="center"/>
            <w:hideMark/>
          </w:tcPr>
          <w:p w:rsidR="00682E14" w:rsidRPr="00B25787" w:rsidRDefault="00682E14" w:rsidP="00B174C4">
            <w:pPr>
              <w:spacing w:after="0" w:line="240" w:lineRule="auto"/>
              <w:jc w:val="center"/>
              <w:rPr>
                <w:rFonts w:ascii="Times New Roman" w:eastAsia="Times New Roman" w:hAnsi="Times New Roman" w:cs="Times New Roman"/>
                <w:b/>
                <w:color w:val="000000"/>
                <w:sz w:val="16"/>
                <w:szCs w:val="16"/>
              </w:rPr>
            </w:pPr>
          </w:p>
        </w:tc>
        <w:tc>
          <w:tcPr>
            <w:tcW w:w="1915" w:type="dxa"/>
            <w:gridSpan w:val="8"/>
            <w:tcBorders>
              <w:top w:val="single" w:sz="4" w:space="0" w:color="auto"/>
              <w:bottom w:val="single" w:sz="4" w:space="0" w:color="auto"/>
            </w:tcBorders>
            <w:vAlign w:val="center"/>
          </w:tcPr>
          <w:p w:rsidR="00682E14" w:rsidRPr="00B25787" w:rsidRDefault="00682E14" w:rsidP="00B174C4">
            <w:pPr>
              <w:spacing w:after="0" w:line="240" w:lineRule="auto"/>
              <w:jc w:val="center"/>
              <w:rPr>
                <w:rFonts w:ascii="Times New Roman" w:eastAsia="Times New Roman" w:hAnsi="Times New Roman" w:cs="Times New Roman"/>
                <w:b/>
                <w:color w:val="000000"/>
                <w:sz w:val="16"/>
                <w:szCs w:val="16"/>
              </w:rPr>
            </w:pPr>
            <w:r w:rsidRPr="00D645A5">
              <w:rPr>
                <w:rFonts w:ascii="Times New Roman" w:eastAsia="Times New Roman" w:hAnsi="Times New Roman" w:cs="Times New Roman"/>
                <w:b/>
                <w:i/>
                <w:color w:val="000000"/>
                <w:sz w:val="16"/>
                <w:szCs w:val="16"/>
              </w:rPr>
              <w:t>Cryptosporidium</w:t>
            </w:r>
          </w:p>
        </w:tc>
        <w:tc>
          <w:tcPr>
            <w:tcW w:w="1599" w:type="dxa"/>
            <w:gridSpan w:val="6"/>
            <w:tcBorders>
              <w:top w:val="single" w:sz="4" w:space="0" w:color="auto"/>
              <w:bottom w:val="single" w:sz="4" w:space="0" w:color="auto"/>
            </w:tcBorders>
            <w:shd w:val="clear" w:color="auto" w:fill="auto"/>
            <w:noWrap/>
            <w:vAlign w:val="center"/>
            <w:hideMark/>
          </w:tcPr>
          <w:p w:rsidR="00682E14" w:rsidRPr="00B25787" w:rsidRDefault="00682E14" w:rsidP="00B174C4">
            <w:pPr>
              <w:spacing w:after="0" w:line="240" w:lineRule="auto"/>
              <w:jc w:val="center"/>
              <w:rPr>
                <w:rFonts w:ascii="Times New Roman" w:eastAsia="Times New Roman" w:hAnsi="Times New Roman" w:cs="Times New Roman"/>
                <w:b/>
                <w:color w:val="000000"/>
                <w:sz w:val="16"/>
                <w:szCs w:val="16"/>
              </w:rPr>
            </w:pPr>
            <w:r w:rsidRPr="00D645A5">
              <w:rPr>
                <w:rFonts w:ascii="Times New Roman" w:eastAsia="Times New Roman" w:hAnsi="Times New Roman" w:cs="Times New Roman"/>
                <w:b/>
                <w:i/>
                <w:color w:val="000000"/>
                <w:sz w:val="16"/>
                <w:szCs w:val="16"/>
              </w:rPr>
              <w:t>Giardia</w:t>
            </w:r>
          </w:p>
        </w:tc>
        <w:tc>
          <w:tcPr>
            <w:tcW w:w="360" w:type="dxa"/>
            <w:gridSpan w:val="2"/>
            <w:tcBorders>
              <w:top w:val="single" w:sz="4" w:space="0" w:color="auto"/>
              <w:bottom w:val="single" w:sz="4" w:space="0" w:color="auto"/>
            </w:tcBorders>
            <w:vAlign w:val="center"/>
          </w:tcPr>
          <w:p w:rsidR="00682E14" w:rsidRPr="008542EF" w:rsidRDefault="00682E14" w:rsidP="00B174C4">
            <w:pPr>
              <w:spacing w:after="0" w:line="240" w:lineRule="auto"/>
              <w:jc w:val="center"/>
              <w:rPr>
                <w:rFonts w:ascii="Times New Roman" w:eastAsia="Times New Roman" w:hAnsi="Times New Roman" w:cs="Times New Roman"/>
                <w:b/>
                <w:color w:val="000000"/>
                <w:sz w:val="16"/>
                <w:szCs w:val="16"/>
              </w:rPr>
            </w:pPr>
          </w:p>
        </w:tc>
        <w:tc>
          <w:tcPr>
            <w:tcW w:w="1660" w:type="dxa"/>
            <w:gridSpan w:val="6"/>
            <w:tcBorders>
              <w:top w:val="single" w:sz="4" w:space="0" w:color="auto"/>
              <w:bottom w:val="single" w:sz="4" w:space="0" w:color="auto"/>
            </w:tcBorders>
            <w:shd w:val="clear" w:color="auto" w:fill="auto"/>
            <w:noWrap/>
            <w:vAlign w:val="center"/>
            <w:hideMark/>
          </w:tcPr>
          <w:p w:rsidR="00682E14" w:rsidRPr="00D645A5" w:rsidRDefault="00682E14" w:rsidP="00B174C4">
            <w:pPr>
              <w:spacing w:after="0" w:line="240" w:lineRule="auto"/>
              <w:jc w:val="center"/>
              <w:rPr>
                <w:rFonts w:ascii="Times New Roman" w:eastAsia="Times New Roman" w:hAnsi="Times New Roman" w:cs="Times New Roman"/>
                <w:b/>
                <w:i/>
                <w:color w:val="000000"/>
                <w:sz w:val="16"/>
                <w:szCs w:val="16"/>
              </w:rPr>
            </w:pPr>
            <w:r w:rsidRPr="00D645A5">
              <w:rPr>
                <w:rFonts w:ascii="Times New Roman" w:eastAsia="Times New Roman" w:hAnsi="Times New Roman" w:cs="Times New Roman"/>
                <w:b/>
                <w:i/>
                <w:color w:val="000000"/>
                <w:sz w:val="16"/>
                <w:szCs w:val="16"/>
              </w:rPr>
              <w:t>E. coli</w:t>
            </w:r>
          </w:p>
        </w:tc>
        <w:tc>
          <w:tcPr>
            <w:tcW w:w="360" w:type="dxa"/>
            <w:gridSpan w:val="2"/>
            <w:tcBorders>
              <w:top w:val="single" w:sz="4" w:space="0" w:color="auto"/>
              <w:bottom w:val="single" w:sz="4" w:space="0" w:color="auto"/>
            </w:tcBorders>
            <w:vAlign w:val="center"/>
          </w:tcPr>
          <w:p w:rsidR="00682E14" w:rsidRPr="008542EF" w:rsidRDefault="00682E14" w:rsidP="00B174C4">
            <w:pPr>
              <w:spacing w:after="0" w:line="240" w:lineRule="auto"/>
              <w:jc w:val="center"/>
              <w:rPr>
                <w:rFonts w:ascii="Times New Roman" w:eastAsia="Times New Roman" w:hAnsi="Times New Roman" w:cs="Times New Roman"/>
                <w:b/>
                <w:color w:val="000000"/>
                <w:sz w:val="16"/>
                <w:szCs w:val="16"/>
              </w:rPr>
            </w:pPr>
          </w:p>
        </w:tc>
        <w:tc>
          <w:tcPr>
            <w:tcW w:w="1599" w:type="dxa"/>
            <w:gridSpan w:val="6"/>
            <w:tcBorders>
              <w:top w:val="single" w:sz="4" w:space="0" w:color="auto"/>
              <w:bottom w:val="single" w:sz="4" w:space="0" w:color="auto"/>
            </w:tcBorders>
            <w:shd w:val="clear" w:color="auto" w:fill="auto"/>
            <w:noWrap/>
            <w:vAlign w:val="center"/>
            <w:hideMark/>
          </w:tcPr>
          <w:p w:rsidR="00682E14" w:rsidRPr="00B25787" w:rsidRDefault="00682E14" w:rsidP="00B174C4">
            <w:pPr>
              <w:spacing w:after="0" w:line="240" w:lineRule="auto"/>
              <w:jc w:val="center"/>
              <w:rPr>
                <w:rFonts w:ascii="Times New Roman" w:eastAsia="Times New Roman" w:hAnsi="Times New Roman" w:cs="Times New Roman"/>
                <w:b/>
                <w:color w:val="000000"/>
                <w:sz w:val="16"/>
                <w:szCs w:val="16"/>
              </w:rPr>
            </w:pPr>
            <w:r w:rsidRPr="00D645A5">
              <w:rPr>
                <w:rFonts w:ascii="Times New Roman" w:eastAsia="Times New Roman" w:hAnsi="Times New Roman" w:cs="Times New Roman"/>
                <w:b/>
                <w:i/>
                <w:color w:val="000000"/>
                <w:sz w:val="16"/>
                <w:szCs w:val="16"/>
              </w:rPr>
              <w:t>Campylobacter</w:t>
            </w:r>
          </w:p>
        </w:tc>
      </w:tr>
      <w:tr w:rsidR="00FA52D8" w:rsidRPr="008542EF" w:rsidTr="00FA52D8">
        <w:trPr>
          <w:trHeight w:val="300"/>
        </w:trPr>
        <w:tc>
          <w:tcPr>
            <w:tcW w:w="2044" w:type="dxa"/>
            <w:gridSpan w:val="2"/>
            <w:tcBorders>
              <w:bottom w:val="single" w:sz="4" w:space="0" w:color="auto"/>
            </w:tcBorders>
            <w:shd w:val="clear" w:color="auto" w:fill="auto"/>
            <w:noWrap/>
            <w:vAlign w:val="center"/>
            <w:hideMark/>
          </w:tcPr>
          <w:p w:rsidR="00682E14" w:rsidRPr="00B25787" w:rsidRDefault="00682E14" w:rsidP="00B174C4">
            <w:pPr>
              <w:spacing w:after="0" w:line="240" w:lineRule="auto"/>
              <w:rPr>
                <w:rFonts w:ascii="Times New Roman" w:eastAsia="Times New Roman" w:hAnsi="Times New Roman" w:cs="Times New Roman"/>
                <w:b/>
                <w:color w:val="000000"/>
                <w:sz w:val="16"/>
                <w:szCs w:val="16"/>
              </w:rPr>
            </w:pPr>
            <w:r w:rsidRPr="008542EF">
              <w:rPr>
                <w:rFonts w:ascii="Times New Roman" w:eastAsia="Times New Roman" w:hAnsi="Times New Roman" w:cs="Times New Roman"/>
                <w:b/>
                <w:color w:val="000000"/>
                <w:sz w:val="16"/>
                <w:szCs w:val="16"/>
              </w:rPr>
              <w:t>Site</w:t>
            </w:r>
          </w:p>
        </w:tc>
        <w:tc>
          <w:tcPr>
            <w:tcW w:w="490" w:type="dxa"/>
            <w:gridSpan w:val="2"/>
            <w:tcBorders>
              <w:top w:val="single" w:sz="4" w:space="0" w:color="auto"/>
              <w:bottom w:val="single" w:sz="4" w:space="0" w:color="auto"/>
            </w:tcBorders>
            <w:shd w:val="clear" w:color="auto" w:fill="auto"/>
            <w:noWrap/>
            <w:vAlign w:val="center"/>
            <w:hideMark/>
          </w:tcPr>
          <w:p w:rsidR="00682E14" w:rsidRPr="00B25787" w:rsidRDefault="00682E14" w:rsidP="00B174C4">
            <w:pPr>
              <w:spacing w:after="0" w:line="240" w:lineRule="auto"/>
              <w:jc w:val="center"/>
              <w:rPr>
                <w:rFonts w:ascii="Times New Roman" w:eastAsia="Times New Roman" w:hAnsi="Times New Roman" w:cs="Times New Roman"/>
                <w:b/>
                <w:color w:val="000000"/>
                <w:sz w:val="16"/>
                <w:szCs w:val="16"/>
              </w:rPr>
            </w:pPr>
            <w:proofErr w:type="spellStart"/>
            <w:r w:rsidRPr="00B25787">
              <w:rPr>
                <w:rFonts w:ascii="Times New Roman" w:eastAsia="Times New Roman" w:hAnsi="Times New Roman" w:cs="Times New Roman"/>
                <w:b/>
                <w:color w:val="000000"/>
                <w:sz w:val="16"/>
                <w:szCs w:val="16"/>
              </w:rPr>
              <w:t>Neg</w:t>
            </w:r>
            <w:proofErr w:type="spellEnd"/>
          </w:p>
        </w:tc>
        <w:tc>
          <w:tcPr>
            <w:tcW w:w="490" w:type="dxa"/>
            <w:gridSpan w:val="2"/>
            <w:tcBorders>
              <w:top w:val="single" w:sz="4" w:space="0" w:color="auto"/>
              <w:bottom w:val="single" w:sz="4" w:space="0" w:color="auto"/>
            </w:tcBorders>
            <w:shd w:val="clear" w:color="auto" w:fill="auto"/>
            <w:noWrap/>
            <w:vAlign w:val="center"/>
            <w:hideMark/>
          </w:tcPr>
          <w:p w:rsidR="00682E14" w:rsidRPr="00B25787" w:rsidRDefault="00682E14" w:rsidP="00B174C4">
            <w:pPr>
              <w:spacing w:after="0" w:line="240" w:lineRule="auto"/>
              <w:jc w:val="center"/>
              <w:rPr>
                <w:rFonts w:ascii="Times New Roman" w:eastAsia="Times New Roman" w:hAnsi="Times New Roman" w:cs="Times New Roman"/>
                <w:b/>
                <w:color w:val="000000"/>
                <w:sz w:val="16"/>
                <w:szCs w:val="16"/>
              </w:rPr>
            </w:pPr>
            <w:proofErr w:type="spellStart"/>
            <w:r w:rsidRPr="00B25787">
              <w:rPr>
                <w:rFonts w:ascii="Times New Roman" w:eastAsia="Times New Roman" w:hAnsi="Times New Roman" w:cs="Times New Roman"/>
                <w:b/>
                <w:color w:val="000000"/>
                <w:sz w:val="16"/>
                <w:szCs w:val="16"/>
              </w:rPr>
              <w:t>Pos</w:t>
            </w:r>
            <w:proofErr w:type="spellEnd"/>
          </w:p>
        </w:tc>
        <w:tc>
          <w:tcPr>
            <w:tcW w:w="619" w:type="dxa"/>
            <w:gridSpan w:val="2"/>
            <w:tcBorders>
              <w:top w:val="single" w:sz="4" w:space="0" w:color="auto"/>
              <w:bottom w:val="single" w:sz="4" w:space="0" w:color="auto"/>
            </w:tcBorders>
            <w:shd w:val="clear" w:color="auto" w:fill="auto"/>
            <w:noWrap/>
            <w:vAlign w:val="center"/>
            <w:hideMark/>
          </w:tcPr>
          <w:p w:rsidR="00682E14" w:rsidRPr="00B25787" w:rsidRDefault="00682E14" w:rsidP="00B174C4">
            <w:pPr>
              <w:spacing w:after="0" w:line="240" w:lineRule="auto"/>
              <w:jc w:val="center"/>
              <w:rPr>
                <w:rFonts w:ascii="Times New Roman" w:eastAsia="Times New Roman" w:hAnsi="Times New Roman" w:cs="Times New Roman"/>
                <w:b/>
                <w:color w:val="000000"/>
                <w:sz w:val="16"/>
                <w:szCs w:val="16"/>
              </w:rPr>
            </w:pPr>
            <w:r w:rsidRPr="00B25787">
              <w:rPr>
                <w:rFonts w:ascii="Times New Roman" w:eastAsia="Times New Roman" w:hAnsi="Times New Roman" w:cs="Times New Roman"/>
                <w:b/>
                <w:color w:val="000000"/>
                <w:sz w:val="16"/>
                <w:szCs w:val="16"/>
              </w:rPr>
              <w:t>%</w:t>
            </w:r>
            <w:proofErr w:type="spellStart"/>
            <w:r w:rsidRPr="00B25787">
              <w:rPr>
                <w:rFonts w:ascii="Times New Roman" w:eastAsia="Times New Roman" w:hAnsi="Times New Roman" w:cs="Times New Roman"/>
                <w:b/>
                <w:color w:val="000000"/>
                <w:sz w:val="16"/>
                <w:szCs w:val="16"/>
              </w:rPr>
              <w:t>Pos</w:t>
            </w:r>
            <w:proofErr w:type="spellEnd"/>
          </w:p>
        </w:tc>
        <w:tc>
          <w:tcPr>
            <w:tcW w:w="316" w:type="dxa"/>
            <w:gridSpan w:val="2"/>
            <w:tcBorders>
              <w:top w:val="single" w:sz="4" w:space="0" w:color="auto"/>
              <w:bottom w:val="single" w:sz="4" w:space="0" w:color="auto"/>
            </w:tcBorders>
            <w:vAlign w:val="center"/>
          </w:tcPr>
          <w:p w:rsidR="00682E14" w:rsidRPr="008542EF" w:rsidRDefault="00682E14" w:rsidP="00B174C4">
            <w:pPr>
              <w:spacing w:after="0" w:line="240" w:lineRule="auto"/>
              <w:jc w:val="center"/>
              <w:rPr>
                <w:rFonts w:ascii="Times New Roman" w:eastAsia="Times New Roman" w:hAnsi="Times New Roman" w:cs="Times New Roman"/>
                <w:b/>
                <w:color w:val="000000"/>
                <w:sz w:val="16"/>
                <w:szCs w:val="16"/>
              </w:rPr>
            </w:pPr>
          </w:p>
        </w:tc>
        <w:tc>
          <w:tcPr>
            <w:tcW w:w="490" w:type="dxa"/>
            <w:gridSpan w:val="2"/>
            <w:tcBorders>
              <w:top w:val="single" w:sz="4" w:space="0" w:color="auto"/>
              <w:bottom w:val="single" w:sz="4" w:space="0" w:color="auto"/>
            </w:tcBorders>
            <w:shd w:val="clear" w:color="auto" w:fill="auto"/>
            <w:noWrap/>
            <w:vAlign w:val="center"/>
            <w:hideMark/>
          </w:tcPr>
          <w:p w:rsidR="00682E14" w:rsidRPr="00B25787" w:rsidRDefault="00682E14" w:rsidP="00B174C4">
            <w:pPr>
              <w:spacing w:after="0" w:line="240" w:lineRule="auto"/>
              <w:jc w:val="center"/>
              <w:rPr>
                <w:rFonts w:ascii="Times New Roman" w:eastAsia="Times New Roman" w:hAnsi="Times New Roman" w:cs="Times New Roman"/>
                <w:b/>
                <w:color w:val="000000"/>
                <w:sz w:val="16"/>
                <w:szCs w:val="16"/>
              </w:rPr>
            </w:pPr>
            <w:proofErr w:type="spellStart"/>
            <w:r w:rsidRPr="00B25787">
              <w:rPr>
                <w:rFonts w:ascii="Times New Roman" w:eastAsia="Times New Roman" w:hAnsi="Times New Roman" w:cs="Times New Roman"/>
                <w:b/>
                <w:color w:val="000000"/>
                <w:sz w:val="16"/>
                <w:szCs w:val="16"/>
              </w:rPr>
              <w:t>Neg</w:t>
            </w:r>
            <w:proofErr w:type="spellEnd"/>
          </w:p>
        </w:tc>
        <w:tc>
          <w:tcPr>
            <w:tcW w:w="490" w:type="dxa"/>
            <w:gridSpan w:val="2"/>
            <w:tcBorders>
              <w:top w:val="single" w:sz="4" w:space="0" w:color="auto"/>
              <w:bottom w:val="single" w:sz="4" w:space="0" w:color="auto"/>
            </w:tcBorders>
            <w:shd w:val="clear" w:color="auto" w:fill="auto"/>
            <w:noWrap/>
            <w:vAlign w:val="center"/>
            <w:hideMark/>
          </w:tcPr>
          <w:p w:rsidR="00682E14" w:rsidRPr="00B25787" w:rsidRDefault="00682E14" w:rsidP="00B174C4">
            <w:pPr>
              <w:spacing w:after="0" w:line="240" w:lineRule="auto"/>
              <w:jc w:val="center"/>
              <w:rPr>
                <w:rFonts w:ascii="Times New Roman" w:eastAsia="Times New Roman" w:hAnsi="Times New Roman" w:cs="Times New Roman"/>
                <w:b/>
                <w:color w:val="000000"/>
                <w:sz w:val="16"/>
                <w:szCs w:val="16"/>
              </w:rPr>
            </w:pPr>
            <w:proofErr w:type="spellStart"/>
            <w:r w:rsidRPr="00B25787">
              <w:rPr>
                <w:rFonts w:ascii="Times New Roman" w:eastAsia="Times New Roman" w:hAnsi="Times New Roman" w:cs="Times New Roman"/>
                <w:b/>
                <w:color w:val="000000"/>
                <w:sz w:val="16"/>
                <w:szCs w:val="16"/>
              </w:rPr>
              <w:t>Pos</w:t>
            </w:r>
            <w:proofErr w:type="spellEnd"/>
          </w:p>
        </w:tc>
        <w:tc>
          <w:tcPr>
            <w:tcW w:w="619" w:type="dxa"/>
            <w:gridSpan w:val="2"/>
            <w:tcBorders>
              <w:top w:val="single" w:sz="4" w:space="0" w:color="auto"/>
              <w:bottom w:val="single" w:sz="4" w:space="0" w:color="auto"/>
            </w:tcBorders>
            <w:shd w:val="clear" w:color="auto" w:fill="auto"/>
            <w:noWrap/>
            <w:vAlign w:val="center"/>
            <w:hideMark/>
          </w:tcPr>
          <w:p w:rsidR="00682E14" w:rsidRPr="00B25787" w:rsidRDefault="00682E14" w:rsidP="00B174C4">
            <w:pPr>
              <w:spacing w:after="0" w:line="240" w:lineRule="auto"/>
              <w:jc w:val="center"/>
              <w:rPr>
                <w:rFonts w:ascii="Times New Roman" w:eastAsia="Times New Roman" w:hAnsi="Times New Roman" w:cs="Times New Roman"/>
                <w:b/>
                <w:color w:val="000000"/>
                <w:sz w:val="16"/>
                <w:szCs w:val="16"/>
              </w:rPr>
            </w:pPr>
            <w:r w:rsidRPr="00B25787">
              <w:rPr>
                <w:rFonts w:ascii="Times New Roman" w:eastAsia="Times New Roman" w:hAnsi="Times New Roman" w:cs="Times New Roman"/>
                <w:b/>
                <w:color w:val="000000"/>
                <w:sz w:val="16"/>
                <w:szCs w:val="16"/>
              </w:rPr>
              <w:t>%</w:t>
            </w:r>
            <w:proofErr w:type="spellStart"/>
            <w:r w:rsidRPr="00B25787">
              <w:rPr>
                <w:rFonts w:ascii="Times New Roman" w:eastAsia="Times New Roman" w:hAnsi="Times New Roman" w:cs="Times New Roman"/>
                <w:b/>
                <w:color w:val="000000"/>
                <w:sz w:val="16"/>
                <w:szCs w:val="16"/>
              </w:rPr>
              <w:t>Pos</w:t>
            </w:r>
            <w:proofErr w:type="spellEnd"/>
          </w:p>
        </w:tc>
        <w:tc>
          <w:tcPr>
            <w:tcW w:w="360" w:type="dxa"/>
            <w:gridSpan w:val="2"/>
            <w:tcBorders>
              <w:top w:val="single" w:sz="4" w:space="0" w:color="auto"/>
              <w:bottom w:val="single" w:sz="4" w:space="0" w:color="auto"/>
            </w:tcBorders>
            <w:vAlign w:val="center"/>
          </w:tcPr>
          <w:p w:rsidR="00682E14" w:rsidRPr="008542EF" w:rsidRDefault="00682E14" w:rsidP="00B174C4">
            <w:pPr>
              <w:spacing w:after="0" w:line="240" w:lineRule="auto"/>
              <w:jc w:val="center"/>
              <w:rPr>
                <w:rFonts w:ascii="Times New Roman" w:eastAsia="Times New Roman" w:hAnsi="Times New Roman" w:cs="Times New Roman"/>
                <w:b/>
                <w:color w:val="000000"/>
                <w:sz w:val="16"/>
                <w:szCs w:val="16"/>
              </w:rPr>
            </w:pPr>
          </w:p>
        </w:tc>
        <w:tc>
          <w:tcPr>
            <w:tcW w:w="490" w:type="dxa"/>
            <w:gridSpan w:val="2"/>
            <w:tcBorders>
              <w:top w:val="single" w:sz="4" w:space="0" w:color="auto"/>
              <w:bottom w:val="single" w:sz="4" w:space="0" w:color="auto"/>
            </w:tcBorders>
            <w:shd w:val="clear" w:color="auto" w:fill="auto"/>
            <w:noWrap/>
            <w:vAlign w:val="center"/>
            <w:hideMark/>
          </w:tcPr>
          <w:p w:rsidR="00682E14" w:rsidRPr="00B25787" w:rsidRDefault="00682E14" w:rsidP="00B174C4">
            <w:pPr>
              <w:spacing w:after="0" w:line="240" w:lineRule="auto"/>
              <w:jc w:val="center"/>
              <w:rPr>
                <w:rFonts w:ascii="Times New Roman" w:eastAsia="Times New Roman" w:hAnsi="Times New Roman" w:cs="Times New Roman"/>
                <w:b/>
                <w:color w:val="000000"/>
                <w:sz w:val="16"/>
                <w:szCs w:val="16"/>
              </w:rPr>
            </w:pPr>
            <w:proofErr w:type="spellStart"/>
            <w:r w:rsidRPr="00B25787">
              <w:rPr>
                <w:rFonts w:ascii="Times New Roman" w:eastAsia="Times New Roman" w:hAnsi="Times New Roman" w:cs="Times New Roman"/>
                <w:b/>
                <w:color w:val="000000"/>
                <w:sz w:val="16"/>
                <w:szCs w:val="16"/>
              </w:rPr>
              <w:t>Neg</w:t>
            </w:r>
            <w:proofErr w:type="spellEnd"/>
          </w:p>
        </w:tc>
        <w:tc>
          <w:tcPr>
            <w:tcW w:w="490" w:type="dxa"/>
            <w:gridSpan w:val="2"/>
            <w:tcBorders>
              <w:top w:val="single" w:sz="4" w:space="0" w:color="auto"/>
              <w:bottom w:val="single" w:sz="4" w:space="0" w:color="auto"/>
            </w:tcBorders>
            <w:shd w:val="clear" w:color="auto" w:fill="auto"/>
            <w:noWrap/>
            <w:vAlign w:val="center"/>
            <w:hideMark/>
          </w:tcPr>
          <w:p w:rsidR="00682E14" w:rsidRPr="00B25787" w:rsidRDefault="00682E14" w:rsidP="00B174C4">
            <w:pPr>
              <w:spacing w:after="0" w:line="240" w:lineRule="auto"/>
              <w:jc w:val="center"/>
              <w:rPr>
                <w:rFonts w:ascii="Times New Roman" w:eastAsia="Times New Roman" w:hAnsi="Times New Roman" w:cs="Times New Roman"/>
                <w:b/>
                <w:color w:val="000000"/>
                <w:sz w:val="16"/>
                <w:szCs w:val="16"/>
              </w:rPr>
            </w:pPr>
            <w:proofErr w:type="spellStart"/>
            <w:r w:rsidRPr="00B25787">
              <w:rPr>
                <w:rFonts w:ascii="Times New Roman" w:eastAsia="Times New Roman" w:hAnsi="Times New Roman" w:cs="Times New Roman"/>
                <w:b/>
                <w:color w:val="000000"/>
                <w:sz w:val="16"/>
                <w:szCs w:val="16"/>
              </w:rPr>
              <w:t>Pos</w:t>
            </w:r>
            <w:proofErr w:type="spellEnd"/>
          </w:p>
        </w:tc>
        <w:tc>
          <w:tcPr>
            <w:tcW w:w="680" w:type="dxa"/>
            <w:gridSpan w:val="2"/>
            <w:tcBorders>
              <w:top w:val="single" w:sz="4" w:space="0" w:color="auto"/>
              <w:bottom w:val="single" w:sz="4" w:space="0" w:color="auto"/>
            </w:tcBorders>
            <w:shd w:val="clear" w:color="auto" w:fill="auto"/>
            <w:noWrap/>
            <w:vAlign w:val="center"/>
            <w:hideMark/>
          </w:tcPr>
          <w:p w:rsidR="00682E14" w:rsidRPr="00B25787" w:rsidRDefault="00682E14" w:rsidP="00B174C4">
            <w:pPr>
              <w:spacing w:after="0" w:line="240" w:lineRule="auto"/>
              <w:jc w:val="center"/>
              <w:rPr>
                <w:rFonts w:ascii="Times New Roman" w:eastAsia="Times New Roman" w:hAnsi="Times New Roman" w:cs="Times New Roman"/>
                <w:b/>
                <w:color w:val="000000"/>
                <w:sz w:val="16"/>
                <w:szCs w:val="16"/>
              </w:rPr>
            </w:pPr>
            <w:r w:rsidRPr="00B25787">
              <w:rPr>
                <w:rFonts w:ascii="Times New Roman" w:eastAsia="Times New Roman" w:hAnsi="Times New Roman" w:cs="Times New Roman"/>
                <w:b/>
                <w:color w:val="000000"/>
                <w:sz w:val="16"/>
                <w:szCs w:val="16"/>
              </w:rPr>
              <w:t>%</w:t>
            </w:r>
            <w:proofErr w:type="spellStart"/>
            <w:r w:rsidRPr="00B25787">
              <w:rPr>
                <w:rFonts w:ascii="Times New Roman" w:eastAsia="Times New Roman" w:hAnsi="Times New Roman" w:cs="Times New Roman"/>
                <w:b/>
                <w:color w:val="000000"/>
                <w:sz w:val="16"/>
                <w:szCs w:val="16"/>
              </w:rPr>
              <w:t>Pos</w:t>
            </w:r>
            <w:proofErr w:type="spellEnd"/>
          </w:p>
        </w:tc>
        <w:tc>
          <w:tcPr>
            <w:tcW w:w="360" w:type="dxa"/>
            <w:gridSpan w:val="2"/>
            <w:tcBorders>
              <w:top w:val="single" w:sz="4" w:space="0" w:color="auto"/>
              <w:bottom w:val="single" w:sz="4" w:space="0" w:color="auto"/>
            </w:tcBorders>
            <w:vAlign w:val="center"/>
          </w:tcPr>
          <w:p w:rsidR="00682E14" w:rsidRPr="008542EF" w:rsidRDefault="00682E14" w:rsidP="00B174C4">
            <w:pPr>
              <w:spacing w:after="0" w:line="240" w:lineRule="auto"/>
              <w:jc w:val="center"/>
              <w:rPr>
                <w:rFonts w:ascii="Times New Roman" w:eastAsia="Times New Roman" w:hAnsi="Times New Roman" w:cs="Times New Roman"/>
                <w:b/>
                <w:color w:val="000000"/>
                <w:sz w:val="16"/>
                <w:szCs w:val="16"/>
              </w:rPr>
            </w:pPr>
          </w:p>
        </w:tc>
        <w:tc>
          <w:tcPr>
            <w:tcW w:w="490" w:type="dxa"/>
            <w:gridSpan w:val="2"/>
            <w:tcBorders>
              <w:top w:val="single" w:sz="4" w:space="0" w:color="auto"/>
              <w:bottom w:val="single" w:sz="4" w:space="0" w:color="auto"/>
            </w:tcBorders>
            <w:shd w:val="clear" w:color="auto" w:fill="auto"/>
            <w:noWrap/>
            <w:vAlign w:val="center"/>
            <w:hideMark/>
          </w:tcPr>
          <w:p w:rsidR="00682E14" w:rsidRPr="00B25787" w:rsidRDefault="00682E14" w:rsidP="00B174C4">
            <w:pPr>
              <w:spacing w:after="0" w:line="240" w:lineRule="auto"/>
              <w:jc w:val="center"/>
              <w:rPr>
                <w:rFonts w:ascii="Times New Roman" w:eastAsia="Times New Roman" w:hAnsi="Times New Roman" w:cs="Times New Roman"/>
                <w:b/>
                <w:color w:val="000000"/>
                <w:sz w:val="16"/>
                <w:szCs w:val="16"/>
              </w:rPr>
            </w:pPr>
            <w:proofErr w:type="spellStart"/>
            <w:r w:rsidRPr="00B25787">
              <w:rPr>
                <w:rFonts w:ascii="Times New Roman" w:eastAsia="Times New Roman" w:hAnsi="Times New Roman" w:cs="Times New Roman"/>
                <w:b/>
                <w:color w:val="000000"/>
                <w:sz w:val="16"/>
                <w:szCs w:val="16"/>
              </w:rPr>
              <w:t>Neg</w:t>
            </w:r>
            <w:proofErr w:type="spellEnd"/>
          </w:p>
        </w:tc>
        <w:tc>
          <w:tcPr>
            <w:tcW w:w="490" w:type="dxa"/>
            <w:gridSpan w:val="2"/>
            <w:tcBorders>
              <w:top w:val="single" w:sz="4" w:space="0" w:color="auto"/>
              <w:bottom w:val="single" w:sz="4" w:space="0" w:color="auto"/>
            </w:tcBorders>
            <w:shd w:val="clear" w:color="auto" w:fill="auto"/>
            <w:noWrap/>
            <w:vAlign w:val="center"/>
            <w:hideMark/>
          </w:tcPr>
          <w:p w:rsidR="00682E14" w:rsidRPr="00B25787" w:rsidRDefault="00682E14" w:rsidP="00B174C4">
            <w:pPr>
              <w:spacing w:after="0" w:line="240" w:lineRule="auto"/>
              <w:jc w:val="center"/>
              <w:rPr>
                <w:rFonts w:ascii="Times New Roman" w:eastAsia="Times New Roman" w:hAnsi="Times New Roman" w:cs="Times New Roman"/>
                <w:b/>
                <w:color w:val="000000"/>
                <w:sz w:val="16"/>
                <w:szCs w:val="16"/>
              </w:rPr>
            </w:pPr>
            <w:proofErr w:type="spellStart"/>
            <w:r w:rsidRPr="00B25787">
              <w:rPr>
                <w:rFonts w:ascii="Times New Roman" w:eastAsia="Times New Roman" w:hAnsi="Times New Roman" w:cs="Times New Roman"/>
                <w:b/>
                <w:color w:val="000000"/>
                <w:sz w:val="16"/>
                <w:szCs w:val="16"/>
              </w:rPr>
              <w:t>Pos</w:t>
            </w:r>
            <w:proofErr w:type="spellEnd"/>
          </w:p>
        </w:tc>
        <w:tc>
          <w:tcPr>
            <w:tcW w:w="619" w:type="dxa"/>
            <w:gridSpan w:val="2"/>
            <w:tcBorders>
              <w:top w:val="single" w:sz="4" w:space="0" w:color="auto"/>
              <w:bottom w:val="single" w:sz="4" w:space="0" w:color="auto"/>
            </w:tcBorders>
            <w:shd w:val="clear" w:color="auto" w:fill="auto"/>
            <w:noWrap/>
            <w:vAlign w:val="center"/>
            <w:hideMark/>
          </w:tcPr>
          <w:p w:rsidR="00682E14" w:rsidRPr="00B25787" w:rsidRDefault="00682E14" w:rsidP="00B174C4">
            <w:pPr>
              <w:spacing w:after="0" w:line="240" w:lineRule="auto"/>
              <w:jc w:val="center"/>
              <w:rPr>
                <w:rFonts w:ascii="Times New Roman" w:eastAsia="Times New Roman" w:hAnsi="Times New Roman" w:cs="Times New Roman"/>
                <w:b/>
                <w:color w:val="000000"/>
                <w:sz w:val="16"/>
                <w:szCs w:val="16"/>
              </w:rPr>
            </w:pPr>
            <w:r w:rsidRPr="00B25787">
              <w:rPr>
                <w:rFonts w:ascii="Times New Roman" w:eastAsia="Times New Roman" w:hAnsi="Times New Roman" w:cs="Times New Roman"/>
                <w:b/>
                <w:color w:val="000000"/>
                <w:sz w:val="16"/>
                <w:szCs w:val="16"/>
              </w:rPr>
              <w:t>%</w:t>
            </w:r>
            <w:proofErr w:type="spellStart"/>
            <w:r w:rsidRPr="00B25787">
              <w:rPr>
                <w:rFonts w:ascii="Times New Roman" w:eastAsia="Times New Roman" w:hAnsi="Times New Roman" w:cs="Times New Roman"/>
                <w:b/>
                <w:color w:val="000000"/>
                <w:sz w:val="16"/>
                <w:szCs w:val="16"/>
              </w:rPr>
              <w:t>Pos</w:t>
            </w:r>
            <w:proofErr w:type="spellEnd"/>
          </w:p>
        </w:tc>
      </w:tr>
      <w:tr w:rsidR="00FA52D8" w:rsidRPr="008542EF" w:rsidTr="002C52BD">
        <w:trPr>
          <w:gridAfter w:val="1"/>
          <w:wAfter w:w="28" w:type="dxa"/>
          <w:trHeight w:val="300"/>
        </w:trPr>
        <w:tc>
          <w:tcPr>
            <w:tcW w:w="2016" w:type="dxa"/>
            <w:tcBorders>
              <w:top w:val="single" w:sz="4" w:space="0" w:color="auto"/>
            </w:tcBorders>
            <w:shd w:val="clear" w:color="auto" w:fill="auto"/>
            <w:noWrap/>
            <w:vAlign w:val="center"/>
            <w:hideMark/>
          </w:tcPr>
          <w:p w:rsidR="00682E14" w:rsidRPr="00B25787" w:rsidRDefault="00682E14" w:rsidP="00B174C4">
            <w:pPr>
              <w:spacing w:after="0" w:line="240" w:lineRule="auto"/>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Ashley River</w:t>
            </w:r>
          </w:p>
        </w:tc>
        <w:tc>
          <w:tcPr>
            <w:tcW w:w="490" w:type="dxa"/>
            <w:gridSpan w:val="2"/>
            <w:tcBorders>
              <w:top w:val="single" w:sz="4" w:space="0" w:color="auto"/>
            </w:tcBorders>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14</w:t>
            </w:r>
          </w:p>
        </w:tc>
        <w:tc>
          <w:tcPr>
            <w:tcW w:w="490" w:type="dxa"/>
            <w:gridSpan w:val="2"/>
            <w:tcBorders>
              <w:top w:val="single" w:sz="4" w:space="0" w:color="auto"/>
            </w:tcBorders>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w:t>
            </w:r>
          </w:p>
        </w:tc>
        <w:tc>
          <w:tcPr>
            <w:tcW w:w="619" w:type="dxa"/>
            <w:gridSpan w:val="2"/>
            <w:tcBorders>
              <w:top w:val="single" w:sz="4" w:space="0" w:color="auto"/>
            </w:tcBorders>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6.7</w:t>
            </w:r>
          </w:p>
        </w:tc>
        <w:tc>
          <w:tcPr>
            <w:tcW w:w="316" w:type="dxa"/>
            <w:gridSpan w:val="2"/>
            <w:tcBorders>
              <w:top w:val="single" w:sz="4" w:space="0" w:color="auto"/>
            </w:tcBorders>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tcBorders>
              <w:top w:val="single" w:sz="4" w:space="0" w:color="auto"/>
            </w:tcBorders>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15</w:t>
            </w:r>
          </w:p>
        </w:tc>
        <w:tc>
          <w:tcPr>
            <w:tcW w:w="490" w:type="dxa"/>
            <w:gridSpan w:val="2"/>
            <w:tcBorders>
              <w:top w:val="single" w:sz="4" w:space="0" w:color="auto"/>
            </w:tcBorders>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w:t>
            </w:r>
          </w:p>
        </w:tc>
        <w:tc>
          <w:tcPr>
            <w:tcW w:w="619" w:type="dxa"/>
            <w:gridSpan w:val="2"/>
            <w:tcBorders>
              <w:top w:val="single" w:sz="4" w:space="0" w:color="auto"/>
            </w:tcBorders>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0.0</w:t>
            </w:r>
          </w:p>
        </w:tc>
        <w:tc>
          <w:tcPr>
            <w:tcW w:w="360" w:type="dxa"/>
            <w:gridSpan w:val="2"/>
            <w:tcBorders>
              <w:top w:val="single" w:sz="4" w:space="0" w:color="auto"/>
            </w:tcBorders>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tcBorders>
              <w:top w:val="single" w:sz="4" w:space="0" w:color="auto"/>
            </w:tcBorders>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11</w:t>
            </w:r>
          </w:p>
        </w:tc>
        <w:tc>
          <w:tcPr>
            <w:tcW w:w="490" w:type="dxa"/>
            <w:gridSpan w:val="2"/>
            <w:tcBorders>
              <w:top w:val="single" w:sz="4" w:space="0" w:color="auto"/>
            </w:tcBorders>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4</w:t>
            </w:r>
          </w:p>
        </w:tc>
        <w:tc>
          <w:tcPr>
            <w:tcW w:w="680" w:type="dxa"/>
            <w:gridSpan w:val="2"/>
            <w:tcBorders>
              <w:top w:val="single" w:sz="4" w:space="0" w:color="auto"/>
            </w:tcBorders>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26.7</w:t>
            </w:r>
          </w:p>
        </w:tc>
        <w:tc>
          <w:tcPr>
            <w:tcW w:w="360" w:type="dxa"/>
            <w:gridSpan w:val="2"/>
            <w:tcBorders>
              <w:top w:val="single" w:sz="4" w:space="0" w:color="auto"/>
            </w:tcBorders>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tcBorders>
              <w:top w:val="single" w:sz="4" w:space="0" w:color="auto"/>
            </w:tcBorders>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15</w:t>
            </w:r>
          </w:p>
        </w:tc>
        <w:tc>
          <w:tcPr>
            <w:tcW w:w="490" w:type="dxa"/>
            <w:gridSpan w:val="2"/>
            <w:tcBorders>
              <w:top w:val="single" w:sz="4" w:space="0" w:color="auto"/>
            </w:tcBorders>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w:t>
            </w:r>
          </w:p>
        </w:tc>
        <w:tc>
          <w:tcPr>
            <w:tcW w:w="619" w:type="dxa"/>
            <w:gridSpan w:val="2"/>
            <w:tcBorders>
              <w:top w:val="single" w:sz="4" w:space="0" w:color="auto"/>
            </w:tcBorders>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0.0</w:t>
            </w:r>
          </w:p>
        </w:tc>
      </w:tr>
      <w:tr w:rsidR="00FA52D8" w:rsidRPr="008542EF" w:rsidTr="002C52BD">
        <w:trPr>
          <w:gridAfter w:val="1"/>
          <w:wAfter w:w="28" w:type="dxa"/>
          <w:trHeight w:val="300"/>
        </w:trPr>
        <w:tc>
          <w:tcPr>
            <w:tcW w:w="2016" w:type="dxa"/>
            <w:shd w:val="clear" w:color="auto" w:fill="F2F2F2" w:themeFill="background1" w:themeFillShade="F2"/>
            <w:noWrap/>
            <w:vAlign w:val="center"/>
            <w:hideMark/>
          </w:tcPr>
          <w:p w:rsidR="00682E14" w:rsidRPr="00B25787" w:rsidRDefault="00682E14" w:rsidP="00B174C4">
            <w:pPr>
              <w:spacing w:after="0" w:line="240" w:lineRule="auto"/>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 xml:space="preserve">Big </w:t>
            </w:r>
            <w:proofErr w:type="spellStart"/>
            <w:r w:rsidRPr="00B25787">
              <w:rPr>
                <w:rFonts w:ascii="Times New Roman" w:eastAsia="Times New Roman" w:hAnsi="Times New Roman" w:cs="Times New Roman"/>
                <w:color w:val="000000"/>
                <w:sz w:val="16"/>
                <w:szCs w:val="16"/>
              </w:rPr>
              <w:t>Huia</w:t>
            </w:r>
            <w:proofErr w:type="spellEnd"/>
            <w:r w:rsidRPr="00B25787">
              <w:rPr>
                <w:rFonts w:ascii="Times New Roman" w:eastAsia="Times New Roman" w:hAnsi="Times New Roman" w:cs="Times New Roman"/>
                <w:color w:val="000000"/>
                <w:sz w:val="16"/>
                <w:szCs w:val="16"/>
              </w:rPr>
              <w:t xml:space="preserve"> Creek</w:t>
            </w: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15</w:t>
            </w: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w:t>
            </w:r>
          </w:p>
        </w:tc>
        <w:tc>
          <w:tcPr>
            <w:tcW w:w="619"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0.0</w:t>
            </w:r>
          </w:p>
        </w:tc>
        <w:tc>
          <w:tcPr>
            <w:tcW w:w="316" w:type="dxa"/>
            <w:gridSpan w:val="2"/>
            <w:shd w:val="clear" w:color="auto" w:fill="F2F2F2" w:themeFill="background1" w:themeFillShade="F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15</w:t>
            </w: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w:t>
            </w:r>
          </w:p>
        </w:tc>
        <w:tc>
          <w:tcPr>
            <w:tcW w:w="619"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0.0</w:t>
            </w:r>
          </w:p>
        </w:tc>
        <w:tc>
          <w:tcPr>
            <w:tcW w:w="360" w:type="dxa"/>
            <w:gridSpan w:val="2"/>
            <w:shd w:val="clear" w:color="auto" w:fill="F2F2F2" w:themeFill="background1" w:themeFillShade="F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13</w:t>
            </w: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2</w:t>
            </w:r>
          </w:p>
        </w:tc>
        <w:tc>
          <w:tcPr>
            <w:tcW w:w="68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13.3</w:t>
            </w:r>
          </w:p>
        </w:tc>
        <w:tc>
          <w:tcPr>
            <w:tcW w:w="360" w:type="dxa"/>
            <w:gridSpan w:val="2"/>
            <w:shd w:val="clear" w:color="auto" w:fill="F2F2F2" w:themeFill="background1" w:themeFillShade="F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15</w:t>
            </w: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w:t>
            </w:r>
          </w:p>
        </w:tc>
        <w:tc>
          <w:tcPr>
            <w:tcW w:w="619"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0.0</w:t>
            </w:r>
          </w:p>
        </w:tc>
      </w:tr>
      <w:tr w:rsidR="00FA52D8" w:rsidRPr="008542EF" w:rsidTr="002C52BD">
        <w:trPr>
          <w:gridAfter w:val="1"/>
          <w:wAfter w:w="28" w:type="dxa"/>
          <w:trHeight w:val="300"/>
        </w:trPr>
        <w:tc>
          <w:tcPr>
            <w:tcW w:w="2016" w:type="dxa"/>
            <w:shd w:val="clear" w:color="auto" w:fill="auto"/>
            <w:noWrap/>
            <w:vAlign w:val="center"/>
            <w:hideMark/>
          </w:tcPr>
          <w:p w:rsidR="00682E14" w:rsidRPr="00B25787" w:rsidRDefault="00682E14" w:rsidP="00B174C4">
            <w:pPr>
              <w:spacing w:after="0" w:line="240" w:lineRule="auto"/>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Hicks Road Spring</w:t>
            </w: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15</w:t>
            </w: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w:t>
            </w:r>
          </w:p>
        </w:tc>
        <w:tc>
          <w:tcPr>
            <w:tcW w:w="619"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0.0</w:t>
            </w:r>
          </w:p>
        </w:tc>
        <w:tc>
          <w:tcPr>
            <w:tcW w:w="316" w:type="dxa"/>
            <w:gridSpan w:val="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15</w:t>
            </w: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w:t>
            </w:r>
          </w:p>
        </w:tc>
        <w:tc>
          <w:tcPr>
            <w:tcW w:w="619"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0.0</w:t>
            </w:r>
          </w:p>
        </w:tc>
        <w:tc>
          <w:tcPr>
            <w:tcW w:w="360" w:type="dxa"/>
            <w:gridSpan w:val="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15</w:t>
            </w: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w:t>
            </w:r>
          </w:p>
        </w:tc>
        <w:tc>
          <w:tcPr>
            <w:tcW w:w="68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0.0</w:t>
            </w:r>
          </w:p>
        </w:tc>
        <w:tc>
          <w:tcPr>
            <w:tcW w:w="360" w:type="dxa"/>
            <w:gridSpan w:val="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14</w:t>
            </w: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w:t>
            </w:r>
          </w:p>
        </w:tc>
        <w:tc>
          <w:tcPr>
            <w:tcW w:w="619"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6.7</w:t>
            </w:r>
          </w:p>
        </w:tc>
      </w:tr>
      <w:tr w:rsidR="00FA52D8" w:rsidRPr="008542EF" w:rsidTr="002C52BD">
        <w:trPr>
          <w:gridAfter w:val="1"/>
          <w:wAfter w:w="28" w:type="dxa"/>
          <w:trHeight w:val="300"/>
        </w:trPr>
        <w:tc>
          <w:tcPr>
            <w:tcW w:w="2016" w:type="dxa"/>
            <w:shd w:val="clear" w:color="auto" w:fill="F2F2F2" w:themeFill="background1" w:themeFillShade="F2"/>
            <w:noWrap/>
            <w:vAlign w:val="center"/>
            <w:hideMark/>
          </w:tcPr>
          <w:p w:rsidR="00682E14" w:rsidRPr="00B25787" w:rsidRDefault="00682E14" w:rsidP="00B174C4">
            <w:pPr>
              <w:spacing w:after="0" w:line="240" w:lineRule="auto"/>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Hutt River</w:t>
            </w: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15</w:t>
            </w: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w:t>
            </w:r>
          </w:p>
        </w:tc>
        <w:tc>
          <w:tcPr>
            <w:tcW w:w="619"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0.0</w:t>
            </w:r>
          </w:p>
        </w:tc>
        <w:tc>
          <w:tcPr>
            <w:tcW w:w="316" w:type="dxa"/>
            <w:gridSpan w:val="2"/>
            <w:shd w:val="clear" w:color="auto" w:fill="F2F2F2" w:themeFill="background1" w:themeFillShade="F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15</w:t>
            </w: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w:t>
            </w:r>
          </w:p>
        </w:tc>
        <w:tc>
          <w:tcPr>
            <w:tcW w:w="619"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0.0</w:t>
            </w:r>
          </w:p>
        </w:tc>
        <w:tc>
          <w:tcPr>
            <w:tcW w:w="360" w:type="dxa"/>
            <w:gridSpan w:val="2"/>
            <w:shd w:val="clear" w:color="auto" w:fill="F2F2F2" w:themeFill="background1" w:themeFillShade="F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14</w:t>
            </w: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w:t>
            </w:r>
          </w:p>
        </w:tc>
        <w:tc>
          <w:tcPr>
            <w:tcW w:w="68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6.7</w:t>
            </w:r>
          </w:p>
        </w:tc>
        <w:tc>
          <w:tcPr>
            <w:tcW w:w="360" w:type="dxa"/>
            <w:gridSpan w:val="2"/>
            <w:shd w:val="clear" w:color="auto" w:fill="F2F2F2" w:themeFill="background1" w:themeFillShade="F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14</w:t>
            </w: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w:t>
            </w:r>
          </w:p>
        </w:tc>
        <w:tc>
          <w:tcPr>
            <w:tcW w:w="619"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6.7</w:t>
            </w:r>
          </w:p>
        </w:tc>
      </w:tr>
      <w:tr w:rsidR="00FA52D8" w:rsidRPr="008542EF" w:rsidTr="002C52BD">
        <w:trPr>
          <w:gridAfter w:val="1"/>
          <w:wAfter w:w="28" w:type="dxa"/>
          <w:trHeight w:val="300"/>
        </w:trPr>
        <w:tc>
          <w:tcPr>
            <w:tcW w:w="2016" w:type="dxa"/>
            <w:shd w:val="clear" w:color="auto" w:fill="auto"/>
            <w:noWrap/>
            <w:vAlign w:val="center"/>
            <w:hideMark/>
          </w:tcPr>
          <w:p w:rsidR="00682E14" w:rsidRPr="00B25787" w:rsidRDefault="00682E14" w:rsidP="00B174C4">
            <w:pPr>
              <w:spacing w:after="0" w:line="240" w:lineRule="auto"/>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 xml:space="preserve">Lake </w:t>
            </w:r>
            <w:proofErr w:type="spellStart"/>
            <w:r w:rsidRPr="00B25787">
              <w:rPr>
                <w:rFonts w:ascii="Times New Roman" w:eastAsia="Times New Roman" w:hAnsi="Times New Roman" w:cs="Times New Roman"/>
                <w:color w:val="000000"/>
                <w:sz w:val="16"/>
                <w:szCs w:val="16"/>
              </w:rPr>
              <w:t>Karapiro</w:t>
            </w:r>
            <w:proofErr w:type="spellEnd"/>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15</w:t>
            </w: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w:t>
            </w:r>
          </w:p>
        </w:tc>
        <w:tc>
          <w:tcPr>
            <w:tcW w:w="619"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0.0</w:t>
            </w:r>
          </w:p>
        </w:tc>
        <w:tc>
          <w:tcPr>
            <w:tcW w:w="316" w:type="dxa"/>
            <w:gridSpan w:val="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15</w:t>
            </w: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w:t>
            </w:r>
          </w:p>
        </w:tc>
        <w:tc>
          <w:tcPr>
            <w:tcW w:w="619"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0.0</w:t>
            </w:r>
          </w:p>
        </w:tc>
        <w:tc>
          <w:tcPr>
            <w:tcW w:w="360" w:type="dxa"/>
            <w:gridSpan w:val="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8</w:t>
            </w: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7</w:t>
            </w:r>
          </w:p>
        </w:tc>
        <w:tc>
          <w:tcPr>
            <w:tcW w:w="68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46.7</w:t>
            </w:r>
          </w:p>
        </w:tc>
        <w:tc>
          <w:tcPr>
            <w:tcW w:w="360" w:type="dxa"/>
            <w:gridSpan w:val="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13</w:t>
            </w: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2</w:t>
            </w:r>
          </w:p>
        </w:tc>
        <w:tc>
          <w:tcPr>
            <w:tcW w:w="619"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13.3</w:t>
            </w:r>
          </w:p>
        </w:tc>
      </w:tr>
      <w:tr w:rsidR="00FA52D8" w:rsidRPr="008542EF" w:rsidTr="002C52BD">
        <w:trPr>
          <w:gridAfter w:val="1"/>
          <w:wAfter w:w="28" w:type="dxa"/>
          <w:trHeight w:val="300"/>
        </w:trPr>
        <w:tc>
          <w:tcPr>
            <w:tcW w:w="2016" w:type="dxa"/>
            <w:shd w:val="clear" w:color="auto" w:fill="F2F2F2" w:themeFill="background1" w:themeFillShade="F2"/>
            <w:noWrap/>
            <w:vAlign w:val="center"/>
            <w:hideMark/>
          </w:tcPr>
          <w:p w:rsidR="00682E14" w:rsidRPr="00B25787" w:rsidRDefault="00682E14" w:rsidP="00B174C4">
            <w:pPr>
              <w:spacing w:after="0" w:line="240" w:lineRule="auto"/>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 xml:space="preserve">Lower </w:t>
            </w:r>
            <w:proofErr w:type="spellStart"/>
            <w:r w:rsidRPr="00B25787">
              <w:rPr>
                <w:rFonts w:ascii="Times New Roman" w:eastAsia="Times New Roman" w:hAnsi="Times New Roman" w:cs="Times New Roman"/>
                <w:color w:val="000000"/>
                <w:sz w:val="16"/>
                <w:szCs w:val="16"/>
              </w:rPr>
              <w:t>Huia</w:t>
            </w:r>
            <w:proofErr w:type="spellEnd"/>
            <w:r w:rsidRPr="00B25787">
              <w:rPr>
                <w:rFonts w:ascii="Times New Roman" w:eastAsia="Times New Roman" w:hAnsi="Times New Roman" w:cs="Times New Roman"/>
                <w:color w:val="000000"/>
                <w:sz w:val="16"/>
                <w:szCs w:val="16"/>
              </w:rPr>
              <w:t xml:space="preserve"> Dam</w:t>
            </w: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13</w:t>
            </w: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2</w:t>
            </w:r>
          </w:p>
        </w:tc>
        <w:tc>
          <w:tcPr>
            <w:tcW w:w="619"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13.3</w:t>
            </w:r>
          </w:p>
        </w:tc>
        <w:tc>
          <w:tcPr>
            <w:tcW w:w="316" w:type="dxa"/>
            <w:gridSpan w:val="2"/>
            <w:shd w:val="clear" w:color="auto" w:fill="F2F2F2" w:themeFill="background1" w:themeFillShade="F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15</w:t>
            </w: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w:t>
            </w:r>
          </w:p>
        </w:tc>
        <w:tc>
          <w:tcPr>
            <w:tcW w:w="619"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0.0</w:t>
            </w:r>
          </w:p>
        </w:tc>
        <w:tc>
          <w:tcPr>
            <w:tcW w:w="360" w:type="dxa"/>
            <w:gridSpan w:val="2"/>
            <w:shd w:val="clear" w:color="auto" w:fill="F2F2F2" w:themeFill="background1" w:themeFillShade="F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11</w:t>
            </w: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4</w:t>
            </w:r>
          </w:p>
        </w:tc>
        <w:tc>
          <w:tcPr>
            <w:tcW w:w="68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26.7</w:t>
            </w:r>
          </w:p>
        </w:tc>
        <w:tc>
          <w:tcPr>
            <w:tcW w:w="360" w:type="dxa"/>
            <w:gridSpan w:val="2"/>
            <w:shd w:val="clear" w:color="auto" w:fill="F2F2F2" w:themeFill="background1" w:themeFillShade="F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12</w:t>
            </w: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3</w:t>
            </w:r>
          </w:p>
        </w:tc>
        <w:tc>
          <w:tcPr>
            <w:tcW w:w="619"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20.0</w:t>
            </w:r>
          </w:p>
        </w:tc>
      </w:tr>
      <w:tr w:rsidR="00FA52D8" w:rsidRPr="008542EF" w:rsidTr="002C52BD">
        <w:trPr>
          <w:gridAfter w:val="1"/>
          <w:wAfter w:w="28" w:type="dxa"/>
          <w:trHeight w:val="300"/>
        </w:trPr>
        <w:tc>
          <w:tcPr>
            <w:tcW w:w="2016" w:type="dxa"/>
            <w:shd w:val="clear" w:color="auto" w:fill="auto"/>
            <w:noWrap/>
            <w:vAlign w:val="center"/>
            <w:hideMark/>
          </w:tcPr>
          <w:p w:rsidR="00682E14" w:rsidRPr="00B25787" w:rsidRDefault="00682E14" w:rsidP="00B174C4">
            <w:pPr>
              <w:spacing w:after="0" w:line="240" w:lineRule="auto"/>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NW Christchurch Aquifer 1</w:t>
            </w: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15</w:t>
            </w: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w:t>
            </w:r>
          </w:p>
        </w:tc>
        <w:tc>
          <w:tcPr>
            <w:tcW w:w="619"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0.0</w:t>
            </w:r>
          </w:p>
        </w:tc>
        <w:tc>
          <w:tcPr>
            <w:tcW w:w="316" w:type="dxa"/>
            <w:gridSpan w:val="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15</w:t>
            </w: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w:t>
            </w:r>
          </w:p>
        </w:tc>
        <w:tc>
          <w:tcPr>
            <w:tcW w:w="619"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0.0</w:t>
            </w:r>
          </w:p>
        </w:tc>
        <w:tc>
          <w:tcPr>
            <w:tcW w:w="360" w:type="dxa"/>
            <w:gridSpan w:val="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15</w:t>
            </w: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w:t>
            </w:r>
          </w:p>
        </w:tc>
        <w:tc>
          <w:tcPr>
            <w:tcW w:w="68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0.0</w:t>
            </w:r>
          </w:p>
        </w:tc>
        <w:tc>
          <w:tcPr>
            <w:tcW w:w="360" w:type="dxa"/>
            <w:gridSpan w:val="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15</w:t>
            </w: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w:t>
            </w:r>
          </w:p>
        </w:tc>
        <w:tc>
          <w:tcPr>
            <w:tcW w:w="619"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0.0</w:t>
            </w:r>
          </w:p>
        </w:tc>
      </w:tr>
      <w:tr w:rsidR="00FA52D8" w:rsidRPr="008542EF" w:rsidTr="002C52BD">
        <w:trPr>
          <w:gridAfter w:val="1"/>
          <w:wAfter w:w="28" w:type="dxa"/>
          <w:trHeight w:val="300"/>
        </w:trPr>
        <w:tc>
          <w:tcPr>
            <w:tcW w:w="2016" w:type="dxa"/>
            <w:shd w:val="clear" w:color="auto" w:fill="F2F2F2" w:themeFill="background1" w:themeFillShade="F2"/>
            <w:noWrap/>
            <w:vAlign w:val="center"/>
            <w:hideMark/>
          </w:tcPr>
          <w:p w:rsidR="00682E14" w:rsidRPr="00B25787" w:rsidRDefault="00682E14" w:rsidP="00B174C4">
            <w:pPr>
              <w:spacing w:after="0" w:line="240" w:lineRule="auto"/>
              <w:rPr>
                <w:rFonts w:ascii="Times New Roman" w:eastAsia="Times New Roman" w:hAnsi="Times New Roman" w:cs="Times New Roman"/>
                <w:color w:val="000000"/>
                <w:sz w:val="16"/>
                <w:szCs w:val="16"/>
              </w:rPr>
            </w:pPr>
            <w:proofErr w:type="spellStart"/>
            <w:r w:rsidRPr="00B25787">
              <w:rPr>
                <w:rFonts w:ascii="Times New Roman" w:eastAsia="Times New Roman" w:hAnsi="Times New Roman" w:cs="Times New Roman"/>
                <w:color w:val="000000"/>
                <w:sz w:val="16"/>
                <w:szCs w:val="16"/>
              </w:rPr>
              <w:t>Orongorongo</w:t>
            </w:r>
            <w:proofErr w:type="spellEnd"/>
            <w:r w:rsidRPr="00B25787">
              <w:rPr>
                <w:rFonts w:ascii="Times New Roman" w:eastAsia="Times New Roman" w:hAnsi="Times New Roman" w:cs="Times New Roman"/>
                <w:color w:val="000000"/>
                <w:sz w:val="16"/>
                <w:szCs w:val="16"/>
              </w:rPr>
              <w:t xml:space="preserve"> River</w:t>
            </w: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15</w:t>
            </w: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w:t>
            </w:r>
          </w:p>
        </w:tc>
        <w:tc>
          <w:tcPr>
            <w:tcW w:w="619"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0.0</w:t>
            </w:r>
          </w:p>
        </w:tc>
        <w:tc>
          <w:tcPr>
            <w:tcW w:w="316" w:type="dxa"/>
            <w:gridSpan w:val="2"/>
            <w:shd w:val="clear" w:color="auto" w:fill="F2F2F2" w:themeFill="background1" w:themeFillShade="F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15</w:t>
            </w: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w:t>
            </w:r>
          </w:p>
        </w:tc>
        <w:tc>
          <w:tcPr>
            <w:tcW w:w="619"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0.0</w:t>
            </w:r>
          </w:p>
        </w:tc>
        <w:tc>
          <w:tcPr>
            <w:tcW w:w="360" w:type="dxa"/>
            <w:gridSpan w:val="2"/>
            <w:shd w:val="clear" w:color="auto" w:fill="F2F2F2" w:themeFill="background1" w:themeFillShade="F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10</w:t>
            </w: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5</w:t>
            </w:r>
          </w:p>
        </w:tc>
        <w:tc>
          <w:tcPr>
            <w:tcW w:w="68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33.3</w:t>
            </w:r>
          </w:p>
        </w:tc>
        <w:tc>
          <w:tcPr>
            <w:tcW w:w="360" w:type="dxa"/>
            <w:gridSpan w:val="2"/>
            <w:shd w:val="clear" w:color="auto" w:fill="F2F2F2" w:themeFill="background1" w:themeFillShade="F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14</w:t>
            </w: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w:t>
            </w:r>
          </w:p>
        </w:tc>
        <w:tc>
          <w:tcPr>
            <w:tcW w:w="619"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6.7</w:t>
            </w:r>
          </w:p>
        </w:tc>
      </w:tr>
      <w:tr w:rsidR="00FA52D8" w:rsidRPr="008542EF" w:rsidTr="002C52BD">
        <w:trPr>
          <w:gridAfter w:val="1"/>
          <w:wAfter w:w="28" w:type="dxa"/>
          <w:trHeight w:val="300"/>
        </w:trPr>
        <w:tc>
          <w:tcPr>
            <w:tcW w:w="2016" w:type="dxa"/>
            <w:shd w:val="clear" w:color="auto" w:fill="auto"/>
            <w:noWrap/>
            <w:vAlign w:val="center"/>
            <w:hideMark/>
          </w:tcPr>
          <w:p w:rsidR="00682E14" w:rsidRPr="00B25787" w:rsidRDefault="00682E14" w:rsidP="00B174C4">
            <w:pPr>
              <w:spacing w:after="0" w:line="240" w:lineRule="auto"/>
              <w:rPr>
                <w:rFonts w:ascii="Times New Roman" w:eastAsia="Times New Roman" w:hAnsi="Times New Roman" w:cs="Times New Roman"/>
                <w:color w:val="000000"/>
                <w:sz w:val="16"/>
                <w:szCs w:val="16"/>
              </w:rPr>
            </w:pPr>
            <w:proofErr w:type="spellStart"/>
            <w:r w:rsidRPr="00B25787">
              <w:rPr>
                <w:rFonts w:ascii="Times New Roman" w:eastAsia="Times New Roman" w:hAnsi="Times New Roman" w:cs="Times New Roman"/>
                <w:color w:val="000000"/>
                <w:sz w:val="16"/>
                <w:szCs w:val="16"/>
              </w:rPr>
              <w:t>Oroua</w:t>
            </w:r>
            <w:proofErr w:type="spellEnd"/>
            <w:r w:rsidRPr="00B25787">
              <w:rPr>
                <w:rFonts w:ascii="Times New Roman" w:eastAsia="Times New Roman" w:hAnsi="Times New Roman" w:cs="Times New Roman"/>
                <w:color w:val="000000"/>
                <w:sz w:val="16"/>
                <w:szCs w:val="16"/>
              </w:rPr>
              <w:t xml:space="preserve"> River</w:t>
            </w: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12</w:t>
            </w: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3</w:t>
            </w:r>
          </w:p>
        </w:tc>
        <w:tc>
          <w:tcPr>
            <w:tcW w:w="619"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20.0</w:t>
            </w:r>
          </w:p>
        </w:tc>
        <w:tc>
          <w:tcPr>
            <w:tcW w:w="316" w:type="dxa"/>
            <w:gridSpan w:val="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12</w:t>
            </w: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3</w:t>
            </w:r>
          </w:p>
        </w:tc>
        <w:tc>
          <w:tcPr>
            <w:tcW w:w="619"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20.0</w:t>
            </w:r>
          </w:p>
        </w:tc>
        <w:tc>
          <w:tcPr>
            <w:tcW w:w="360" w:type="dxa"/>
            <w:gridSpan w:val="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w:t>
            </w: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15</w:t>
            </w:r>
          </w:p>
        </w:tc>
        <w:tc>
          <w:tcPr>
            <w:tcW w:w="680" w:type="dxa"/>
            <w:gridSpan w:val="2"/>
            <w:shd w:val="clear" w:color="auto" w:fill="FF0000"/>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100.0</w:t>
            </w:r>
          </w:p>
        </w:tc>
        <w:tc>
          <w:tcPr>
            <w:tcW w:w="360" w:type="dxa"/>
            <w:gridSpan w:val="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7</w:t>
            </w: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8</w:t>
            </w:r>
          </w:p>
        </w:tc>
        <w:tc>
          <w:tcPr>
            <w:tcW w:w="619" w:type="dxa"/>
            <w:gridSpan w:val="2"/>
            <w:shd w:val="clear" w:color="auto" w:fill="FF0000"/>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53.3</w:t>
            </w:r>
          </w:p>
        </w:tc>
      </w:tr>
      <w:tr w:rsidR="00FA52D8" w:rsidRPr="008542EF" w:rsidTr="002C52BD">
        <w:trPr>
          <w:gridAfter w:val="1"/>
          <w:wAfter w:w="28" w:type="dxa"/>
          <w:trHeight w:val="300"/>
        </w:trPr>
        <w:tc>
          <w:tcPr>
            <w:tcW w:w="2016" w:type="dxa"/>
            <w:shd w:val="clear" w:color="auto" w:fill="F2F2F2" w:themeFill="background1" w:themeFillShade="F2"/>
            <w:noWrap/>
            <w:vAlign w:val="center"/>
            <w:hideMark/>
          </w:tcPr>
          <w:p w:rsidR="00682E14" w:rsidRPr="00B25787" w:rsidRDefault="00682E14" w:rsidP="00B174C4">
            <w:pPr>
              <w:spacing w:after="0" w:line="240" w:lineRule="auto"/>
              <w:rPr>
                <w:rFonts w:ascii="Times New Roman" w:eastAsia="Times New Roman" w:hAnsi="Times New Roman" w:cs="Times New Roman"/>
                <w:color w:val="000000"/>
                <w:sz w:val="16"/>
                <w:szCs w:val="16"/>
              </w:rPr>
            </w:pPr>
            <w:proofErr w:type="spellStart"/>
            <w:r w:rsidRPr="00B25787">
              <w:rPr>
                <w:rFonts w:ascii="Times New Roman" w:eastAsia="Times New Roman" w:hAnsi="Times New Roman" w:cs="Times New Roman"/>
                <w:color w:val="000000"/>
                <w:sz w:val="16"/>
                <w:szCs w:val="16"/>
              </w:rPr>
              <w:t>Pareora</w:t>
            </w:r>
            <w:proofErr w:type="spellEnd"/>
            <w:r w:rsidRPr="00B25787">
              <w:rPr>
                <w:rFonts w:ascii="Times New Roman" w:eastAsia="Times New Roman" w:hAnsi="Times New Roman" w:cs="Times New Roman"/>
                <w:color w:val="000000"/>
                <w:sz w:val="16"/>
                <w:szCs w:val="16"/>
              </w:rPr>
              <w:t xml:space="preserve"> River</w:t>
            </w: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15</w:t>
            </w: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w:t>
            </w:r>
          </w:p>
        </w:tc>
        <w:tc>
          <w:tcPr>
            <w:tcW w:w="619"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0.0</w:t>
            </w:r>
          </w:p>
        </w:tc>
        <w:tc>
          <w:tcPr>
            <w:tcW w:w="316" w:type="dxa"/>
            <w:gridSpan w:val="2"/>
            <w:shd w:val="clear" w:color="auto" w:fill="F2F2F2" w:themeFill="background1" w:themeFillShade="F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15</w:t>
            </w: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w:t>
            </w:r>
          </w:p>
        </w:tc>
        <w:tc>
          <w:tcPr>
            <w:tcW w:w="619"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0.0</w:t>
            </w:r>
          </w:p>
        </w:tc>
        <w:tc>
          <w:tcPr>
            <w:tcW w:w="360" w:type="dxa"/>
            <w:gridSpan w:val="2"/>
            <w:shd w:val="clear" w:color="auto" w:fill="F2F2F2" w:themeFill="background1" w:themeFillShade="F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4</w:t>
            </w: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11</w:t>
            </w:r>
          </w:p>
        </w:tc>
        <w:tc>
          <w:tcPr>
            <w:tcW w:w="68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73.3</w:t>
            </w:r>
          </w:p>
        </w:tc>
        <w:tc>
          <w:tcPr>
            <w:tcW w:w="360" w:type="dxa"/>
            <w:gridSpan w:val="2"/>
            <w:shd w:val="clear" w:color="auto" w:fill="F2F2F2" w:themeFill="background1" w:themeFillShade="F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10</w:t>
            </w: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5</w:t>
            </w:r>
          </w:p>
        </w:tc>
        <w:tc>
          <w:tcPr>
            <w:tcW w:w="619"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33.3</w:t>
            </w:r>
          </w:p>
        </w:tc>
      </w:tr>
      <w:tr w:rsidR="00FA52D8" w:rsidRPr="008542EF" w:rsidTr="002C52BD">
        <w:trPr>
          <w:gridAfter w:val="1"/>
          <w:wAfter w:w="28" w:type="dxa"/>
          <w:trHeight w:val="300"/>
        </w:trPr>
        <w:tc>
          <w:tcPr>
            <w:tcW w:w="2016" w:type="dxa"/>
            <w:shd w:val="clear" w:color="auto" w:fill="auto"/>
            <w:noWrap/>
            <w:vAlign w:val="center"/>
            <w:hideMark/>
          </w:tcPr>
          <w:p w:rsidR="00682E14" w:rsidRPr="00B25787" w:rsidRDefault="00682E14" w:rsidP="00B174C4">
            <w:pPr>
              <w:spacing w:after="0" w:line="240" w:lineRule="auto"/>
              <w:rPr>
                <w:rFonts w:ascii="Times New Roman" w:eastAsia="Times New Roman" w:hAnsi="Times New Roman" w:cs="Times New Roman"/>
                <w:color w:val="000000"/>
                <w:sz w:val="16"/>
                <w:szCs w:val="16"/>
              </w:rPr>
            </w:pPr>
            <w:proofErr w:type="spellStart"/>
            <w:r w:rsidRPr="00B25787">
              <w:rPr>
                <w:rFonts w:ascii="Times New Roman" w:eastAsia="Times New Roman" w:hAnsi="Times New Roman" w:cs="Times New Roman"/>
                <w:color w:val="000000"/>
                <w:sz w:val="16"/>
                <w:szCs w:val="16"/>
              </w:rPr>
              <w:t>Seadown</w:t>
            </w:r>
            <w:proofErr w:type="spellEnd"/>
            <w:r w:rsidRPr="00B25787">
              <w:rPr>
                <w:rFonts w:ascii="Times New Roman" w:eastAsia="Times New Roman" w:hAnsi="Times New Roman" w:cs="Times New Roman"/>
                <w:color w:val="000000"/>
                <w:sz w:val="16"/>
                <w:szCs w:val="16"/>
              </w:rPr>
              <w:t xml:space="preserve"> Well</w:t>
            </w: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15</w:t>
            </w: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w:t>
            </w:r>
          </w:p>
        </w:tc>
        <w:tc>
          <w:tcPr>
            <w:tcW w:w="619"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0.0</w:t>
            </w:r>
          </w:p>
        </w:tc>
        <w:tc>
          <w:tcPr>
            <w:tcW w:w="316" w:type="dxa"/>
            <w:gridSpan w:val="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15</w:t>
            </w: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w:t>
            </w:r>
          </w:p>
        </w:tc>
        <w:tc>
          <w:tcPr>
            <w:tcW w:w="619"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0.0</w:t>
            </w:r>
          </w:p>
        </w:tc>
        <w:tc>
          <w:tcPr>
            <w:tcW w:w="360" w:type="dxa"/>
            <w:gridSpan w:val="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14</w:t>
            </w: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w:t>
            </w:r>
          </w:p>
        </w:tc>
        <w:tc>
          <w:tcPr>
            <w:tcW w:w="68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6.7</w:t>
            </w:r>
          </w:p>
        </w:tc>
        <w:tc>
          <w:tcPr>
            <w:tcW w:w="360" w:type="dxa"/>
            <w:gridSpan w:val="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15</w:t>
            </w: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w:t>
            </w:r>
          </w:p>
        </w:tc>
        <w:tc>
          <w:tcPr>
            <w:tcW w:w="619"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0.0</w:t>
            </w:r>
          </w:p>
        </w:tc>
      </w:tr>
      <w:tr w:rsidR="00FA52D8" w:rsidRPr="008542EF" w:rsidTr="002C52BD">
        <w:trPr>
          <w:gridAfter w:val="1"/>
          <w:wAfter w:w="28" w:type="dxa"/>
          <w:trHeight w:val="300"/>
        </w:trPr>
        <w:tc>
          <w:tcPr>
            <w:tcW w:w="2016" w:type="dxa"/>
            <w:shd w:val="clear" w:color="auto" w:fill="F2F2F2" w:themeFill="background1" w:themeFillShade="F2"/>
            <w:noWrap/>
            <w:vAlign w:val="center"/>
            <w:hideMark/>
          </w:tcPr>
          <w:p w:rsidR="00682E14" w:rsidRPr="00B25787" w:rsidRDefault="00682E14" w:rsidP="00B174C4">
            <w:pPr>
              <w:spacing w:after="0" w:line="240" w:lineRule="auto"/>
              <w:rPr>
                <w:rFonts w:ascii="Times New Roman" w:eastAsia="Times New Roman" w:hAnsi="Times New Roman" w:cs="Times New Roman"/>
                <w:color w:val="000000"/>
                <w:sz w:val="16"/>
                <w:szCs w:val="16"/>
              </w:rPr>
            </w:pPr>
            <w:proofErr w:type="spellStart"/>
            <w:r w:rsidRPr="00B25787">
              <w:rPr>
                <w:rFonts w:ascii="Times New Roman" w:eastAsia="Times New Roman" w:hAnsi="Times New Roman" w:cs="Times New Roman"/>
                <w:color w:val="000000"/>
                <w:sz w:val="16"/>
                <w:szCs w:val="16"/>
              </w:rPr>
              <w:t>Tautau</w:t>
            </w:r>
            <w:proofErr w:type="spellEnd"/>
            <w:r w:rsidRPr="00B25787">
              <w:rPr>
                <w:rFonts w:ascii="Times New Roman" w:eastAsia="Times New Roman" w:hAnsi="Times New Roman" w:cs="Times New Roman"/>
                <w:color w:val="000000"/>
                <w:sz w:val="16"/>
                <w:szCs w:val="16"/>
              </w:rPr>
              <w:t xml:space="preserve"> Stream</w:t>
            </w: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15</w:t>
            </w: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w:t>
            </w:r>
          </w:p>
        </w:tc>
        <w:tc>
          <w:tcPr>
            <w:tcW w:w="619"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0.0</w:t>
            </w:r>
          </w:p>
        </w:tc>
        <w:tc>
          <w:tcPr>
            <w:tcW w:w="316" w:type="dxa"/>
            <w:gridSpan w:val="2"/>
            <w:shd w:val="clear" w:color="auto" w:fill="F2F2F2" w:themeFill="background1" w:themeFillShade="F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14</w:t>
            </w: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w:t>
            </w:r>
          </w:p>
        </w:tc>
        <w:tc>
          <w:tcPr>
            <w:tcW w:w="619"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6.7</w:t>
            </w:r>
          </w:p>
        </w:tc>
        <w:tc>
          <w:tcPr>
            <w:tcW w:w="360" w:type="dxa"/>
            <w:gridSpan w:val="2"/>
            <w:shd w:val="clear" w:color="auto" w:fill="F2F2F2" w:themeFill="background1" w:themeFillShade="F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w:t>
            </w: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14</w:t>
            </w:r>
          </w:p>
        </w:tc>
        <w:tc>
          <w:tcPr>
            <w:tcW w:w="68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93.3</w:t>
            </w:r>
          </w:p>
        </w:tc>
        <w:tc>
          <w:tcPr>
            <w:tcW w:w="360" w:type="dxa"/>
            <w:gridSpan w:val="2"/>
            <w:shd w:val="clear" w:color="auto" w:fill="F2F2F2" w:themeFill="background1" w:themeFillShade="F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14</w:t>
            </w: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w:t>
            </w:r>
          </w:p>
        </w:tc>
        <w:tc>
          <w:tcPr>
            <w:tcW w:w="619"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6.7</w:t>
            </w:r>
          </w:p>
        </w:tc>
      </w:tr>
      <w:tr w:rsidR="00FA52D8" w:rsidRPr="008542EF" w:rsidTr="002C52BD">
        <w:trPr>
          <w:gridAfter w:val="1"/>
          <w:wAfter w:w="28" w:type="dxa"/>
          <w:trHeight w:val="300"/>
        </w:trPr>
        <w:tc>
          <w:tcPr>
            <w:tcW w:w="2016" w:type="dxa"/>
            <w:shd w:val="clear" w:color="auto" w:fill="auto"/>
            <w:noWrap/>
            <w:vAlign w:val="center"/>
            <w:hideMark/>
          </w:tcPr>
          <w:p w:rsidR="00682E14" w:rsidRPr="00B25787" w:rsidRDefault="00682E14" w:rsidP="00B174C4">
            <w:pPr>
              <w:spacing w:after="0" w:line="240" w:lineRule="auto"/>
              <w:rPr>
                <w:rFonts w:ascii="Times New Roman" w:eastAsia="Times New Roman" w:hAnsi="Times New Roman" w:cs="Times New Roman"/>
                <w:color w:val="000000"/>
                <w:sz w:val="16"/>
                <w:szCs w:val="16"/>
              </w:rPr>
            </w:pPr>
            <w:proofErr w:type="spellStart"/>
            <w:r w:rsidRPr="00B25787">
              <w:rPr>
                <w:rFonts w:ascii="Times New Roman" w:eastAsia="Times New Roman" w:hAnsi="Times New Roman" w:cs="Times New Roman"/>
                <w:color w:val="000000"/>
                <w:sz w:val="16"/>
                <w:szCs w:val="16"/>
              </w:rPr>
              <w:t>Turitea</w:t>
            </w:r>
            <w:proofErr w:type="spellEnd"/>
            <w:r w:rsidRPr="00B25787">
              <w:rPr>
                <w:rFonts w:ascii="Times New Roman" w:eastAsia="Times New Roman" w:hAnsi="Times New Roman" w:cs="Times New Roman"/>
                <w:color w:val="000000"/>
                <w:sz w:val="16"/>
                <w:szCs w:val="16"/>
              </w:rPr>
              <w:t xml:space="preserve"> Dam</w:t>
            </w: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15</w:t>
            </w: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w:t>
            </w:r>
          </w:p>
        </w:tc>
        <w:tc>
          <w:tcPr>
            <w:tcW w:w="619"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0.0</w:t>
            </w:r>
          </w:p>
        </w:tc>
        <w:tc>
          <w:tcPr>
            <w:tcW w:w="316" w:type="dxa"/>
            <w:gridSpan w:val="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15</w:t>
            </w: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w:t>
            </w:r>
          </w:p>
        </w:tc>
        <w:tc>
          <w:tcPr>
            <w:tcW w:w="619"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0.0</w:t>
            </w:r>
          </w:p>
        </w:tc>
        <w:tc>
          <w:tcPr>
            <w:tcW w:w="360" w:type="dxa"/>
            <w:gridSpan w:val="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9</w:t>
            </w: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6</w:t>
            </w:r>
          </w:p>
        </w:tc>
        <w:tc>
          <w:tcPr>
            <w:tcW w:w="68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40.0</w:t>
            </w:r>
          </w:p>
        </w:tc>
        <w:tc>
          <w:tcPr>
            <w:tcW w:w="360" w:type="dxa"/>
            <w:gridSpan w:val="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14</w:t>
            </w: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w:t>
            </w:r>
          </w:p>
        </w:tc>
        <w:tc>
          <w:tcPr>
            <w:tcW w:w="619"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6.7</w:t>
            </w:r>
          </w:p>
        </w:tc>
      </w:tr>
      <w:tr w:rsidR="00FA52D8" w:rsidRPr="008542EF" w:rsidTr="002C52BD">
        <w:trPr>
          <w:gridAfter w:val="1"/>
          <w:wAfter w:w="28" w:type="dxa"/>
          <w:trHeight w:val="300"/>
        </w:trPr>
        <w:tc>
          <w:tcPr>
            <w:tcW w:w="2016" w:type="dxa"/>
            <w:shd w:val="clear" w:color="auto" w:fill="F2F2F2" w:themeFill="background1" w:themeFillShade="F2"/>
            <w:noWrap/>
            <w:vAlign w:val="center"/>
            <w:hideMark/>
          </w:tcPr>
          <w:p w:rsidR="00682E14" w:rsidRPr="00B25787" w:rsidRDefault="00682E14" w:rsidP="00B174C4">
            <w:pPr>
              <w:spacing w:after="0" w:line="240" w:lineRule="auto"/>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lastRenderedPageBreak/>
              <w:t>Waikato River - Hamilton</w:t>
            </w: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8</w:t>
            </w: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7</w:t>
            </w:r>
          </w:p>
        </w:tc>
        <w:tc>
          <w:tcPr>
            <w:tcW w:w="619" w:type="dxa"/>
            <w:gridSpan w:val="2"/>
            <w:shd w:val="clear" w:color="auto" w:fill="FF0000"/>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46.7</w:t>
            </w:r>
          </w:p>
        </w:tc>
        <w:tc>
          <w:tcPr>
            <w:tcW w:w="316" w:type="dxa"/>
            <w:gridSpan w:val="2"/>
            <w:shd w:val="clear" w:color="auto" w:fill="F2F2F2" w:themeFill="background1" w:themeFillShade="F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4</w:t>
            </w: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11</w:t>
            </w:r>
          </w:p>
        </w:tc>
        <w:tc>
          <w:tcPr>
            <w:tcW w:w="619" w:type="dxa"/>
            <w:gridSpan w:val="2"/>
            <w:shd w:val="clear" w:color="auto" w:fill="FF0000"/>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73.3</w:t>
            </w:r>
          </w:p>
        </w:tc>
        <w:tc>
          <w:tcPr>
            <w:tcW w:w="360" w:type="dxa"/>
            <w:gridSpan w:val="2"/>
            <w:shd w:val="clear" w:color="auto" w:fill="F2F2F2" w:themeFill="background1" w:themeFillShade="F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w:t>
            </w: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15</w:t>
            </w:r>
          </w:p>
        </w:tc>
        <w:tc>
          <w:tcPr>
            <w:tcW w:w="680" w:type="dxa"/>
            <w:gridSpan w:val="2"/>
            <w:shd w:val="clear" w:color="auto" w:fill="FF0000"/>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100.0</w:t>
            </w:r>
          </w:p>
        </w:tc>
        <w:tc>
          <w:tcPr>
            <w:tcW w:w="360" w:type="dxa"/>
            <w:gridSpan w:val="2"/>
            <w:shd w:val="clear" w:color="auto" w:fill="F2F2F2" w:themeFill="background1" w:themeFillShade="F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6</w:t>
            </w: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9</w:t>
            </w:r>
          </w:p>
        </w:tc>
        <w:tc>
          <w:tcPr>
            <w:tcW w:w="619"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60.0</w:t>
            </w:r>
          </w:p>
        </w:tc>
      </w:tr>
      <w:tr w:rsidR="00FA52D8" w:rsidRPr="008542EF" w:rsidTr="002C52BD">
        <w:trPr>
          <w:gridAfter w:val="1"/>
          <w:wAfter w:w="28" w:type="dxa"/>
          <w:trHeight w:val="300"/>
        </w:trPr>
        <w:tc>
          <w:tcPr>
            <w:tcW w:w="2016" w:type="dxa"/>
            <w:shd w:val="clear" w:color="auto" w:fill="auto"/>
            <w:noWrap/>
            <w:vAlign w:val="center"/>
            <w:hideMark/>
          </w:tcPr>
          <w:p w:rsidR="00682E14" w:rsidRPr="00B25787" w:rsidRDefault="00682E14" w:rsidP="00B174C4">
            <w:pPr>
              <w:spacing w:after="0" w:line="240" w:lineRule="auto"/>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 xml:space="preserve">Waikato River - </w:t>
            </w:r>
            <w:proofErr w:type="spellStart"/>
            <w:r w:rsidRPr="00B25787">
              <w:rPr>
                <w:rFonts w:ascii="Times New Roman" w:eastAsia="Times New Roman" w:hAnsi="Times New Roman" w:cs="Times New Roman"/>
                <w:color w:val="000000"/>
                <w:sz w:val="16"/>
                <w:szCs w:val="16"/>
              </w:rPr>
              <w:t>Tuakau</w:t>
            </w:r>
            <w:proofErr w:type="spellEnd"/>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6</w:t>
            </w: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9</w:t>
            </w:r>
          </w:p>
        </w:tc>
        <w:tc>
          <w:tcPr>
            <w:tcW w:w="619" w:type="dxa"/>
            <w:gridSpan w:val="2"/>
            <w:shd w:val="clear" w:color="auto" w:fill="FF0000"/>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60.0</w:t>
            </w:r>
          </w:p>
        </w:tc>
        <w:tc>
          <w:tcPr>
            <w:tcW w:w="316" w:type="dxa"/>
            <w:gridSpan w:val="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2</w:t>
            </w: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13</w:t>
            </w:r>
          </w:p>
        </w:tc>
        <w:tc>
          <w:tcPr>
            <w:tcW w:w="619" w:type="dxa"/>
            <w:gridSpan w:val="2"/>
            <w:shd w:val="clear" w:color="auto" w:fill="FF0000"/>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86.7</w:t>
            </w:r>
          </w:p>
        </w:tc>
        <w:tc>
          <w:tcPr>
            <w:tcW w:w="360" w:type="dxa"/>
            <w:gridSpan w:val="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w:t>
            </w: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15</w:t>
            </w:r>
          </w:p>
        </w:tc>
        <w:tc>
          <w:tcPr>
            <w:tcW w:w="680" w:type="dxa"/>
            <w:gridSpan w:val="2"/>
            <w:shd w:val="clear" w:color="auto" w:fill="FF0000"/>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100.0</w:t>
            </w:r>
          </w:p>
        </w:tc>
        <w:tc>
          <w:tcPr>
            <w:tcW w:w="360" w:type="dxa"/>
            <w:gridSpan w:val="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6</w:t>
            </w: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9</w:t>
            </w:r>
          </w:p>
        </w:tc>
        <w:tc>
          <w:tcPr>
            <w:tcW w:w="619" w:type="dxa"/>
            <w:gridSpan w:val="2"/>
            <w:shd w:val="clear" w:color="auto" w:fill="FF0000"/>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60.0</w:t>
            </w:r>
          </w:p>
        </w:tc>
      </w:tr>
      <w:tr w:rsidR="00FA52D8" w:rsidRPr="008542EF" w:rsidTr="002C52BD">
        <w:trPr>
          <w:gridAfter w:val="1"/>
          <w:wAfter w:w="28" w:type="dxa"/>
          <w:trHeight w:val="300"/>
        </w:trPr>
        <w:tc>
          <w:tcPr>
            <w:tcW w:w="2016" w:type="dxa"/>
            <w:shd w:val="clear" w:color="auto" w:fill="F2F2F2" w:themeFill="background1" w:themeFillShade="F2"/>
            <w:noWrap/>
            <w:vAlign w:val="center"/>
            <w:hideMark/>
          </w:tcPr>
          <w:p w:rsidR="00682E14" w:rsidRPr="00B25787" w:rsidRDefault="00682E14" w:rsidP="00B174C4">
            <w:pPr>
              <w:spacing w:after="0" w:line="240" w:lineRule="auto"/>
              <w:rPr>
                <w:rFonts w:ascii="Times New Roman" w:eastAsia="Times New Roman" w:hAnsi="Times New Roman" w:cs="Times New Roman"/>
                <w:color w:val="000000"/>
                <w:sz w:val="16"/>
                <w:szCs w:val="16"/>
              </w:rPr>
            </w:pPr>
            <w:proofErr w:type="spellStart"/>
            <w:r w:rsidRPr="00B25787">
              <w:rPr>
                <w:rFonts w:ascii="Times New Roman" w:eastAsia="Times New Roman" w:hAnsi="Times New Roman" w:cs="Times New Roman"/>
                <w:color w:val="000000"/>
                <w:sz w:val="16"/>
                <w:szCs w:val="16"/>
              </w:rPr>
              <w:t>Waingawa</w:t>
            </w:r>
            <w:proofErr w:type="spellEnd"/>
            <w:r w:rsidRPr="00B25787">
              <w:rPr>
                <w:rFonts w:ascii="Times New Roman" w:eastAsia="Times New Roman" w:hAnsi="Times New Roman" w:cs="Times New Roman"/>
                <w:color w:val="000000"/>
                <w:sz w:val="16"/>
                <w:szCs w:val="16"/>
              </w:rPr>
              <w:t xml:space="preserve"> River</w:t>
            </w: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15</w:t>
            </w: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w:t>
            </w:r>
          </w:p>
        </w:tc>
        <w:tc>
          <w:tcPr>
            <w:tcW w:w="619"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0.0</w:t>
            </w:r>
          </w:p>
        </w:tc>
        <w:tc>
          <w:tcPr>
            <w:tcW w:w="316" w:type="dxa"/>
            <w:gridSpan w:val="2"/>
            <w:shd w:val="clear" w:color="auto" w:fill="F2F2F2" w:themeFill="background1" w:themeFillShade="F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15</w:t>
            </w: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w:t>
            </w:r>
          </w:p>
        </w:tc>
        <w:tc>
          <w:tcPr>
            <w:tcW w:w="619"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0.0</w:t>
            </w:r>
          </w:p>
        </w:tc>
        <w:tc>
          <w:tcPr>
            <w:tcW w:w="360" w:type="dxa"/>
            <w:gridSpan w:val="2"/>
            <w:shd w:val="clear" w:color="auto" w:fill="F2F2F2" w:themeFill="background1" w:themeFillShade="F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3</w:t>
            </w: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12</w:t>
            </w:r>
          </w:p>
        </w:tc>
        <w:tc>
          <w:tcPr>
            <w:tcW w:w="680" w:type="dxa"/>
            <w:gridSpan w:val="2"/>
            <w:shd w:val="clear" w:color="auto" w:fill="FF0000"/>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80.0</w:t>
            </w:r>
          </w:p>
        </w:tc>
        <w:tc>
          <w:tcPr>
            <w:tcW w:w="360" w:type="dxa"/>
            <w:gridSpan w:val="2"/>
            <w:shd w:val="clear" w:color="auto" w:fill="F2F2F2" w:themeFill="background1" w:themeFillShade="F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14</w:t>
            </w: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w:t>
            </w:r>
          </w:p>
        </w:tc>
        <w:tc>
          <w:tcPr>
            <w:tcW w:w="619"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6.7</w:t>
            </w:r>
          </w:p>
        </w:tc>
      </w:tr>
      <w:tr w:rsidR="00FA52D8" w:rsidRPr="008542EF" w:rsidTr="002C52BD">
        <w:trPr>
          <w:gridAfter w:val="1"/>
          <w:wAfter w:w="28" w:type="dxa"/>
          <w:trHeight w:val="300"/>
        </w:trPr>
        <w:tc>
          <w:tcPr>
            <w:tcW w:w="2016" w:type="dxa"/>
            <w:shd w:val="clear" w:color="auto" w:fill="auto"/>
            <w:noWrap/>
            <w:vAlign w:val="center"/>
            <w:hideMark/>
          </w:tcPr>
          <w:p w:rsidR="00682E14" w:rsidRPr="00B25787" w:rsidRDefault="00682E14" w:rsidP="00B174C4">
            <w:pPr>
              <w:spacing w:after="0" w:line="240" w:lineRule="auto"/>
              <w:rPr>
                <w:rFonts w:ascii="Times New Roman" w:eastAsia="Times New Roman" w:hAnsi="Times New Roman" w:cs="Times New Roman"/>
                <w:color w:val="000000"/>
                <w:sz w:val="16"/>
                <w:szCs w:val="16"/>
              </w:rPr>
            </w:pPr>
            <w:proofErr w:type="spellStart"/>
            <w:r w:rsidRPr="00B25787">
              <w:rPr>
                <w:rFonts w:ascii="Times New Roman" w:eastAsia="Times New Roman" w:hAnsi="Times New Roman" w:cs="Times New Roman"/>
                <w:color w:val="000000"/>
                <w:sz w:val="16"/>
                <w:szCs w:val="16"/>
              </w:rPr>
              <w:t>Wainuiomata</w:t>
            </w:r>
            <w:proofErr w:type="spellEnd"/>
            <w:r w:rsidRPr="00B25787">
              <w:rPr>
                <w:rFonts w:ascii="Times New Roman" w:eastAsia="Times New Roman" w:hAnsi="Times New Roman" w:cs="Times New Roman"/>
                <w:color w:val="000000"/>
                <w:sz w:val="16"/>
                <w:szCs w:val="16"/>
              </w:rPr>
              <w:t xml:space="preserve"> River</w:t>
            </w: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15</w:t>
            </w: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w:t>
            </w:r>
          </w:p>
        </w:tc>
        <w:tc>
          <w:tcPr>
            <w:tcW w:w="619"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0.0</w:t>
            </w:r>
          </w:p>
        </w:tc>
        <w:tc>
          <w:tcPr>
            <w:tcW w:w="316" w:type="dxa"/>
            <w:gridSpan w:val="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15</w:t>
            </w: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w:t>
            </w:r>
          </w:p>
        </w:tc>
        <w:tc>
          <w:tcPr>
            <w:tcW w:w="619"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0.0</w:t>
            </w:r>
          </w:p>
        </w:tc>
        <w:tc>
          <w:tcPr>
            <w:tcW w:w="360" w:type="dxa"/>
            <w:gridSpan w:val="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6</w:t>
            </w: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9</w:t>
            </w:r>
          </w:p>
        </w:tc>
        <w:tc>
          <w:tcPr>
            <w:tcW w:w="680" w:type="dxa"/>
            <w:gridSpan w:val="2"/>
            <w:shd w:val="clear" w:color="auto" w:fill="FF0000"/>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60.0</w:t>
            </w:r>
          </w:p>
        </w:tc>
        <w:tc>
          <w:tcPr>
            <w:tcW w:w="360" w:type="dxa"/>
            <w:gridSpan w:val="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13</w:t>
            </w: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2</w:t>
            </w:r>
          </w:p>
        </w:tc>
        <w:tc>
          <w:tcPr>
            <w:tcW w:w="619"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13.3</w:t>
            </w:r>
          </w:p>
        </w:tc>
      </w:tr>
      <w:tr w:rsidR="00FA52D8" w:rsidRPr="008542EF" w:rsidTr="002C52BD">
        <w:trPr>
          <w:gridAfter w:val="1"/>
          <w:wAfter w:w="28" w:type="dxa"/>
          <w:trHeight w:val="300"/>
        </w:trPr>
        <w:tc>
          <w:tcPr>
            <w:tcW w:w="2016" w:type="dxa"/>
            <w:shd w:val="clear" w:color="auto" w:fill="F2F2F2" w:themeFill="background1" w:themeFillShade="F2"/>
            <w:noWrap/>
            <w:vAlign w:val="center"/>
            <w:hideMark/>
          </w:tcPr>
          <w:p w:rsidR="00682E14" w:rsidRPr="00B25787" w:rsidRDefault="00682E14" w:rsidP="00B174C4">
            <w:pPr>
              <w:spacing w:after="0" w:line="240" w:lineRule="auto"/>
              <w:rPr>
                <w:rFonts w:ascii="Times New Roman" w:eastAsia="Times New Roman" w:hAnsi="Times New Roman" w:cs="Times New Roman"/>
                <w:color w:val="000000"/>
                <w:sz w:val="16"/>
                <w:szCs w:val="16"/>
              </w:rPr>
            </w:pPr>
            <w:proofErr w:type="spellStart"/>
            <w:r w:rsidRPr="00B25787">
              <w:rPr>
                <w:rFonts w:ascii="Times New Roman" w:eastAsia="Times New Roman" w:hAnsi="Times New Roman" w:cs="Times New Roman"/>
                <w:color w:val="000000"/>
                <w:sz w:val="16"/>
                <w:szCs w:val="16"/>
              </w:rPr>
              <w:t>Waiorohi</w:t>
            </w:r>
            <w:proofErr w:type="spellEnd"/>
            <w:r w:rsidRPr="00B25787">
              <w:rPr>
                <w:rFonts w:ascii="Times New Roman" w:eastAsia="Times New Roman" w:hAnsi="Times New Roman" w:cs="Times New Roman"/>
                <w:color w:val="000000"/>
                <w:sz w:val="16"/>
                <w:szCs w:val="16"/>
              </w:rPr>
              <w:t xml:space="preserve"> Stream</w:t>
            </w: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11</w:t>
            </w: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4</w:t>
            </w:r>
          </w:p>
        </w:tc>
        <w:tc>
          <w:tcPr>
            <w:tcW w:w="619"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26.7</w:t>
            </w:r>
          </w:p>
        </w:tc>
        <w:tc>
          <w:tcPr>
            <w:tcW w:w="316" w:type="dxa"/>
            <w:gridSpan w:val="2"/>
            <w:shd w:val="clear" w:color="auto" w:fill="F2F2F2" w:themeFill="background1" w:themeFillShade="F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12</w:t>
            </w: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3</w:t>
            </w:r>
          </w:p>
        </w:tc>
        <w:tc>
          <w:tcPr>
            <w:tcW w:w="619"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20.0</w:t>
            </w:r>
          </w:p>
        </w:tc>
        <w:tc>
          <w:tcPr>
            <w:tcW w:w="360" w:type="dxa"/>
            <w:gridSpan w:val="2"/>
            <w:shd w:val="clear" w:color="auto" w:fill="F2F2F2" w:themeFill="background1" w:themeFillShade="F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w:t>
            </w: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15</w:t>
            </w:r>
          </w:p>
        </w:tc>
        <w:tc>
          <w:tcPr>
            <w:tcW w:w="680" w:type="dxa"/>
            <w:gridSpan w:val="2"/>
            <w:shd w:val="clear" w:color="auto" w:fill="FF0000"/>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100.0</w:t>
            </w:r>
          </w:p>
        </w:tc>
        <w:tc>
          <w:tcPr>
            <w:tcW w:w="360" w:type="dxa"/>
            <w:gridSpan w:val="2"/>
            <w:shd w:val="clear" w:color="auto" w:fill="F2F2F2" w:themeFill="background1" w:themeFillShade="F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2</w:t>
            </w:r>
          </w:p>
        </w:tc>
        <w:tc>
          <w:tcPr>
            <w:tcW w:w="490" w:type="dxa"/>
            <w:gridSpan w:val="2"/>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13</w:t>
            </w:r>
          </w:p>
        </w:tc>
        <w:tc>
          <w:tcPr>
            <w:tcW w:w="619" w:type="dxa"/>
            <w:gridSpan w:val="2"/>
            <w:shd w:val="clear" w:color="auto" w:fill="FF0000"/>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86.7</w:t>
            </w:r>
          </w:p>
        </w:tc>
      </w:tr>
      <w:tr w:rsidR="00FA52D8" w:rsidRPr="008542EF" w:rsidTr="002C52BD">
        <w:trPr>
          <w:gridAfter w:val="1"/>
          <w:wAfter w:w="28" w:type="dxa"/>
          <w:trHeight w:val="300"/>
        </w:trPr>
        <w:tc>
          <w:tcPr>
            <w:tcW w:w="2016" w:type="dxa"/>
            <w:shd w:val="clear" w:color="auto" w:fill="auto"/>
            <w:noWrap/>
            <w:vAlign w:val="center"/>
            <w:hideMark/>
          </w:tcPr>
          <w:p w:rsidR="00682E14" w:rsidRPr="00B25787" w:rsidRDefault="00682E14" w:rsidP="00B174C4">
            <w:pPr>
              <w:spacing w:after="0" w:line="240" w:lineRule="auto"/>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Waitakere Dam</w:t>
            </w: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15</w:t>
            </w: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w:t>
            </w:r>
          </w:p>
        </w:tc>
        <w:tc>
          <w:tcPr>
            <w:tcW w:w="619"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0.0</w:t>
            </w:r>
          </w:p>
        </w:tc>
        <w:tc>
          <w:tcPr>
            <w:tcW w:w="316" w:type="dxa"/>
            <w:gridSpan w:val="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14</w:t>
            </w: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w:t>
            </w:r>
          </w:p>
        </w:tc>
        <w:tc>
          <w:tcPr>
            <w:tcW w:w="619"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6.7</w:t>
            </w:r>
          </w:p>
        </w:tc>
        <w:tc>
          <w:tcPr>
            <w:tcW w:w="360" w:type="dxa"/>
            <w:gridSpan w:val="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12</w:t>
            </w: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3</w:t>
            </w:r>
          </w:p>
        </w:tc>
        <w:tc>
          <w:tcPr>
            <w:tcW w:w="68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20.0</w:t>
            </w:r>
          </w:p>
        </w:tc>
        <w:tc>
          <w:tcPr>
            <w:tcW w:w="360" w:type="dxa"/>
            <w:gridSpan w:val="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13</w:t>
            </w:r>
          </w:p>
        </w:tc>
        <w:tc>
          <w:tcPr>
            <w:tcW w:w="490"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2</w:t>
            </w:r>
          </w:p>
        </w:tc>
        <w:tc>
          <w:tcPr>
            <w:tcW w:w="619" w:type="dxa"/>
            <w:gridSpan w:val="2"/>
            <w:shd w:val="clear" w:color="auto" w:fill="auto"/>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13.3</w:t>
            </w:r>
          </w:p>
        </w:tc>
      </w:tr>
      <w:tr w:rsidR="00FA52D8" w:rsidRPr="008542EF" w:rsidTr="002C52BD">
        <w:trPr>
          <w:gridAfter w:val="1"/>
          <w:wAfter w:w="28" w:type="dxa"/>
          <w:trHeight w:val="300"/>
        </w:trPr>
        <w:tc>
          <w:tcPr>
            <w:tcW w:w="2016" w:type="dxa"/>
            <w:tcBorders>
              <w:bottom w:val="single" w:sz="4" w:space="0" w:color="auto"/>
            </w:tcBorders>
            <w:shd w:val="clear" w:color="auto" w:fill="F2F2F2" w:themeFill="background1" w:themeFillShade="F2"/>
            <w:noWrap/>
            <w:vAlign w:val="center"/>
            <w:hideMark/>
          </w:tcPr>
          <w:p w:rsidR="00682E14" w:rsidRPr="00B25787" w:rsidRDefault="00682E14" w:rsidP="00B174C4">
            <w:pPr>
              <w:spacing w:after="0" w:line="240" w:lineRule="auto"/>
              <w:rPr>
                <w:rFonts w:ascii="Times New Roman" w:eastAsia="Times New Roman" w:hAnsi="Times New Roman" w:cs="Times New Roman"/>
                <w:color w:val="000000"/>
                <w:sz w:val="16"/>
                <w:szCs w:val="16"/>
              </w:rPr>
            </w:pPr>
            <w:proofErr w:type="spellStart"/>
            <w:r w:rsidRPr="00B25787">
              <w:rPr>
                <w:rFonts w:ascii="Times New Roman" w:eastAsia="Times New Roman" w:hAnsi="Times New Roman" w:cs="Times New Roman"/>
                <w:color w:val="000000"/>
                <w:sz w:val="16"/>
                <w:szCs w:val="16"/>
              </w:rPr>
              <w:t>Whakarewarewa</w:t>
            </w:r>
            <w:proofErr w:type="spellEnd"/>
            <w:r w:rsidRPr="00B25787">
              <w:rPr>
                <w:rFonts w:ascii="Times New Roman" w:eastAsia="Times New Roman" w:hAnsi="Times New Roman" w:cs="Times New Roman"/>
                <w:color w:val="000000"/>
                <w:sz w:val="16"/>
                <w:szCs w:val="16"/>
              </w:rPr>
              <w:t xml:space="preserve"> Forest Spring</w:t>
            </w:r>
          </w:p>
        </w:tc>
        <w:tc>
          <w:tcPr>
            <w:tcW w:w="490" w:type="dxa"/>
            <w:gridSpan w:val="2"/>
            <w:tcBorders>
              <w:bottom w:val="single" w:sz="4" w:space="0" w:color="auto"/>
            </w:tcBorders>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15</w:t>
            </w:r>
          </w:p>
        </w:tc>
        <w:tc>
          <w:tcPr>
            <w:tcW w:w="490" w:type="dxa"/>
            <w:gridSpan w:val="2"/>
            <w:tcBorders>
              <w:bottom w:val="single" w:sz="4" w:space="0" w:color="auto"/>
            </w:tcBorders>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w:t>
            </w:r>
          </w:p>
        </w:tc>
        <w:tc>
          <w:tcPr>
            <w:tcW w:w="619" w:type="dxa"/>
            <w:gridSpan w:val="2"/>
            <w:tcBorders>
              <w:bottom w:val="single" w:sz="4" w:space="0" w:color="auto"/>
            </w:tcBorders>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0.0</w:t>
            </w:r>
          </w:p>
        </w:tc>
        <w:tc>
          <w:tcPr>
            <w:tcW w:w="316" w:type="dxa"/>
            <w:gridSpan w:val="2"/>
            <w:tcBorders>
              <w:bottom w:val="single" w:sz="4" w:space="0" w:color="auto"/>
            </w:tcBorders>
            <w:shd w:val="clear" w:color="auto" w:fill="F2F2F2" w:themeFill="background1" w:themeFillShade="F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tcBorders>
              <w:bottom w:val="single" w:sz="4" w:space="0" w:color="auto"/>
            </w:tcBorders>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15</w:t>
            </w:r>
          </w:p>
        </w:tc>
        <w:tc>
          <w:tcPr>
            <w:tcW w:w="490" w:type="dxa"/>
            <w:gridSpan w:val="2"/>
            <w:tcBorders>
              <w:bottom w:val="single" w:sz="4" w:space="0" w:color="auto"/>
            </w:tcBorders>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w:t>
            </w:r>
          </w:p>
        </w:tc>
        <w:tc>
          <w:tcPr>
            <w:tcW w:w="619" w:type="dxa"/>
            <w:gridSpan w:val="2"/>
            <w:tcBorders>
              <w:bottom w:val="single" w:sz="4" w:space="0" w:color="auto"/>
            </w:tcBorders>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0.0</w:t>
            </w:r>
          </w:p>
        </w:tc>
        <w:tc>
          <w:tcPr>
            <w:tcW w:w="360" w:type="dxa"/>
            <w:gridSpan w:val="2"/>
            <w:tcBorders>
              <w:bottom w:val="single" w:sz="4" w:space="0" w:color="auto"/>
            </w:tcBorders>
            <w:shd w:val="clear" w:color="auto" w:fill="F2F2F2" w:themeFill="background1" w:themeFillShade="F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tcBorders>
              <w:bottom w:val="single" w:sz="4" w:space="0" w:color="auto"/>
            </w:tcBorders>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15</w:t>
            </w:r>
          </w:p>
        </w:tc>
        <w:tc>
          <w:tcPr>
            <w:tcW w:w="490" w:type="dxa"/>
            <w:gridSpan w:val="2"/>
            <w:tcBorders>
              <w:bottom w:val="single" w:sz="4" w:space="0" w:color="auto"/>
            </w:tcBorders>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w:t>
            </w:r>
          </w:p>
        </w:tc>
        <w:tc>
          <w:tcPr>
            <w:tcW w:w="680" w:type="dxa"/>
            <w:gridSpan w:val="2"/>
            <w:tcBorders>
              <w:bottom w:val="single" w:sz="4" w:space="0" w:color="auto"/>
            </w:tcBorders>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0.0</w:t>
            </w:r>
          </w:p>
        </w:tc>
        <w:tc>
          <w:tcPr>
            <w:tcW w:w="360" w:type="dxa"/>
            <w:gridSpan w:val="2"/>
            <w:tcBorders>
              <w:bottom w:val="single" w:sz="4" w:space="0" w:color="auto"/>
            </w:tcBorders>
            <w:shd w:val="clear" w:color="auto" w:fill="F2F2F2" w:themeFill="background1" w:themeFillShade="F2"/>
            <w:vAlign w:val="center"/>
          </w:tcPr>
          <w:p w:rsidR="00682E14" w:rsidRPr="008542EF" w:rsidRDefault="00682E14" w:rsidP="00B174C4">
            <w:pPr>
              <w:spacing w:after="0" w:line="240" w:lineRule="auto"/>
              <w:jc w:val="right"/>
              <w:rPr>
                <w:rFonts w:ascii="Times New Roman" w:eastAsia="Times New Roman" w:hAnsi="Times New Roman" w:cs="Times New Roman"/>
                <w:color w:val="000000"/>
                <w:sz w:val="16"/>
                <w:szCs w:val="16"/>
              </w:rPr>
            </w:pPr>
          </w:p>
        </w:tc>
        <w:tc>
          <w:tcPr>
            <w:tcW w:w="490" w:type="dxa"/>
            <w:gridSpan w:val="2"/>
            <w:tcBorders>
              <w:bottom w:val="single" w:sz="4" w:space="0" w:color="auto"/>
            </w:tcBorders>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15</w:t>
            </w:r>
          </w:p>
        </w:tc>
        <w:tc>
          <w:tcPr>
            <w:tcW w:w="490" w:type="dxa"/>
            <w:gridSpan w:val="2"/>
            <w:tcBorders>
              <w:bottom w:val="single" w:sz="4" w:space="0" w:color="auto"/>
            </w:tcBorders>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w:t>
            </w:r>
          </w:p>
        </w:tc>
        <w:tc>
          <w:tcPr>
            <w:tcW w:w="619" w:type="dxa"/>
            <w:gridSpan w:val="2"/>
            <w:tcBorders>
              <w:bottom w:val="single" w:sz="4" w:space="0" w:color="auto"/>
            </w:tcBorders>
            <w:shd w:val="clear" w:color="auto" w:fill="F2F2F2" w:themeFill="background1" w:themeFillShade="F2"/>
            <w:noWrap/>
            <w:vAlign w:val="center"/>
            <w:hideMark/>
          </w:tcPr>
          <w:p w:rsidR="00682E14" w:rsidRPr="00B25787" w:rsidRDefault="00682E14" w:rsidP="00B174C4">
            <w:pPr>
              <w:spacing w:after="0" w:line="240" w:lineRule="auto"/>
              <w:jc w:val="right"/>
              <w:rPr>
                <w:rFonts w:ascii="Times New Roman" w:eastAsia="Times New Roman" w:hAnsi="Times New Roman" w:cs="Times New Roman"/>
                <w:color w:val="000000"/>
                <w:sz w:val="16"/>
                <w:szCs w:val="16"/>
              </w:rPr>
            </w:pPr>
            <w:r w:rsidRPr="00B25787">
              <w:rPr>
                <w:rFonts w:ascii="Times New Roman" w:eastAsia="Times New Roman" w:hAnsi="Times New Roman" w:cs="Times New Roman"/>
                <w:color w:val="000000"/>
                <w:sz w:val="16"/>
                <w:szCs w:val="16"/>
              </w:rPr>
              <w:t>0.0</w:t>
            </w:r>
          </w:p>
        </w:tc>
      </w:tr>
      <w:tr w:rsidR="00FA52D8" w:rsidRPr="008542EF" w:rsidTr="00E616A0">
        <w:trPr>
          <w:gridAfter w:val="1"/>
          <w:wAfter w:w="28" w:type="dxa"/>
          <w:trHeight w:val="288"/>
        </w:trPr>
        <w:tc>
          <w:tcPr>
            <w:tcW w:w="2016" w:type="dxa"/>
            <w:tcBorders>
              <w:top w:val="single" w:sz="4" w:space="0" w:color="auto"/>
              <w:bottom w:val="single" w:sz="4" w:space="0" w:color="auto"/>
            </w:tcBorders>
            <w:shd w:val="clear" w:color="auto" w:fill="auto"/>
            <w:noWrap/>
            <w:vAlign w:val="bottom"/>
            <w:hideMark/>
          </w:tcPr>
          <w:p w:rsidR="00682E14" w:rsidRPr="00B25787" w:rsidRDefault="00682E14" w:rsidP="00B174C4">
            <w:pPr>
              <w:spacing w:after="0" w:line="240" w:lineRule="auto"/>
              <w:rPr>
                <w:rFonts w:ascii="Times New Roman" w:eastAsia="Times New Roman" w:hAnsi="Times New Roman" w:cs="Times New Roman"/>
                <w:b/>
                <w:color w:val="000000"/>
                <w:sz w:val="16"/>
                <w:szCs w:val="16"/>
              </w:rPr>
            </w:pPr>
            <w:r w:rsidRPr="00B25787">
              <w:rPr>
                <w:rFonts w:ascii="Times New Roman" w:eastAsia="Times New Roman" w:hAnsi="Times New Roman" w:cs="Times New Roman"/>
                <w:b/>
                <w:color w:val="000000"/>
                <w:sz w:val="16"/>
                <w:szCs w:val="16"/>
              </w:rPr>
              <w:t>Total</w:t>
            </w:r>
          </w:p>
        </w:tc>
        <w:tc>
          <w:tcPr>
            <w:tcW w:w="490" w:type="dxa"/>
            <w:gridSpan w:val="2"/>
            <w:tcBorders>
              <w:top w:val="single" w:sz="4" w:space="0" w:color="auto"/>
              <w:bottom w:val="single" w:sz="4" w:space="0" w:color="auto"/>
            </w:tcBorders>
            <w:shd w:val="clear" w:color="auto" w:fill="auto"/>
            <w:noWrap/>
            <w:vAlign w:val="bottom"/>
            <w:hideMark/>
          </w:tcPr>
          <w:p w:rsidR="00682E14" w:rsidRPr="00B25787" w:rsidRDefault="00682E14" w:rsidP="00B174C4">
            <w:pPr>
              <w:spacing w:after="0" w:line="240" w:lineRule="auto"/>
              <w:jc w:val="center"/>
              <w:rPr>
                <w:rFonts w:ascii="Times New Roman" w:eastAsia="Times New Roman" w:hAnsi="Times New Roman" w:cs="Times New Roman"/>
                <w:b/>
                <w:color w:val="000000"/>
                <w:sz w:val="16"/>
                <w:szCs w:val="16"/>
              </w:rPr>
            </w:pPr>
            <w:r w:rsidRPr="00B25787">
              <w:rPr>
                <w:rFonts w:ascii="Times New Roman" w:eastAsia="Times New Roman" w:hAnsi="Times New Roman" w:cs="Times New Roman"/>
                <w:b/>
                <w:color w:val="000000"/>
                <w:sz w:val="16"/>
                <w:szCs w:val="16"/>
              </w:rPr>
              <w:t>274</w:t>
            </w:r>
          </w:p>
        </w:tc>
        <w:tc>
          <w:tcPr>
            <w:tcW w:w="490" w:type="dxa"/>
            <w:gridSpan w:val="2"/>
            <w:tcBorders>
              <w:top w:val="single" w:sz="4" w:space="0" w:color="auto"/>
              <w:bottom w:val="single" w:sz="4" w:space="0" w:color="auto"/>
            </w:tcBorders>
            <w:shd w:val="clear" w:color="auto" w:fill="auto"/>
            <w:noWrap/>
            <w:vAlign w:val="bottom"/>
            <w:hideMark/>
          </w:tcPr>
          <w:p w:rsidR="00682E14" w:rsidRPr="00B25787" w:rsidRDefault="00682E14" w:rsidP="00B174C4">
            <w:pPr>
              <w:spacing w:after="0" w:line="240" w:lineRule="auto"/>
              <w:jc w:val="center"/>
              <w:rPr>
                <w:rFonts w:ascii="Times New Roman" w:eastAsia="Times New Roman" w:hAnsi="Times New Roman" w:cs="Times New Roman"/>
                <w:b/>
                <w:color w:val="000000"/>
                <w:sz w:val="16"/>
                <w:szCs w:val="16"/>
              </w:rPr>
            </w:pPr>
            <w:r w:rsidRPr="00B25787">
              <w:rPr>
                <w:rFonts w:ascii="Times New Roman" w:eastAsia="Times New Roman" w:hAnsi="Times New Roman" w:cs="Times New Roman"/>
                <w:b/>
                <w:color w:val="000000"/>
                <w:sz w:val="16"/>
                <w:szCs w:val="16"/>
              </w:rPr>
              <w:t>26</w:t>
            </w:r>
          </w:p>
        </w:tc>
        <w:tc>
          <w:tcPr>
            <w:tcW w:w="619" w:type="dxa"/>
            <w:gridSpan w:val="2"/>
            <w:tcBorders>
              <w:top w:val="single" w:sz="4" w:space="0" w:color="auto"/>
              <w:bottom w:val="single" w:sz="4" w:space="0" w:color="auto"/>
            </w:tcBorders>
            <w:shd w:val="clear" w:color="auto" w:fill="auto"/>
            <w:noWrap/>
            <w:vAlign w:val="bottom"/>
            <w:hideMark/>
          </w:tcPr>
          <w:p w:rsidR="00682E14" w:rsidRPr="00B25787" w:rsidRDefault="00682E14" w:rsidP="00B174C4">
            <w:pPr>
              <w:spacing w:after="0" w:line="240" w:lineRule="auto"/>
              <w:jc w:val="center"/>
              <w:rPr>
                <w:rFonts w:ascii="Times New Roman" w:eastAsia="Times New Roman" w:hAnsi="Times New Roman" w:cs="Times New Roman"/>
                <w:b/>
                <w:color w:val="000000"/>
                <w:sz w:val="16"/>
                <w:szCs w:val="16"/>
              </w:rPr>
            </w:pPr>
            <w:r w:rsidRPr="00B25787">
              <w:rPr>
                <w:rFonts w:ascii="Times New Roman" w:eastAsia="Times New Roman" w:hAnsi="Times New Roman" w:cs="Times New Roman"/>
                <w:b/>
                <w:color w:val="000000"/>
                <w:sz w:val="16"/>
                <w:szCs w:val="16"/>
              </w:rPr>
              <w:t>8.7</w:t>
            </w:r>
          </w:p>
        </w:tc>
        <w:tc>
          <w:tcPr>
            <w:tcW w:w="316" w:type="dxa"/>
            <w:gridSpan w:val="2"/>
            <w:tcBorders>
              <w:top w:val="single" w:sz="4" w:space="0" w:color="auto"/>
              <w:bottom w:val="single" w:sz="4" w:space="0" w:color="auto"/>
            </w:tcBorders>
            <w:vAlign w:val="bottom"/>
          </w:tcPr>
          <w:p w:rsidR="00682E14" w:rsidRPr="008542EF" w:rsidRDefault="00682E14" w:rsidP="00B174C4">
            <w:pPr>
              <w:spacing w:after="0" w:line="240" w:lineRule="auto"/>
              <w:jc w:val="center"/>
              <w:rPr>
                <w:rFonts w:ascii="Times New Roman" w:eastAsia="Times New Roman" w:hAnsi="Times New Roman" w:cs="Times New Roman"/>
                <w:b/>
                <w:color w:val="000000"/>
                <w:sz w:val="16"/>
                <w:szCs w:val="16"/>
              </w:rPr>
            </w:pPr>
          </w:p>
        </w:tc>
        <w:tc>
          <w:tcPr>
            <w:tcW w:w="490" w:type="dxa"/>
            <w:gridSpan w:val="2"/>
            <w:tcBorders>
              <w:top w:val="single" w:sz="4" w:space="0" w:color="auto"/>
              <w:bottom w:val="single" w:sz="4" w:space="0" w:color="auto"/>
            </w:tcBorders>
            <w:shd w:val="clear" w:color="auto" w:fill="auto"/>
            <w:noWrap/>
            <w:vAlign w:val="bottom"/>
            <w:hideMark/>
          </w:tcPr>
          <w:p w:rsidR="00682E14" w:rsidRPr="00B25787" w:rsidRDefault="00682E14" w:rsidP="00B174C4">
            <w:pPr>
              <w:spacing w:after="0" w:line="240" w:lineRule="auto"/>
              <w:jc w:val="center"/>
              <w:rPr>
                <w:rFonts w:ascii="Times New Roman" w:eastAsia="Times New Roman" w:hAnsi="Times New Roman" w:cs="Times New Roman"/>
                <w:b/>
                <w:color w:val="000000"/>
                <w:sz w:val="16"/>
                <w:szCs w:val="16"/>
              </w:rPr>
            </w:pPr>
            <w:r w:rsidRPr="00B25787">
              <w:rPr>
                <w:rFonts w:ascii="Times New Roman" w:eastAsia="Times New Roman" w:hAnsi="Times New Roman" w:cs="Times New Roman"/>
                <w:b/>
                <w:color w:val="000000"/>
                <w:sz w:val="16"/>
                <w:szCs w:val="16"/>
              </w:rPr>
              <w:t>268</w:t>
            </w:r>
          </w:p>
        </w:tc>
        <w:tc>
          <w:tcPr>
            <w:tcW w:w="490" w:type="dxa"/>
            <w:gridSpan w:val="2"/>
            <w:tcBorders>
              <w:top w:val="single" w:sz="4" w:space="0" w:color="auto"/>
              <w:bottom w:val="single" w:sz="4" w:space="0" w:color="auto"/>
            </w:tcBorders>
            <w:shd w:val="clear" w:color="auto" w:fill="auto"/>
            <w:noWrap/>
            <w:vAlign w:val="bottom"/>
            <w:hideMark/>
          </w:tcPr>
          <w:p w:rsidR="00682E14" w:rsidRPr="00B25787" w:rsidRDefault="00682E14" w:rsidP="00B174C4">
            <w:pPr>
              <w:spacing w:after="0" w:line="240" w:lineRule="auto"/>
              <w:jc w:val="center"/>
              <w:rPr>
                <w:rFonts w:ascii="Times New Roman" w:eastAsia="Times New Roman" w:hAnsi="Times New Roman" w:cs="Times New Roman"/>
                <w:b/>
                <w:color w:val="000000"/>
                <w:sz w:val="16"/>
                <w:szCs w:val="16"/>
              </w:rPr>
            </w:pPr>
            <w:r w:rsidRPr="00B25787">
              <w:rPr>
                <w:rFonts w:ascii="Times New Roman" w:eastAsia="Times New Roman" w:hAnsi="Times New Roman" w:cs="Times New Roman"/>
                <w:b/>
                <w:color w:val="000000"/>
                <w:sz w:val="16"/>
                <w:szCs w:val="16"/>
              </w:rPr>
              <w:t>32</w:t>
            </w:r>
          </w:p>
        </w:tc>
        <w:tc>
          <w:tcPr>
            <w:tcW w:w="619" w:type="dxa"/>
            <w:gridSpan w:val="2"/>
            <w:tcBorders>
              <w:top w:val="single" w:sz="4" w:space="0" w:color="auto"/>
              <w:bottom w:val="single" w:sz="4" w:space="0" w:color="auto"/>
            </w:tcBorders>
            <w:shd w:val="clear" w:color="auto" w:fill="auto"/>
            <w:noWrap/>
            <w:vAlign w:val="bottom"/>
            <w:hideMark/>
          </w:tcPr>
          <w:p w:rsidR="00682E14" w:rsidRPr="00B25787" w:rsidRDefault="00682E14" w:rsidP="00B174C4">
            <w:pPr>
              <w:spacing w:after="0" w:line="240" w:lineRule="auto"/>
              <w:jc w:val="center"/>
              <w:rPr>
                <w:rFonts w:ascii="Times New Roman" w:eastAsia="Times New Roman" w:hAnsi="Times New Roman" w:cs="Times New Roman"/>
                <w:b/>
                <w:color w:val="000000"/>
                <w:sz w:val="16"/>
                <w:szCs w:val="16"/>
              </w:rPr>
            </w:pPr>
            <w:r w:rsidRPr="00B25787">
              <w:rPr>
                <w:rFonts w:ascii="Times New Roman" w:eastAsia="Times New Roman" w:hAnsi="Times New Roman" w:cs="Times New Roman"/>
                <w:b/>
                <w:color w:val="000000"/>
                <w:sz w:val="16"/>
                <w:szCs w:val="16"/>
              </w:rPr>
              <w:t>10.7</w:t>
            </w:r>
          </w:p>
        </w:tc>
        <w:tc>
          <w:tcPr>
            <w:tcW w:w="360" w:type="dxa"/>
            <w:gridSpan w:val="2"/>
            <w:tcBorders>
              <w:top w:val="single" w:sz="4" w:space="0" w:color="auto"/>
              <w:bottom w:val="single" w:sz="4" w:space="0" w:color="auto"/>
            </w:tcBorders>
            <w:vAlign w:val="bottom"/>
          </w:tcPr>
          <w:p w:rsidR="00682E14" w:rsidRPr="008542EF" w:rsidRDefault="00682E14" w:rsidP="00B174C4">
            <w:pPr>
              <w:spacing w:after="0" w:line="240" w:lineRule="auto"/>
              <w:jc w:val="center"/>
              <w:rPr>
                <w:rFonts w:ascii="Times New Roman" w:eastAsia="Times New Roman" w:hAnsi="Times New Roman" w:cs="Times New Roman"/>
                <w:b/>
                <w:color w:val="000000"/>
                <w:sz w:val="16"/>
                <w:szCs w:val="16"/>
              </w:rPr>
            </w:pPr>
          </w:p>
        </w:tc>
        <w:tc>
          <w:tcPr>
            <w:tcW w:w="490" w:type="dxa"/>
            <w:gridSpan w:val="2"/>
            <w:tcBorders>
              <w:top w:val="single" w:sz="4" w:space="0" w:color="auto"/>
              <w:bottom w:val="single" w:sz="4" w:space="0" w:color="auto"/>
            </w:tcBorders>
            <w:shd w:val="clear" w:color="auto" w:fill="auto"/>
            <w:noWrap/>
            <w:vAlign w:val="bottom"/>
            <w:hideMark/>
          </w:tcPr>
          <w:p w:rsidR="00682E14" w:rsidRPr="00B25787" w:rsidRDefault="00682E14" w:rsidP="00B174C4">
            <w:pPr>
              <w:spacing w:after="0" w:line="240" w:lineRule="auto"/>
              <w:jc w:val="center"/>
              <w:rPr>
                <w:rFonts w:ascii="Times New Roman" w:eastAsia="Times New Roman" w:hAnsi="Times New Roman" w:cs="Times New Roman"/>
                <w:b/>
                <w:color w:val="000000"/>
                <w:sz w:val="16"/>
                <w:szCs w:val="16"/>
              </w:rPr>
            </w:pPr>
            <w:r w:rsidRPr="00B25787">
              <w:rPr>
                <w:rFonts w:ascii="Times New Roman" w:eastAsia="Times New Roman" w:hAnsi="Times New Roman" w:cs="Times New Roman"/>
                <w:b/>
                <w:color w:val="000000"/>
                <w:sz w:val="16"/>
                <w:szCs w:val="16"/>
              </w:rPr>
              <w:t>161</w:t>
            </w:r>
          </w:p>
        </w:tc>
        <w:tc>
          <w:tcPr>
            <w:tcW w:w="490" w:type="dxa"/>
            <w:gridSpan w:val="2"/>
            <w:tcBorders>
              <w:top w:val="single" w:sz="4" w:space="0" w:color="auto"/>
              <w:bottom w:val="single" w:sz="4" w:space="0" w:color="auto"/>
            </w:tcBorders>
            <w:shd w:val="clear" w:color="auto" w:fill="auto"/>
            <w:noWrap/>
            <w:vAlign w:val="bottom"/>
            <w:hideMark/>
          </w:tcPr>
          <w:p w:rsidR="00682E14" w:rsidRPr="00B25787" w:rsidRDefault="00682E14" w:rsidP="00B174C4">
            <w:pPr>
              <w:spacing w:after="0" w:line="240" w:lineRule="auto"/>
              <w:jc w:val="center"/>
              <w:rPr>
                <w:rFonts w:ascii="Times New Roman" w:eastAsia="Times New Roman" w:hAnsi="Times New Roman" w:cs="Times New Roman"/>
                <w:b/>
                <w:color w:val="000000"/>
                <w:sz w:val="16"/>
                <w:szCs w:val="16"/>
              </w:rPr>
            </w:pPr>
            <w:r w:rsidRPr="00B25787">
              <w:rPr>
                <w:rFonts w:ascii="Times New Roman" w:eastAsia="Times New Roman" w:hAnsi="Times New Roman" w:cs="Times New Roman"/>
                <w:b/>
                <w:color w:val="000000"/>
                <w:sz w:val="16"/>
                <w:szCs w:val="16"/>
              </w:rPr>
              <w:t>139</w:t>
            </w:r>
          </w:p>
        </w:tc>
        <w:tc>
          <w:tcPr>
            <w:tcW w:w="680" w:type="dxa"/>
            <w:gridSpan w:val="2"/>
            <w:tcBorders>
              <w:top w:val="single" w:sz="4" w:space="0" w:color="auto"/>
              <w:bottom w:val="single" w:sz="4" w:space="0" w:color="auto"/>
            </w:tcBorders>
            <w:shd w:val="clear" w:color="auto" w:fill="auto"/>
            <w:noWrap/>
            <w:vAlign w:val="bottom"/>
            <w:hideMark/>
          </w:tcPr>
          <w:p w:rsidR="00682E14" w:rsidRPr="00B25787" w:rsidRDefault="00682E14" w:rsidP="00B174C4">
            <w:pPr>
              <w:spacing w:after="0" w:line="240" w:lineRule="auto"/>
              <w:jc w:val="center"/>
              <w:rPr>
                <w:rFonts w:ascii="Times New Roman" w:eastAsia="Times New Roman" w:hAnsi="Times New Roman" w:cs="Times New Roman"/>
                <w:b/>
                <w:color w:val="000000"/>
                <w:sz w:val="16"/>
                <w:szCs w:val="16"/>
              </w:rPr>
            </w:pPr>
            <w:r w:rsidRPr="00B25787">
              <w:rPr>
                <w:rFonts w:ascii="Times New Roman" w:eastAsia="Times New Roman" w:hAnsi="Times New Roman" w:cs="Times New Roman"/>
                <w:b/>
                <w:color w:val="000000"/>
                <w:sz w:val="16"/>
                <w:szCs w:val="16"/>
              </w:rPr>
              <w:t>46.3</w:t>
            </w:r>
          </w:p>
        </w:tc>
        <w:tc>
          <w:tcPr>
            <w:tcW w:w="360" w:type="dxa"/>
            <w:gridSpan w:val="2"/>
            <w:tcBorders>
              <w:top w:val="single" w:sz="4" w:space="0" w:color="auto"/>
              <w:bottom w:val="single" w:sz="4" w:space="0" w:color="auto"/>
            </w:tcBorders>
            <w:vAlign w:val="bottom"/>
          </w:tcPr>
          <w:p w:rsidR="00682E14" w:rsidRPr="008542EF" w:rsidRDefault="00682E14" w:rsidP="00B174C4">
            <w:pPr>
              <w:spacing w:after="0" w:line="240" w:lineRule="auto"/>
              <w:jc w:val="center"/>
              <w:rPr>
                <w:rFonts w:ascii="Times New Roman" w:eastAsia="Times New Roman" w:hAnsi="Times New Roman" w:cs="Times New Roman"/>
                <w:b/>
                <w:color w:val="000000"/>
                <w:sz w:val="16"/>
                <w:szCs w:val="16"/>
              </w:rPr>
            </w:pPr>
          </w:p>
        </w:tc>
        <w:tc>
          <w:tcPr>
            <w:tcW w:w="490" w:type="dxa"/>
            <w:gridSpan w:val="2"/>
            <w:tcBorders>
              <w:top w:val="single" w:sz="4" w:space="0" w:color="auto"/>
              <w:bottom w:val="single" w:sz="4" w:space="0" w:color="auto"/>
            </w:tcBorders>
            <w:shd w:val="clear" w:color="auto" w:fill="auto"/>
            <w:noWrap/>
            <w:vAlign w:val="bottom"/>
            <w:hideMark/>
          </w:tcPr>
          <w:p w:rsidR="00682E14" w:rsidRPr="00B25787" w:rsidRDefault="00682E14" w:rsidP="00B174C4">
            <w:pPr>
              <w:spacing w:after="0" w:line="240" w:lineRule="auto"/>
              <w:jc w:val="center"/>
              <w:rPr>
                <w:rFonts w:ascii="Times New Roman" w:eastAsia="Times New Roman" w:hAnsi="Times New Roman" w:cs="Times New Roman"/>
                <w:b/>
                <w:color w:val="000000"/>
                <w:sz w:val="16"/>
                <w:szCs w:val="16"/>
              </w:rPr>
            </w:pPr>
            <w:r w:rsidRPr="00B25787">
              <w:rPr>
                <w:rFonts w:ascii="Times New Roman" w:eastAsia="Times New Roman" w:hAnsi="Times New Roman" w:cs="Times New Roman"/>
                <w:b/>
                <w:color w:val="000000"/>
                <w:sz w:val="16"/>
                <w:szCs w:val="16"/>
              </w:rPr>
              <w:t>241</w:t>
            </w:r>
          </w:p>
        </w:tc>
        <w:tc>
          <w:tcPr>
            <w:tcW w:w="490" w:type="dxa"/>
            <w:gridSpan w:val="2"/>
            <w:tcBorders>
              <w:top w:val="single" w:sz="4" w:space="0" w:color="auto"/>
              <w:bottom w:val="single" w:sz="4" w:space="0" w:color="auto"/>
            </w:tcBorders>
            <w:shd w:val="clear" w:color="auto" w:fill="auto"/>
            <w:noWrap/>
            <w:vAlign w:val="bottom"/>
            <w:hideMark/>
          </w:tcPr>
          <w:p w:rsidR="00682E14" w:rsidRPr="00B25787" w:rsidRDefault="00682E14" w:rsidP="00B174C4">
            <w:pPr>
              <w:spacing w:after="0" w:line="240" w:lineRule="auto"/>
              <w:jc w:val="center"/>
              <w:rPr>
                <w:rFonts w:ascii="Times New Roman" w:eastAsia="Times New Roman" w:hAnsi="Times New Roman" w:cs="Times New Roman"/>
                <w:b/>
                <w:color w:val="000000"/>
                <w:sz w:val="16"/>
                <w:szCs w:val="16"/>
              </w:rPr>
            </w:pPr>
            <w:r w:rsidRPr="00B25787">
              <w:rPr>
                <w:rFonts w:ascii="Times New Roman" w:eastAsia="Times New Roman" w:hAnsi="Times New Roman" w:cs="Times New Roman"/>
                <w:b/>
                <w:color w:val="000000"/>
                <w:sz w:val="16"/>
                <w:szCs w:val="16"/>
              </w:rPr>
              <w:t>59</w:t>
            </w:r>
          </w:p>
        </w:tc>
        <w:tc>
          <w:tcPr>
            <w:tcW w:w="619" w:type="dxa"/>
            <w:gridSpan w:val="2"/>
            <w:tcBorders>
              <w:top w:val="single" w:sz="4" w:space="0" w:color="auto"/>
              <w:bottom w:val="single" w:sz="4" w:space="0" w:color="auto"/>
            </w:tcBorders>
            <w:shd w:val="clear" w:color="auto" w:fill="auto"/>
            <w:noWrap/>
            <w:vAlign w:val="bottom"/>
            <w:hideMark/>
          </w:tcPr>
          <w:p w:rsidR="00682E14" w:rsidRPr="00B25787" w:rsidRDefault="00682E14" w:rsidP="00B174C4">
            <w:pPr>
              <w:spacing w:after="0" w:line="240" w:lineRule="auto"/>
              <w:jc w:val="center"/>
              <w:rPr>
                <w:rFonts w:ascii="Times New Roman" w:eastAsia="Times New Roman" w:hAnsi="Times New Roman" w:cs="Times New Roman"/>
                <w:b/>
                <w:color w:val="000000"/>
                <w:sz w:val="16"/>
                <w:szCs w:val="16"/>
              </w:rPr>
            </w:pPr>
            <w:r w:rsidRPr="00B25787">
              <w:rPr>
                <w:rFonts w:ascii="Times New Roman" w:eastAsia="Times New Roman" w:hAnsi="Times New Roman" w:cs="Times New Roman"/>
                <w:b/>
                <w:color w:val="000000"/>
                <w:sz w:val="16"/>
                <w:szCs w:val="16"/>
              </w:rPr>
              <w:t>19.7</w:t>
            </w:r>
          </w:p>
        </w:tc>
      </w:tr>
    </w:tbl>
    <w:p w:rsidR="0081567E" w:rsidRDefault="0081567E" w:rsidP="00465E96">
      <w:pPr>
        <w:pStyle w:val="Default"/>
        <w:rPr>
          <w:sz w:val="23"/>
          <w:szCs w:val="23"/>
        </w:rPr>
      </w:pPr>
    </w:p>
    <w:p w:rsidR="00DF438C" w:rsidRPr="00034163" w:rsidRDefault="00DF438C" w:rsidP="00DF438C">
      <w:pPr>
        <w:pStyle w:val="Default"/>
        <w:jc w:val="both"/>
        <w:rPr>
          <w:sz w:val="23"/>
          <w:szCs w:val="23"/>
        </w:rPr>
      </w:pPr>
      <w:r w:rsidRPr="00465E96">
        <w:rPr>
          <w:sz w:val="23"/>
          <w:szCs w:val="23"/>
        </w:rPr>
        <w:t>The following analyses include all water samples taken as part of the 20-site survey, from September 2009 to May 201</w:t>
      </w:r>
      <w:r>
        <w:rPr>
          <w:sz w:val="23"/>
          <w:szCs w:val="23"/>
        </w:rPr>
        <w:t>3</w:t>
      </w:r>
      <w:r w:rsidRPr="00465E96">
        <w:rPr>
          <w:sz w:val="23"/>
          <w:szCs w:val="23"/>
        </w:rPr>
        <w:t xml:space="preserve">. Table 2 </w:t>
      </w:r>
      <w:proofErr w:type="spellStart"/>
      <w:r w:rsidRPr="00465E96">
        <w:rPr>
          <w:sz w:val="23"/>
          <w:szCs w:val="23"/>
        </w:rPr>
        <w:t>summarises</w:t>
      </w:r>
      <w:proofErr w:type="spellEnd"/>
      <w:r w:rsidRPr="00465E96">
        <w:rPr>
          <w:sz w:val="23"/>
          <w:szCs w:val="23"/>
        </w:rPr>
        <w:t xml:space="preserve"> the number of samples positive and negative for each pathogen and abstraction site. </w:t>
      </w:r>
      <w:r w:rsidR="00D645A5">
        <w:rPr>
          <w:sz w:val="23"/>
          <w:szCs w:val="23"/>
        </w:rPr>
        <w:t xml:space="preserve">The Table also includes the percentage of samples for each pathogen and abstraction site. </w:t>
      </w:r>
      <w:r w:rsidRPr="00465E96">
        <w:rPr>
          <w:sz w:val="23"/>
          <w:szCs w:val="23"/>
        </w:rPr>
        <w:t>The most consistently contaminated sites remain the two Waikato River locations. Figure 2 illustrates the percentage of positive samples taken by month, with April</w:t>
      </w:r>
      <w:r>
        <w:rPr>
          <w:sz w:val="23"/>
          <w:szCs w:val="23"/>
        </w:rPr>
        <w:t xml:space="preserve"> and May</w:t>
      </w:r>
      <w:r w:rsidRPr="00465E96">
        <w:rPr>
          <w:sz w:val="23"/>
          <w:szCs w:val="23"/>
        </w:rPr>
        <w:t xml:space="preserve"> being the most likely time to find samples contaminated with </w:t>
      </w:r>
      <w:r w:rsidRPr="00465E96">
        <w:rPr>
          <w:i/>
          <w:iCs/>
          <w:sz w:val="23"/>
          <w:szCs w:val="23"/>
        </w:rPr>
        <w:t xml:space="preserve">Campylobacter, </w:t>
      </w:r>
      <w:r w:rsidRPr="00465E96">
        <w:rPr>
          <w:sz w:val="23"/>
          <w:szCs w:val="23"/>
        </w:rPr>
        <w:t xml:space="preserve">September the most likely for </w:t>
      </w:r>
      <w:r w:rsidRPr="00465E96">
        <w:rPr>
          <w:i/>
          <w:iCs/>
          <w:sz w:val="23"/>
          <w:szCs w:val="23"/>
        </w:rPr>
        <w:t xml:space="preserve">Cryptosporidium </w:t>
      </w:r>
      <w:r>
        <w:rPr>
          <w:sz w:val="23"/>
          <w:szCs w:val="23"/>
        </w:rPr>
        <w:t>with May and</w:t>
      </w:r>
      <w:r w:rsidRPr="00465E96">
        <w:rPr>
          <w:sz w:val="23"/>
          <w:szCs w:val="23"/>
        </w:rPr>
        <w:t xml:space="preserve"> July</w:t>
      </w:r>
      <w:r>
        <w:rPr>
          <w:sz w:val="23"/>
          <w:szCs w:val="23"/>
        </w:rPr>
        <w:t xml:space="preserve"> the most likely for</w:t>
      </w:r>
      <w:r w:rsidRPr="00465E96">
        <w:rPr>
          <w:i/>
          <w:iCs/>
          <w:sz w:val="23"/>
          <w:szCs w:val="23"/>
        </w:rPr>
        <w:t xml:space="preserve"> Giardia</w:t>
      </w:r>
      <w:r w:rsidRPr="00034163">
        <w:rPr>
          <w:iCs/>
          <w:sz w:val="23"/>
          <w:szCs w:val="23"/>
        </w:rPr>
        <w:t>.</w:t>
      </w:r>
      <w:r>
        <w:rPr>
          <w:iCs/>
          <w:sz w:val="23"/>
          <w:szCs w:val="23"/>
        </w:rPr>
        <w:t xml:space="preserve"> </w:t>
      </w:r>
      <w:r w:rsidRPr="00465E96">
        <w:rPr>
          <w:sz w:val="23"/>
          <w:szCs w:val="23"/>
        </w:rPr>
        <w:t>Twenty-</w:t>
      </w:r>
      <w:r>
        <w:rPr>
          <w:sz w:val="23"/>
          <w:szCs w:val="23"/>
        </w:rPr>
        <w:t>six</w:t>
      </w:r>
      <w:r w:rsidRPr="00465E96">
        <w:rPr>
          <w:sz w:val="23"/>
          <w:szCs w:val="23"/>
        </w:rPr>
        <w:t xml:space="preserve"> of the </w:t>
      </w:r>
      <w:r>
        <w:rPr>
          <w:sz w:val="23"/>
          <w:szCs w:val="23"/>
        </w:rPr>
        <w:t>30</w:t>
      </w:r>
      <w:r w:rsidRPr="00465E96">
        <w:rPr>
          <w:sz w:val="23"/>
          <w:szCs w:val="23"/>
        </w:rPr>
        <w:t xml:space="preserve">0 samples have been </w:t>
      </w:r>
      <w:r w:rsidRPr="00465E96">
        <w:rPr>
          <w:i/>
          <w:iCs/>
          <w:sz w:val="23"/>
          <w:szCs w:val="23"/>
        </w:rPr>
        <w:t>Cryptosporidium</w:t>
      </w:r>
      <w:r w:rsidRPr="00465E96">
        <w:rPr>
          <w:sz w:val="23"/>
          <w:szCs w:val="23"/>
        </w:rPr>
        <w:t xml:space="preserve">-positive, all from surface water sites. The two Waikato River sites have been positive </w:t>
      </w:r>
      <w:r>
        <w:rPr>
          <w:sz w:val="23"/>
          <w:szCs w:val="23"/>
        </w:rPr>
        <w:t>on about half of the sampling occasions</w:t>
      </w:r>
      <w:r w:rsidRPr="00465E96">
        <w:rPr>
          <w:sz w:val="23"/>
          <w:szCs w:val="23"/>
        </w:rPr>
        <w:t xml:space="preserve"> (</w:t>
      </w:r>
      <w:r>
        <w:rPr>
          <w:sz w:val="23"/>
          <w:szCs w:val="23"/>
        </w:rPr>
        <w:t xml:space="preserve">Table 2, </w:t>
      </w:r>
      <w:r w:rsidRPr="00465E96">
        <w:rPr>
          <w:sz w:val="23"/>
          <w:szCs w:val="23"/>
        </w:rPr>
        <w:t xml:space="preserve">Figure 3). </w:t>
      </w:r>
      <w:r w:rsidRPr="00465E96">
        <w:rPr>
          <w:i/>
          <w:iCs/>
          <w:sz w:val="23"/>
          <w:szCs w:val="23"/>
        </w:rPr>
        <w:t xml:space="preserve">Cryptosporidium </w:t>
      </w:r>
      <w:r w:rsidRPr="00465E96">
        <w:rPr>
          <w:sz w:val="23"/>
          <w:szCs w:val="23"/>
        </w:rPr>
        <w:t xml:space="preserve">counts have been between one and 12 </w:t>
      </w:r>
      <w:proofErr w:type="spellStart"/>
      <w:r w:rsidRPr="00465E96">
        <w:rPr>
          <w:sz w:val="23"/>
          <w:szCs w:val="23"/>
        </w:rPr>
        <w:t>oocysts</w:t>
      </w:r>
      <w:proofErr w:type="spellEnd"/>
      <w:r w:rsidRPr="00465E96">
        <w:rPr>
          <w:sz w:val="23"/>
          <w:szCs w:val="23"/>
        </w:rPr>
        <w:t xml:space="preserve">/100 L (Figure </w:t>
      </w:r>
      <w:r w:rsidR="00D645A5">
        <w:rPr>
          <w:sz w:val="23"/>
          <w:szCs w:val="23"/>
        </w:rPr>
        <w:t>4</w:t>
      </w:r>
      <w:r w:rsidRPr="00465E96">
        <w:rPr>
          <w:sz w:val="23"/>
          <w:szCs w:val="23"/>
        </w:rPr>
        <w:t xml:space="preserve">), with log credit removal requirements highlighted. There was a higher frequency of contamination of </w:t>
      </w:r>
      <w:r w:rsidRPr="00465E96">
        <w:rPr>
          <w:i/>
          <w:iCs/>
          <w:sz w:val="23"/>
          <w:szCs w:val="23"/>
        </w:rPr>
        <w:t xml:space="preserve">Giardia </w:t>
      </w:r>
      <w:r w:rsidRPr="00465E96">
        <w:rPr>
          <w:sz w:val="23"/>
          <w:szCs w:val="23"/>
        </w:rPr>
        <w:t xml:space="preserve">at the Waikato River sites, with at least </w:t>
      </w:r>
      <w:r>
        <w:rPr>
          <w:sz w:val="23"/>
          <w:szCs w:val="23"/>
        </w:rPr>
        <w:t>11</w:t>
      </w:r>
      <w:r w:rsidRPr="00465E96">
        <w:rPr>
          <w:sz w:val="23"/>
          <w:szCs w:val="23"/>
        </w:rPr>
        <w:t xml:space="preserve"> samples being positive at each site, and cyst counts ranging from 1-18/100 L (Figure </w:t>
      </w:r>
      <w:r w:rsidR="00071A85">
        <w:rPr>
          <w:sz w:val="23"/>
          <w:szCs w:val="23"/>
        </w:rPr>
        <w:t>5</w:t>
      </w:r>
      <w:r w:rsidRPr="00465E96">
        <w:rPr>
          <w:sz w:val="23"/>
          <w:szCs w:val="23"/>
        </w:rPr>
        <w:t xml:space="preserve">). </w:t>
      </w:r>
      <w:r w:rsidRPr="00465E96">
        <w:rPr>
          <w:i/>
          <w:iCs/>
          <w:sz w:val="23"/>
          <w:szCs w:val="23"/>
        </w:rPr>
        <w:t xml:space="preserve">Giardia </w:t>
      </w:r>
      <w:r w:rsidRPr="00465E96">
        <w:rPr>
          <w:sz w:val="23"/>
          <w:szCs w:val="23"/>
        </w:rPr>
        <w:t>–</w:t>
      </w:r>
      <w:r>
        <w:rPr>
          <w:sz w:val="23"/>
          <w:szCs w:val="23"/>
        </w:rPr>
        <w:t xml:space="preserve"> </w:t>
      </w:r>
      <w:r w:rsidRPr="00465E96">
        <w:rPr>
          <w:sz w:val="23"/>
          <w:szCs w:val="23"/>
        </w:rPr>
        <w:t xml:space="preserve">positive samples were found at six sites on </w:t>
      </w:r>
      <w:r>
        <w:rPr>
          <w:sz w:val="23"/>
          <w:szCs w:val="23"/>
        </w:rPr>
        <w:t>40</w:t>
      </w:r>
      <w:r w:rsidRPr="00465E96">
        <w:rPr>
          <w:sz w:val="23"/>
          <w:szCs w:val="23"/>
        </w:rPr>
        <w:t xml:space="preserve"> occasions.</w:t>
      </w:r>
    </w:p>
    <w:p w:rsidR="005B231C" w:rsidRDefault="005B231C" w:rsidP="00465E96">
      <w:pPr>
        <w:pStyle w:val="Default"/>
        <w:rPr>
          <w:sz w:val="23"/>
          <w:szCs w:val="23"/>
        </w:rPr>
      </w:pPr>
    </w:p>
    <w:p w:rsidR="005B231C" w:rsidRDefault="00D13DF3" w:rsidP="00336597">
      <w:pPr>
        <w:pStyle w:val="Default"/>
        <w:jc w:val="center"/>
        <w:rPr>
          <w:sz w:val="23"/>
          <w:szCs w:val="23"/>
        </w:rPr>
      </w:pPr>
      <w:r>
        <w:rPr>
          <w:noProof/>
          <w:sz w:val="23"/>
          <w:szCs w:val="23"/>
        </w:rPr>
        <w:drawing>
          <wp:inline distT="0" distB="0" distL="0" distR="0" wp14:anchorId="40F37F50" wp14:editId="5867F135">
            <wp:extent cx="5943600" cy="2981325"/>
            <wp:effectExtent l="0" t="0" r="0" b="9525"/>
            <wp:docPr id="21" name="Picture 21" descr="E:\Bernard_PhD\Reports\MOH\Fig1_MonthlyP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Bernard_PhD\Reports\MOH\Fig1_MonthlyPc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rsidR="0081567E" w:rsidRDefault="000E231A" w:rsidP="00465E96">
      <w:pPr>
        <w:pStyle w:val="Default"/>
        <w:rPr>
          <w:sz w:val="23"/>
          <w:szCs w:val="23"/>
        </w:rPr>
      </w:pPr>
      <w:proofErr w:type="gramStart"/>
      <w:r w:rsidRPr="000E231A">
        <w:rPr>
          <w:b/>
          <w:bCs/>
          <w:sz w:val="20"/>
          <w:szCs w:val="23"/>
        </w:rPr>
        <w:t>Figure 2.</w:t>
      </w:r>
      <w:proofErr w:type="gramEnd"/>
      <w:r w:rsidRPr="000E231A">
        <w:rPr>
          <w:b/>
          <w:bCs/>
          <w:sz w:val="20"/>
          <w:szCs w:val="23"/>
        </w:rPr>
        <w:t xml:space="preserve"> </w:t>
      </w:r>
      <w:proofErr w:type="gramStart"/>
      <w:r w:rsidRPr="000E231A">
        <w:rPr>
          <w:b/>
          <w:bCs/>
          <w:sz w:val="20"/>
          <w:szCs w:val="23"/>
        </w:rPr>
        <w:t>Percent of samples taken in each month that were positive for each pathogen.</w:t>
      </w:r>
      <w:proofErr w:type="gramEnd"/>
      <w:r w:rsidRPr="000E231A">
        <w:rPr>
          <w:b/>
          <w:bCs/>
          <w:sz w:val="20"/>
          <w:szCs w:val="23"/>
        </w:rPr>
        <w:t xml:space="preserve"> For example, </w:t>
      </w:r>
      <w:r w:rsidR="00C360E6">
        <w:rPr>
          <w:b/>
          <w:bCs/>
          <w:sz w:val="20"/>
          <w:szCs w:val="23"/>
        </w:rPr>
        <w:t>20</w:t>
      </w:r>
      <w:r w:rsidRPr="000E231A">
        <w:rPr>
          <w:b/>
          <w:bCs/>
          <w:sz w:val="20"/>
          <w:szCs w:val="23"/>
        </w:rPr>
        <w:t xml:space="preserve">% of samples taken in </w:t>
      </w:r>
      <w:r w:rsidR="00C360E6">
        <w:rPr>
          <w:b/>
          <w:bCs/>
          <w:sz w:val="20"/>
          <w:szCs w:val="23"/>
        </w:rPr>
        <w:t>January</w:t>
      </w:r>
      <w:r w:rsidRPr="000E231A">
        <w:rPr>
          <w:b/>
          <w:bCs/>
          <w:sz w:val="20"/>
          <w:szCs w:val="23"/>
        </w:rPr>
        <w:t xml:space="preserve"> were positive for </w:t>
      </w:r>
      <w:r w:rsidRPr="000E231A">
        <w:rPr>
          <w:b/>
          <w:bCs/>
          <w:i/>
          <w:iCs/>
          <w:sz w:val="20"/>
          <w:szCs w:val="23"/>
        </w:rPr>
        <w:t>C</w:t>
      </w:r>
      <w:r w:rsidR="00C360E6">
        <w:rPr>
          <w:b/>
          <w:bCs/>
          <w:i/>
          <w:iCs/>
          <w:sz w:val="20"/>
          <w:szCs w:val="23"/>
        </w:rPr>
        <w:t>a</w:t>
      </w:r>
      <w:r w:rsidRPr="000E231A">
        <w:rPr>
          <w:b/>
          <w:bCs/>
          <w:i/>
          <w:iCs/>
          <w:sz w:val="20"/>
          <w:szCs w:val="23"/>
        </w:rPr>
        <w:t>m</w:t>
      </w:r>
      <w:r w:rsidR="00C360E6">
        <w:rPr>
          <w:b/>
          <w:bCs/>
          <w:i/>
          <w:iCs/>
          <w:sz w:val="20"/>
          <w:szCs w:val="23"/>
        </w:rPr>
        <w:t>pylobacter</w:t>
      </w:r>
      <w:r w:rsidRPr="000E231A">
        <w:rPr>
          <w:b/>
          <w:bCs/>
          <w:sz w:val="12"/>
          <w:szCs w:val="16"/>
        </w:rPr>
        <w:t>.</w:t>
      </w:r>
    </w:p>
    <w:p w:rsidR="00C14EE8" w:rsidRDefault="00C14EE8" w:rsidP="0027650F">
      <w:pPr>
        <w:pStyle w:val="Default"/>
        <w:jc w:val="center"/>
        <w:rPr>
          <w:sz w:val="23"/>
          <w:szCs w:val="23"/>
        </w:rPr>
      </w:pPr>
    </w:p>
    <w:p w:rsidR="00C14EE8" w:rsidRDefault="005771A2" w:rsidP="0027650F">
      <w:pPr>
        <w:pStyle w:val="Default"/>
        <w:jc w:val="center"/>
        <w:rPr>
          <w:sz w:val="23"/>
          <w:szCs w:val="23"/>
        </w:rPr>
      </w:pPr>
      <w:r>
        <w:rPr>
          <w:noProof/>
          <w:sz w:val="23"/>
          <w:szCs w:val="23"/>
        </w:rPr>
        <w:drawing>
          <wp:inline distT="0" distB="0" distL="0" distR="0">
            <wp:extent cx="5943600" cy="2971800"/>
            <wp:effectExtent l="0" t="0" r="0" b="0"/>
            <wp:docPr id="20" name="Picture 20" descr="E:\Bernard_PhD\Reports\MOH\CampyBySitePer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Bernard_PhD\Reports\MOH\CampyBySitePerc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754B87" w:rsidRPr="00DF438C" w:rsidRDefault="0025414D" w:rsidP="00DF438C">
      <w:pPr>
        <w:pStyle w:val="Default"/>
        <w:jc w:val="center"/>
        <w:rPr>
          <w:sz w:val="20"/>
          <w:szCs w:val="20"/>
        </w:rPr>
      </w:pPr>
      <w:proofErr w:type="gramStart"/>
      <w:r w:rsidRPr="00DF438C">
        <w:rPr>
          <w:b/>
          <w:bCs/>
          <w:sz w:val="20"/>
          <w:szCs w:val="20"/>
        </w:rPr>
        <w:lastRenderedPageBreak/>
        <w:t>Figure 3.</w:t>
      </w:r>
      <w:proofErr w:type="gramEnd"/>
      <w:r w:rsidRPr="00DF438C">
        <w:rPr>
          <w:b/>
          <w:bCs/>
          <w:sz w:val="20"/>
          <w:szCs w:val="20"/>
        </w:rPr>
        <w:t xml:space="preserve"> Percent of positive samples from sites where </w:t>
      </w:r>
      <w:r w:rsidRPr="00DF438C">
        <w:rPr>
          <w:b/>
          <w:bCs/>
          <w:i/>
          <w:iCs/>
          <w:sz w:val="20"/>
          <w:szCs w:val="20"/>
        </w:rPr>
        <w:t xml:space="preserve">Cryptosporidium </w:t>
      </w:r>
      <w:r w:rsidRPr="00DF438C">
        <w:rPr>
          <w:b/>
          <w:bCs/>
          <w:sz w:val="20"/>
          <w:szCs w:val="20"/>
        </w:rPr>
        <w:t xml:space="preserve">or </w:t>
      </w:r>
      <w:r w:rsidRPr="00DF438C">
        <w:rPr>
          <w:b/>
          <w:bCs/>
          <w:i/>
          <w:iCs/>
          <w:sz w:val="20"/>
          <w:szCs w:val="20"/>
        </w:rPr>
        <w:t xml:space="preserve">Giardia </w:t>
      </w:r>
      <w:r w:rsidRPr="00DF438C">
        <w:rPr>
          <w:b/>
          <w:bCs/>
          <w:sz w:val="20"/>
          <w:szCs w:val="20"/>
        </w:rPr>
        <w:t>were found</w:t>
      </w:r>
    </w:p>
    <w:p w:rsidR="004D2D08" w:rsidRDefault="004D2D08" w:rsidP="00465E96">
      <w:pPr>
        <w:pStyle w:val="Default"/>
        <w:rPr>
          <w:sz w:val="23"/>
          <w:szCs w:val="23"/>
        </w:rPr>
      </w:pPr>
    </w:p>
    <w:p w:rsidR="004D2D08" w:rsidRDefault="00EF7D03" w:rsidP="00465E96">
      <w:pPr>
        <w:pStyle w:val="Default"/>
        <w:rPr>
          <w:sz w:val="23"/>
          <w:szCs w:val="23"/>
        </w:rPr>
      </w:pPr>
      <w:r>
        <w:rPr>
          <w:noProof/>
          <w:sz w:val="23"/>
          <w:szCs w:val="23"/>
        </w:rPr>
        <w:drawing>
          <wp:inline distT="0" distB="0" distL="0" distR="0">
            <wp:extent cx="5943600" cy="3171825"/>
            <wp:effectExtent l="0" t="0" r="0" b="9525"/>
            <wp:docPr id="22" name="Picture 22" descr="E:\Bernard_PhD\Reports\MOH\Fig4_CryptoBy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Bernard_PhD\Reports\MOH\Fig4_CryptoBySit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rsidR="00754B87" w:rsidRPr="00DF438C" w:rsidRDefault="000E2278" w:rsidP="00465E96">
      <w:pPr>
        <w:pStyle w:val="Default"/>
        <w:rPr>
          <w:sz w:val="20"/>
          <w:szCs w:val="20"/>
        </w:rPr>
      </w:pPr>
      <w:proofErr w:type="gramStart"/>
      <w:r>
        <w:rPr>
          <w:b/>
          <w:bCs/>
          <w:sz w:val="20"/>
          <w:szCs w:val="20"/>
        </w:rPr>
        <w:t>Figure 4</w:t>
      </w:r>
      <w:r w:rsidR="00754B87" w:rsidRPr="00DF438C">
        <w:rPr>
          <w:b/>
          <w:bCs/>
          <w:sz w:val="20"/>
          <w:szCs w:val="20"/>
        </w:rPr>
        <w:t>.</w:t>
      </w:r>
      <w:proofErr w:type="gramEnd"/>
      <w:r w:rsidR="00754B87" w:rsidRPr="00DF438C">
        <w:rPr>
          <w:b/>
          <w:bCs/>
          <w:sz w:val="20"/>
          <w:szCs w:val="20"/>
        </w:rPr>
        <w:t xml:space="preserve"> </w:t>
      </w:r>
      <w:proofErr w:type="gramStart"/>
      <w:r w:rsidR="00754B87" w:rsidRPr="00DF438C">
        <w:rPr>
          <w:b/>
          <w:bCs/>
          <w:sz w:val="20"/>
          <w:szCs w:val="20"/>
        </w:rPr>
        <w:t xml:space="preserve">Locations and dates of </w:t>
      </w:r>
      <w:r w:rsidR="00754B87" w:rsidRPr="00DF438C">
        <w:rPr>
          <w:b/>
          <w:bCs/>
          <w:i/>
          <w:sz w:val="20"/>
          <w:szCs w:val="20"/>
        </w:rPr>
        <w:t>Cryptosporidium</w:t>
      </w:r>
      <w:r w:rsidR="00754B87" w:rsidRPr="00DF438C">
        <w:rPr>
          <w:b/>
          <w:bCs/>
          <w:sz w:val="20"/>
          <w:szCs w:val="20"/>
        </w:rPr>
        <w:t>-positive samples</w:t>
      </w:r>
      <w:r w:rsidR="008F2EA9" w:rsidRPr="00DF438C">
        <w:rPr>
          <w:b/>
          <w:bCs/>
          <w:sz w:val="20"/>
          <w:szCs w:val="20"/>
        </w:rPr>
        <w:t xml:space="preserve"> taken from 2009 – 2013</w:t>
      </w:r>
      <w:r w:rsidR="00DF438C">
        <w:rPr>
          <w:b/>
          <w:bCs/>
          <w:sz w:val="20"/>
          <w:szCs w:val="20"/>
        </w:rPr>
        <w:t>.</w:t>
      </w:r>
      <w:proofErr w:type="gramEnd"/>
      <w:r w:rsidR="00DF438C">
        <w:rPr>
          <w:b/>
          <w:bCs/>
          <w:sz w:val="20"/>
          <w:szCs w:val="20"/>
        </w:rPr>
        <w:t xml:space="preserve"> Sites </w:t>
      </w:r>
      <w:r w:rsidR="00754B87" w:rsidRPr="00DF438C">
        <w:rPr>
          <w:b/>
          <w:bCs/>
          <w:sz w:val="20"/>
          <w:szCs w:val="20"/>
        </w:rPr>
        <w:t xml:space="preserve">requiring 4 log credit </w:t>
      </w:r>
      <w:proofErr w:type="gramStart"/>
      <w:r w:rsidR="00754B87" w:rsidRPr="00DF438C">
        <w:rPr>
          <w:b/>
          <w:bCs/>
          <w:sz w:val="20"/>
          <w:szCs w:val="20"/>
        </w:rPr>
        <w:t>removal</w:t>
      </w:r>
      <w:proofErr w:type="gramEnd"/>
      <w:r w:rsidR="00754B87" w:rsidRPr="00DF438C">
        <w:rPr>
          <w:b/>
          <w:bCs/>
          <w:sz w:val="20"/>
          <w:szCs w:val="20"/>
        </w:rPr>
        <w:t xml:space="preserve"> are highlighted in red, with those requiring 3 log credit removal in blue.</w:t>
      </w:r>
    </w:p>
    <w:p w:rsidR="00754B87" w:rsidRDefault="00754B87" w:rsidP="00465E96">
      <w:pPr>
        <w:pStyle w:val="Default"/>
        <w:rPr>
          <w:sz w:val="23"/>
          <w:szCs w:val="23"/>
        </w:rPr>
      </w:pPr>
    </w:p>
    <w:p w:rsidR="000E6D52" w:rsidRDefault="00EF7D03" w:rsidP="00465E96">
      <w:pPr>
        <w:pStyle w:val="Default"/>
        <w:rPr>
          <w:sz w:val="23"/>
          <w:szCs w:val="23"/>
        </w:rPr>
      </w:pPr>
      <w:r>
        <w:rPr>
          <w:noProof/>
          <w:sz w:val="23"/>
          <w:szCs w:val="23"/>
        </w:rPr>
        <w:drawing>
          <wp:inline distT="0" distB="0" distL="0" distR="0">
            <wp:extent cx="5457825" cy="2971800"/>
            <wp:effectExtent l="0" t="0" r="9525" b="0"/>
            <wp:docPr id="23" name="Picture 23" descr="E:\Bernard_PhD\Reports\MOH\Fig5_GiardiaBy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Bernard_PhD\Reports\MOH\Fig5_GiardiaBySit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57825" cy="2971800"/>
                    </a:xfrm>
                    <a:prstGeom prst="rect">
                      <a:avLst/>
                    </a:prstGeom>
                    <a:noFill/>
                    <a:ln>
                      <a:noFill/>
                    </a:ln>
                  </pic:spPr>
                </pic:pic>
              </a:graphicData>
            </a:graphic>
          </wp:inline>
        </w:drawing>
      </w:r>
    </w:p>
    <w:p w:rsidR="00754B87" w:rsidRPr="00DF438C" w:rsidRDefault="000E2278" w:rsidP="000E6D52">
      <w:pPr>
        <w:pStyle w:val="Default"/>
        <w:jc w:val="center"/>
        <w:rPr>
          <w:sz w:val="20"/>
          <w:szCs w:val="20"/>
        </w:rPr>
      </w:pPr>
      <w:proofErr w:type="gramStart"/>
      <w:r>
        <w:rPr>
          <w:b/>
          <w:bCs/>
          <w:sz w:val="20"/>
          <w:szCs w:val="20"/>
        </w:rPr>
        <w:t>Figure 5</w:t>
      </w:r>
      <w:r w:rsidR="000E6D52" w:rsidRPr="00DF438C">
        <w:rPr>
          <w:b/>
          <w:bCs/>
          <w:sz w:val="20"/>
          <w:szCs w:val="20"/>
        </w:rPr>
        <w:t>.</w:t>
      </w:r>
      <w:proofErr w:type="gramEnd"/>
      <w:r w:rsidR="000E6D52" w:rsidRPr="00DF438C">
        <w:rPr>
          <w:b/>
          <w:bCs/>
          <w:sz w:val="20"/>
          <w:szCs w:val="20"/>
        </w:rPr>
        <w:t xml:space="preserve"> Locations and dates of </w:t>
      </w:r>
      <w:r w:rsidR="000E6D52" w:rsidRPr="00DF438C">
        <w:rPr>
          <w:b/>
          <w:bCs/>
          <w:i/>
          <w:iCs/>
          <w:sz w:val="20"/>
          <w:szCs w:val="20"/>
        </w:rPr>
        <w:t>Giardia-</w:t>
      </w:r>
      <w:r w:rsidR="000E6D52" w:rsidRPr="00DF438C">
        <w:rPr>
          <w:b/>
          <w:bCs/>
          <w:sz w:val="20"/>
          <w:szCs w:val="20"/>
        </w:rPr>
        <w:t>positive samples</w:t>
      </w:r>
      <w:r w:rsidR="00EA07B6" w:rsidRPr="00DF438C">
        <w:rPr>
          <w:b/>
          <w:bCs/>
          <w:sz w:val="20"/>
          <w:szCs w:val="20"/>
        </w:rPr>
        <w:t xml:space="preserve"> taken from 2009 – 2013</w:t>
      </w:r>
    </w:p>
    <w:p w:rsidR="000E6D52" w:rsidRDefault="000E6D52" w:rsidP="00465E96">
      <w:pPr>
        <w:pStyle w:val="Default"/>
        <w:rPr>
          <w:sz w:val="23"/>
          <w:szCs w:val="23"/>
        </w:rPr>
      </w:pPr>
    </w:p>
    <w:p w:rsidR="00071A85" w:rsidRPr="00071A85" w:rsidRDefault="00071A85" w:rsidP="00071A85">
      <w:pPr>
        <w:autoSpaceDE w:val="0"/>
        <w:autoSpaceDN w:val="0"/>
        <w:adjustRightInd w:val="0"/>
        <w:spacing w:after="0" w:line="240" w:lineRule="auto"/>
        <w:rPr>
          <w:rFonts w:ascii="Times New Roman" w:hAnsi="Times New Roman" w:cs="Times New Roman"/>
          <w:color w:val="000000"/>
          <w:sz w:val="23"/>
          <w:szCs w:val="23"/>
        </w:rPr>
      </w:pPr>
      <w:r w:rsidRPr="00071A85">
        <w:rPr>
          <w:rFonts w:ascii="Times New Roman" w:hAnsi="Times New Roman" w:cs="Times New Roman"/>
          <w:b/>
          <w:bCs/>
          <w:color w:val="000000"/>
          <w:sz w:val="23"/>
          <w:szCs w:val="23"/>
        </w:rPr>
        <w:t xml:space="preserve">3.3 Output C2.3.2: assay samples from the ongoing groundwater survey for </w:t>
      </w:r>
      <w:r w:rsidRPr="00071A85">
        <w:rPr>
          <w:rFonts w:ascii="Times New Roman" w:hAnsi="Times New Roman" w:cs="Times New Roman"/>
          <w:b/>
          <w:bCs/>
          <w:i/>
          <w:iCs/>
          <w:color w:val="000000"/>
          <w:sz w:val="23"/>
          <w:szCs w:val="23"/>
        </w:rPr>
        <w:t xml:space="preserve">E. coli </w:t>
      </w:r>
      <w:r w:rsidRPr="00071A85">
        <w:rPr>
          <w:rFonts w:ascii="Times New Roman" w:hAnsi="Times New Roman" w:cs="Times New Roman"/>
          <w:b/>
          <w:bCs/>
          <w:color w:val="000000"/>
          <w:sz w:val="23"/>
          <w:szCs w:val="23"/>
        </w:rPr>
        <w:t xml:space="preserve">and </w:t>
      </w:r>
      <w:r w:rsidRPr="00071A85">
        <w:rPr>
          <w:rFonts w:ascii="Times New Roman" w:hAnsi="Times New Roman" w:cs="Times New Roman"/>
          <w:b/>
          <w:bCs/>
          <w:i/>
          <w:iCs/>
          <w:color w:val="000000"/>
          <w:sz w:val="23"/>
          <w:szCs w:val="23"/>
        </w:rPr>
        <w:t xml:space="preserve">Campylobacter </w:t>
      </w:r>
    </w:p>
    <w:p w:rsidR="00071A85" w:rsidRDefault="00071A85" w:rsidP="003C704B">
      <w:pPr>
        <w:autoSpaceDE w:val="0"/>
        <w:autoSpaceDN w:val="0"/>
        <w:adjustRightInd w:val="0"/>
        <w:spacing w:after="0" w:line="240" w:lineRule="auto"/>
        <w:jc w:val="both"/>
        <w:rPr>
          <w:rFonts w:ascii="Times New Roman" w:hAnsi="Times New Roman" w:cs="Times New Roman"/>
          <w:color w:val="000000"/>
          <w:sz w:val="23"/>
          <w:szCs w:val="23"/>
        </w:rPr>
      </w:pPr>
      <w:r w:rsidRPr="00071A85">
        <w:rPr>
          <w:rFonts w:ascii="Times New Roman" w:hAnsi="Times New Roman" w:cs="Times New Roman"/>
          <w:color w:val="000000"/>
          <w:sz w:val="23"/>
          <w:szCs w:val="23"/>
        </w:rPr>
        <w:t xml:space="preserve">Sub-samples from each survey site were </w:t>
      </w:r>
      <w:proofErr w:type="spellStart"/>
      <w:r w:rsidRPr="00071A85">
        <w:rPr>
          <w:rFonts w:ascii="Times New Roman" w:hAnsi="Times New Roman" w:cs="Times New Roman"/>
          <w:color w:val="000000"/>
          <w:sz w:val="23"/>
          <w:szCs w:val="23"/>
        </w:rPr>
        <w:t>analysed</w:t>
      </w:r>
      <w:proofErr w:type="spellEnd"/>
      <w:r w:rsidRPr="00071A85">
        <w:rPr>
          <w:rFonts w:ascii="Times New Roman" w:hAnsi="Times New Roman" w:cs="Times New Roman"/>
          <w:color w:val="000000"/>
          <w:sz w:val="23"/>
          <w:szCs w:val="23"/>
        </w:rPr>
        <w:t xml:space="preserve"> for </w:t>
      </w:r>
      <w:r w:rsidRPr="00071A85">
        <w:rPr>
          <w:rFonts w:ascii="Times New Roman" w:hAnsi="Times New Roman" w:cs="Times New Roman"/>
          <w:i/>
          <w:iCs/>
          <w:color w:val="000000"/>
          <w:sz w:val="23"/>
          <w:szCs w:val="23"/>
        </w:rPr>
        <w:t xml:space="preserve">E. coli </w:t>
      </w:r>
      <w:r w:rsidRPr="00071A85">
        <w:rPr>
          <w:rFonts w:ascii="Times New Roman" w:hAnsi="Times New Roman" w:cs="Times New Roman"/>
          <w:color w:val="000000"/>
          <w:sz w:val="23"/>
          <w:szCs w:val="23"/>
        </w:rPr>
        <w:t xml:space="preserve">presence/absence, and were cultured for </w:t>
      </w:r>
      <w:r w:rsidRPr="00071A85">
        <w:rPr>
          <w:rFonts w:ascii="Times New Roman" w:hAnsi="Times New Roman" w:cs="Times New Roman"/>
          <w:i/>
          <w:iCs/>
          <w:color w:val="000000"/>
          <w:sz w:val="23"/>
          <w:szCs w:val="23"/>
        </w:rPr>
        <w:t xml:space="preserve">Campylobacter </w:t>
      </w:r>
      <w:r w:rsidRPr="00071A85">
        <w:rPr>
          <w:rFonts w:ascii="Times New Roman" w:hAnsi="Times New Roman" w:cs="Times New Roman"/>
          <w:color w:val="000000"/>
          <w:sz w:val="23"/>
          <w:szCs w:val="23"/>
        </w:rPr>
        <w:t xml:space="preserve">in the </w:t>
      </w:r>
      <w:proofErr w:type="spellStart"/>
      <w:r w:rsidRPr="00071A85">
        <w:rPr>
          <w:rFonts w:ascii="Times New Roman" w:hAnsi="Times New Roman" w:cs="Times New Roman"/>
          <w:color w:val="000000"/>
          <w:sz w:val="23"/>
          <w:szCs w:val="23"/>
        </w:rPr>
        <w:t>Hopkirk</w:t>
      </w:r>
      <w:proofErr w:type="spellEnd"/>
      <w:r w:rsidRPr="00071A85">
        <w:rPr>
          <w:rFonts w:ascii="Times New Roman" w:hAnsi="Times New Roman" w:cs="Times New Roman"/>
          <w:color w:val="000000"/>
          <w:sz w:val="23"/>
          <w:szCs w:val="23"/>
        </w:rPr>
        <w:t xml:space="preserve"> Institute using techniques currently employed for testing recreational water. </w:t>
      </w:r>
    </w:p>
    <w:p w:rsidR="00071A85" w:rsidRPr="00071A85" w:rsidRDefault="00071A85" w:rsidP="00071A85">
      <w:pPr>
        <w:autoSpaceDE w:val="0"/>
        <w:autoSpaceDN w:val="0"/>
        <w:adjustRightInd w:val="0"/>
        <w:spacing w:after="0" w:line="240" w:lineRule="auto"/>
        <w:rPr>
          <w:rFonts w:ascii="Times New Roman" w:hAnsi="Times New Roman" w:cs="Times New Roman"/>
          <w:color w:val="000000"/>
          <w:sz w:val="23"/>
          <w:szCs w:val="23"/>
        </w:rPr>
      </w:pPr>
    </w:p>
    <w:p w:rsidR="00071A85" w:rsidRPr="00071A85" w:rsidRDefault="00071A85" w:rsidP="00071A85">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Methods</w:t>
      </w:r>
    </w:p>
    <w:p w:rsidR="00071A85" w:rsidRPr="00071A85" w:rsidRDefault="00071A85" w:rsidP="00071A85">
      <w:pPr>
        <w:autoSpaceDE w:val="0"/>
        <w:autoSpaceDN w:val="0"/>
        <w:adjustRightInd w:val="0"/>
        <w:spacing w:after="0" w:line="240" w:lineRule="auto"/>
        <w:rPr>
          <w:rFonts w:ascii="Times New Roman" w:hAnsi="Times New Roman" w:cs="Times New Roman"/>
          <w:color w:val="000000"/>
          <w:sz w:val="23"/>
          <w:szCs w:val="23"/>
        </w:rPr>
      </w:pPr>
      <w:r w:rsidRPr="00071A85">
        <w:rPr>
          <w:rFonts w:ascii="Times New Roman" w:hAnsi="Times New Roman" w:cs="Times New Roman"/>
          <w:b/>
          <w:bCs/>
          <w:i/>
          <w:iCs/>
          <w:color w:val="000000"/>
          <w:sz w:val="23"/>
          <w:szCs w:val="23"/>
        </w:rPr>
        <w:t xml:space="preserve">E. coli </w:t>
      </w:r>
      <w:r>
        <w:rPr>
          <w:rFonts w:ascii="Times New Roman" w:hAnsi="Times New Roman" w:cs="Times New Roman"/>
          <w:b/>
          <w:bCs/>
          <w:color w:val="000000"/>
          <w:sz w:val="23"/>
          <w:szCs w:val="23"/>
        </w:rPr>
        <w:t>enumeration</w:t>
      </w:r>
    </w:p>
    <w:p w:rsidR="00071A85" w:rsidRDefault="00071A85" w:rsidP="003C704B">
      <w:pPr>
        <w:autoSpaceDE w:val="0"/>
        <w:autoSpaceDN w:val="0"/>
        <w:adjustRightInd w:val="0"/>
        <w:spacing w:after="0" w:line="240" w:lineRule="auto"/>
        <w:jc w:val="both"/>
        <w:rPr>
          <w:rFonts w:ascii="Times New Roman" w:hAnsi="Times New Roman" w:cs="Times New Roman"/>
          <w:color w:val="000000"/>
          <w:sz w:val="23"/>
          <w:szCs w:val="23"/>
        </w:rPr>
      </w:pPr>
      <w:r w:rsidRPr="00071A85">
        <w:rPr>
          <w:rFonts w:ascii="Times New Roman" w:hAnsi="Times New Roman" w:cs="Times New Roman"/>
          <w:color w:val="000000"/>
          <w:sz w:val="23"/>
          <w:szCs w:val="23"/>
        </w:rPr>
        <w:t>100mL grab samples were sent to accredited regional laboratories and proce</w:t>
      </w:r>
      <w:r>
        <w:rPr>
          <w:rFonts w:ascii="Times New Roman" w:hAnsi="Times New Roman" w:cs="Times New Roman"/>
          <w:color w:val="000000"/>
          <w:sz w:val="23"/>
          <w:szCs w:val="23"/>
        </w:rPr>
        <w:t>ssed using standard procedures.</w:t>
      </w:r>
    </w:p>
    <w:p w:rsidR="00071A85" w:rsidRPr="00071A85" w:rsidRDefault="00071A85" w:rsidP="00071A85">
      <w:pPr>
        <w:autoSpaceDE w:val="0"/>
        <w:autoSpaceDN w:val="0"/>
        <w:adjustRightInd w:val="0"/>
        <w:spacing w:after="0" w:line="240" w:lineRule="auto"/>
        <w:rPr>
          <w:rFonts w:ascii="Times New Roman" w:hAnsi="Times New Roman" w:cs="Times New Roman"/>
          <w:color w:val="000000"/>
          <w:sz w:val="23"/>
          <w:szCs w:val="23"/>
        </w:rPr>
      </w:pPr>
    </w:p>
    <w:p w:rsidR="00071A85" w:rsidRPr="00071A85" w:rsidRDefault="00071A85" w:rsidP="00071A85">
      <w:pPr>
        <w:autoSpaceDE w:val="0"/>
        <w:autoSpaceDN w:val="0"/>
        <w:adjustRightInd w:val="0"/>
        <w:spacing w:after="0" w:line="240" w:lineRule="auto"/>
        <w:rPr>
          <w:rFonts w:ascii="Times New Roman" w:hAnsi="Times New Roman" w:cs="Times New Roman"/>
          <w:color w:val="000000"/>
          <w:sz w:val="23"/>
          <w:szCs w:val="23"/>
        </w:rPr>
      </w:pPr>
      <w:r w:rsidRPr="00071A85">
        <w:rPr>
          <w:rFonts w:ascii="Times New Roman" w:hAnsi="Times New Roman" w:cs="Times New Roman"/>
          <w:b/>
          <w:bCs/>
          <w:i/>
          <w:iCs/>
          <w:color w:val="000000"/>
          <w:sz w:val="23"/>
          <w:szCs w:val="23"/>
        </w:rPr>
        <w:t xml:space="preserve">Campylobacter </w:t>
      </w:r>
      <w:r w:rsidRPr="00071A85">
        <w:rPr>
          <w:rFonts w:ascii="Times New Roman" w:hAnsi="Times New Roman" w:cs="Times New Roman"/>
          <w:b/>
          <w:bCs/>
          <w:color w:val="000000"/>
          <w:sz w:val="23"/>
          <w:szCs w:val="23"/>
        </w:rPr>
        <w:t xml:space="preserve">detection </w:t>
      </w:r>
    </w:p>
    <w:p w:rsidR="00071A85" w:rsidRDefault="00071A85" w:rsidP="003C704B">
      <w:pPr>
        <w:pStyle w:val="Default"/>
        <w:jc w:val="both"/>
        <w:rPr>
          <w:sz w:val="23"/>
          <w:szCs w:val="23"/>
        </w:rPr>
      </w:pPr>
      <w:r w:rsidRPr="00071A85">
        <w:rPr>
          <w:sz w:val="23"/>
          <w:szCs w:val="23"/>
        </w:rPr>
        <w:t>100mL samples were filtered through a 0.45μm cellulose nitrate filter which was then placed into Bolton’s broth and incubated for 48 hours at 42</w:t>
      </w:r>
      <w:r>
        <w:rPr>
          <w:sz w:val="16"/>
          <w:szCs w:val="16"/>
        </w:rPr>
        <w:t>°</w:t>
      </w:r>
      <w:r w:rsidRPr="00071A85">
        <w:rPr>
          <w:sz w:val="23"/>
          <w:szCs w:val="23"/>
        </w:rPr>
        <w:t xml:space="preserve">C in </w:t>
      </w:r>
      <w:proofErr w:type="spellStart"/>
      <w:r w:rsidRPr="00071A85">
        <w:rPr>
          <w:sz w:val="23"/>
          <w:szCs w:val="23"/>
        </w:rPr>
        <w:t>microaerophilic</w:t>
      </w:r>
      <w:proofErr w:type="spellEnd"/>
      <w:r w:rsidRPr="00071A85">
        <w:rPr>
          <w:sz w:val="23"/>
          <w:szCs w:val="23"/>
        </w:rPr>
        <w:t xml:space="preserve"> conditions. A sample was then placed onto </w:t>
      </w:r>
      <w:proofErr w:type="spellStart"/>
      <w:r w:rsidRPr="00071A85">
        <w:rPr>
          <w:sz w:val="23"/>
          <w:szCs w:val="23"/>
        </w:rPr>
        <w:t>mCCDA</w:t>
      </w:r>
      <w:proofErr w:type="spellEnd"/>
      <w:r w:rsidRPr="00071A85">
        <w:rPr>
          <w:sz w:val="23"/>
          <w:szCs w:val="23"/>
        </w:rPr>
        <w:t xml:space="preserve"> (Fort Richard) plates, to select for </w:t>
      </w:r>
      <w:r w:rsidRPr="00071A85">
        <w:rPr>
          <w:i/>
          <w:iCs/>
          <w:sz w:val="23"/>
          <w:szCs w:val="23"/>
        </w:rPr>
        <w:t>Campylobacter</w:t>
      </w:r>
      <w:r w:rsidRPr="00071A85">
        <w:rPr>
          <w:sz w:val="23"/>
          <w:szCs w:val="23"/>
        </w:rPr>
        <w:t xml:space="preserve">, and grown under the same conditions. From this, a single colony was selected and grown on blood agar (Fort Richard) for another 48 hours. This culture was </w:t>
      </w:r>
      <w:proofErr w:type="spellStart"/>
      <w:r w:rsidRPr="00071A85">
        <w:rPr>
          <w:sz w:val="23"/>
          <w:szCs w:val="23"/>
        </w:rPr>
        <w:t>speciated</w:t>
      </w:r>
      <w:proofErr w:type="spellEnd"/>
      <w:r w:rsidRPr="00071A85">
        <w:rPr>
          <w:sz w:val="23"/>
          <w:szCs w:val="23"/>
        </w:rPr>
        <w:t xml:space="preserve"> using PCR to detect </w:t>
      </w:r>
      <w:r w:rsidRPr="00071A85">
        <w:rPr>
          <w:i/>
          <w:iCs/>
          <w:sz w:val="23"/>
          <w:szCs w:val="23"/>
        </w:rPr>
        <w:t xml:space="preserve">C. </w:t>
      </w:r>
      <w:proofErr w:type="spellStart"/>
      <w:r w:rsidRPr="00071A85">
        <w:rPr>
          <w:i/>
          <w:iCs/>
          <w:sz w:val="23"/>
          <w:szCs w:val="23"/>
        </w:rPr>
        <w:t>jejuni</w:t>
      </w:r>
      <w:proofErr w:type="spellEnd"/>
      <w:r w:rsidRPr="00071A85">
        <w:rPr>
          <w:sz w:val="23"/>
          <w:szCs w:val="23"/>
        </w:rPr>
        <w:t>, and positive samples were then genetically typed using multi-locus sequencing typing (MLST) (Dingle et al. 2001).</w:t>
      </w:r>
    </w:p>
    <w:p w:rsidR="00071A85" w:rsidRDefault="00071A85" w:rsidP="00071A85">
      <w:pPr>
        <w:pStyle w:val="Default"/>
        <w:rPr>
          <w:sz w:val="23"/>
          <w:szCs w:val="23"/>
        </w:rPr>
      </w:pPr>
    </w:p>
    <w:p w:rsidR="0027650F" w:rsidRPr="0027650F" w:rsidRDefault="00071A85" w:rsidP="002765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Results</w:t>
      </w:r>
    </w:p>
    <w:p w:rsidR="0027650F" w:rsidRDefault="0027650F" w:rsidP="003C704B">
      <w:pPr>
        <w:pStyle w:val="Default"/>
        <w:jc w:val="both"/>
        <w:rPr>
          <w:sz w:val="23"/>
          <w:szCs w:val="23"/>
        </w:rPr>
      </w:pPr>
      <w:r w:rsidRPr="0027650F">
        <w:rPr>
          <w:sz w:val="23"/>
          <w:szCs w:val="23"/>
        </w:rPr>
        <w:t xml:space="preserve">The </w:t>
      </w:r>
      <w:proofErr w:type="spellStart"/>
      <w:r w:rsidRPr="0027650F">
        <w:rPr>
          <w:sz w:val="23"/>
          <w:szCs w:val="23"/>
        </w:rPr>
        <w:t>Waorohi</w:t>
      </w:r>
      <w:proofErr w:type="spellEnd"/>
      <w:r w:rsidRPr="0027650F">
        <w:rPr>
          <w:sz w:val="23"/>
          <w:szCs w:val="23"/>
        </w:rPr>
        <w:t xml:space="preserve"> Stream ha</w:t>
      </w:r>
      <w:r w:rsidR="00F42419">
        <w:rPr>
          <w:sz w:val="23"/>
          <w:szCs w:val="23"/>
        </w:rPr>
        <w:t>s</w:t>
      </w:r>
      <w:r w:rsidRPr="0027650F">
        <w:rPr>
          <w:sz w:val="23"/>
          <w:szCs w:val="23"/>
        </w:rPr>
        <w:t xml:space="preserve"> had </w:t>
      </w:r>
      <w:r w:rsidRPr="0027650F">
        <w:rPr>
          <w:i/>
          <w:iCs/>
          <w:sz w:val="23"/>
          <w:szCs w:val="23"/>
        </w:rPr>
        <w:t xml:space="preserve">E. coli </w:t>
      </w:r>
      <w:r w:rsidRPr="0027650F">
        <w:rPr>
          <w:sz w:val="23"/>
          <w:szCs w:val="23"/>
        </w:rPr>
        <w:t>counts of at least 10</w:t>
      </w:r>
      <w:r w:rsidR="00F42419">
        <w:rPr>
          <w:sz w:val="23"/>
          <w:szCs w:val="23"/>
        </w:rPr>
        <w:t>0</w:t>
      </w:r>
      <w:r w:rsidRPr="0027650F">
        <w:rPr>
          <w:sz w:val="23"/>
          <w:szCs w:val="23"/>
        </w:rPr>
        <w:t xml:space="preserve"> organisms/100 mL on </w:t>
      </w:r>
      <w:r w:rsidR="00F42419">
        <w:rPr>
          <w:sz w:val="23"/>
          <w:szCs w:val="23"/>
        </w:rPr>
        <w:t>11/15</w:t>
      </w:r>
      <w:r w:rsidRPr="0027650F">
        <w:rPr>
          <w:sz w:val="23"/>
          <w:szCs w:val="23"/>
        </w:rPr>
        <w:t xml:space="preserve"> sampling occasion</w:t>
      </w:r>
      <w:r w:rsidR="00F42419">
        <w:rPr>
          <w:sz w:val="23"/>
          <w:szCs w:val="23"/>
        </w:rPr>
        <w:t>s</w:t>
      </w:r>
      <w:r w:rsidRPr="0027650F">
        <w:rPr>
          <w:sz w:val="23"/>
          <w:szCs w:val="23"/>
        </w:rPr>
        <w:t xml:space="preserve">. </w:t>
      </w:r>
      <w:r w:rsidR="002E0396">
        <w:rPr>
          <w:sz w:val="23"/>
          <w:szCs w:val="23"/>
        </w:rPr>
        <w:t>Nine</w:t>
      </w:r>
      <w:r w:rsidRPr="0027650F">
        <w:rPr>
          <w:sz w:val="23"/>
          <w:szCs w:val="23"/>
        </w:rPr>
        <w:t xml:space="preserve"> surface water sites</w:t>
      </w:r>
      <w:r w:rsidR="00F42419">
        <w:rPr>
          <w:sz w:val="23"/>
          <w:szCs w:val="23"/>
        </w:rPr>
        <w:t xml:space="preserve">, including Ashley River, Lower </w:t>
      </w:r>
      <w:proofErr w:type="spellStart"/>
      <w:r w:rsidR="00F42419">
        <w:rPr>
          <w:sz w:val="23"/>
          <w:szCs w:val="23"/>
        </w:rPr>
        <w:t>Huia</w:t>
      </w:r>
      <w:proofErr w:type="spellEnd"/>
      <w:r w:rsidR="00F42419">
        <w:rPr>
          <w:sz w:val="23"/>
          <w:szCs w:val="23"/>
        </w:rPr>
        <w:t xml:space="preserve"> Dam, </w:t>
      </w:r>
      <w:proofErr w:type="spellStart"/>
      <w:r w:rsidR="00F42419">
        <w:rPr>
          <w:sz w:val="23"/>
          <w:szCs w:val="23"/>
        </w:rPr>
        <w:t>Oroua</w:t>
      </w:r>
      <w:proofErr w:type="spellEnd"/>
      <w:r w:rsidR="00F42419">
        <w:rPr>
          <w:sz w:val="23"/>
          <w:szCs w:val="23"/>
        </w:rPr>
        <w:t xml:space="preserve"> River</w:t>
      </w:r>
      <w:r w:rsidR="00EB23FA">
        <w:rPr>
          <w:sz w:val="23"/>
          <w:szCs w:val="23"/>
        </w:rPr>
        <w:t xml:space="preserve">, </w:t>
      </w:r>
      <w:proofErr w:type="spellStart"/>
      <w:r w:rsidR="00EB23FA">
        <w:rPr>
          <w:sz w:val="23"/>
          <w:szCs w:val="23"/>
        </w:rPr>
        <w:t>Pareora</w:t>
      </w:r>
      <w:proofErr w:type="spellEnd"/>
      <w:r w:rsidR="00EB23FA">
        <w:rPr>
          <w:sz w:val="23"/>
          <w:szCs w:val="23"/>
        </w:rPr>
        <w:t xml:space="preserve"> River, </w:t>
      </w:r>
      <w:proofErr w:type="spellStart"/>
      <w:r w:rsidR="00EB23FA">
        <w:rPr>
          <w:sz w:val="23"/>
          <w:szCs w:val="23"/>
        </w:rPr>
        <w:t>Tautau</w:t>
      </w:r>
      <w:proofErr w:type="spellEnd"/>
      <w:r w:rsidR="00EB23FA">
        <w:rPr>
          <w:sz w:val="23"/>
          <w:szCs w:val="23"/>
        </w:rPr>
        <w:t xml:space="preserve"> Stream, Waikato River, </w:t>
      </w:r>
      <w:proofErr w:type="spellStart"/>
      <w:r w:rsidR="00EB23FA">
        <w:rPr>
          <w:sz w:val="23"/>
          <w:szCs w:val="23"/>
        </w:rPr>
        <w:t>Wairorohi</w:t>
      </w:r>
      <w:proofErr w:type="spellEnd"/>
      <w:r w:rsidR="00EB23FA">
        <w:rPr>
          <w:sz w:val="23"/>
          <w:szCs w:val="23"/>
        </w:rPr>
        <w:t xml:space="preserve"> Stream and Waitakere Dam,</w:t>
      </w:r>
      <w:r w:rsidRPr="0027650F">
        <w:rPr>
          <w:sz w:val="23"/>
          <w:szCs w:val="23"/>
        </w:rPr>
        <w:t xml:space="preserve"> have had </w:t>
      </w:r>
      <w:r w:rsidRPr="0027650F">
        <w:rPr>
          <w:i/>
          <w:iCs/>
          <w:sz w:val="23"/>
          <w:szCs w:val="23"/>
        </w:rPr>
        <w:t xml:space="preserve">E. coli </w:t>
      </w:r>
      <w:r w:rsidR="002E0396">
        <w:rPr>
          <w:sz w:val="23"/>
          <w:szCs w:val="23"/>
        </w:rPr>
        <w:t>counts of at least 3</w:t>
      </w:r>
      <w:r w:rsidRPr="0027650F">
        <w:rPr>
          <w:sz w:val="23"/>
          <w:szCs w:val="23"/>
        </w:rPr>
        <w:t>0</w:t>
      </w:r>
      <w:r w:rsidR="00EB23FA">
        <w:rPr>
          <w:sz w:val="23"/>
          <w:szCs w:val="23"/>
        </w:rPr>
        <w:t>0</w:t>
      </w:r>
      <w:r w:rsidRPr="0027650F">
        <w:rPr>
          <w:sz w:val="23"/>
          <w:szCs w:val="23"/>
        </w:rPr>
        <w:t xml:space="preserve"> organisms/100 mL on at least one occasion (Figure 6). Of the groundwater sites, the </w:t>
      </w:r>
      <w:proofErr w:type="spellStart"/>
      <w:r w:rsidR="00CA1072" w:rsidRPr="00CA1072">
        <w:rPr>
          <w:sz w:val="23"/>
          <w:szCs w:val="23"/>
        </w:rPr>
        <w:t>Seadown</w:t>
      </w:r>
      <w:proofErr w:type="spellEnd"/>
      <w:r w:rsidR="00CA1072" w:rsidRPr="00CA1072">
        <w:rPr>
          <w:sz w:val="23"/>
          <w:szCs w:val="23"/>
        </w:rPr>
        <w:t xml:space="preserve"> Well</w:t>
      </w:r>
      <w:r w:rsidR="00CA1072">
        <w:rPr>
          <w:sz w:val="23"/>
          <w:szCs w:val="23"/>
        </w:rPr>
        <w:t xml:space="preserve"> and </w:t>
      </w:r>
      <w:proofErr w:type="spellStart"/>
      <w:r w:rsidRPr="0027650F">
        <w:rPr>
          <w:sz w:val="23"/>
          <w:szCs w:val="23"/>
        </w:rPr>
        <w:t>Whakarewarewa</w:t>
      </w:r>
      <w:proofErr w:type="spellEnd"/>
      <w:r w:rsidRPr="0027650F">
        <w:rPr>
          <w:sz w:val="23"/>
          <w:szCs w:val="23"/>
        </w:rPr>
        <w:t xml:space="preserve"> Forest Spring ha</w:t>
      </w:r>
      <w:r w:rsidR="00CA1072">
        <w:rPr>
          <w:sz w:val="23"/>
          <w:szCs w:val="23"/>
        </w:rPr>
        <w:t>ve</w:t>
      </w:r>
      <w:r w:rsidRPr="0027650F">
        <w:rPr>
          <w:sz w:val="23"/>
          <w:szCs w:val="23"/>
        </w:rPr>
        <w:t xml:space="preserve"> the highest maximum value </w:t>
      </w:r>
      <w:r w:rsidR="00CA1072">
        <w:rPr>
          <w:sz w:val="23"/>
          <w:szCs w:val="23"/>
        </w:rPr>
        <w:t xml:space="preserve">of </w:t>
      </w:r>
      <w:r w:rsidRPr="0027650F">
        <w:rPr>
          <w:sz w:val="23"/>
          <w:szCs w:val="23"/>
        </w:rPr>
        <w:t xml:space="preserve">at </w:t>
      </w:r>
      <w:r w:rsidR="00CA1072">
        <w:rPr>
          <w:sz w:val="23"/>
          <w:szCs w:val="23"/>
        </w:rPr>
        <w:t xml:space="preserve">least </w:t>
      </w:r>
      <w:r w:rsidRPr="0027650F">
        <w:rPr>
          <w:sz w:val="23"/>
          <w:szCs w:val="23"/>
        </w:rPr>
        <w:t xml:space="preserve">8 </w:t>
      </w:r>
      <w:r w:rsidRPr="0027650F">
        <w:rPr>
          <w:i/>
          <w:iCs/>
          <w:sz w:val="23"/>
          <w:szCs w:val="23"/>
        </w:rPr>
        <w:t>E. coli</w:t>
      </w:r>
      <w:r w:rsidRPr="0027650F">
        <w:rPr>
          <w:sz w:val="23"/>
          <w:szCs w:val="23"/>
        </w:rPr>
        <w:t xml:space="preserve">/100 </w:t>
      </w:r>
      <w:proofErr w:type="spellStart"/>
      <w:r w:rsidRPr="0027650F">
        <w:rPr>
          <w:sz w:val="23"/>
          <w:szCs w:val="23"/>
        </w:rPr>
        <w:t>mL.</w:t>
      </w:r>
      <w:proofErr w:type="spellEnd"/>
      <w:r w:rsidRPr="0027650F">
        <w:rPr>
          <w:sz w:val="23"/>
          <w:szCs w:val="23"/>
        </w:rPr>
        <w:t xml:space="preserve"> Figure </w:t>
      </w:r>
      <w:r w:rsidR="00CA1072">
        <w:rPr>
          <w:sz w:val="23"/>
          <w:szCs w:val="23"/>
        </w:rPr>
        <w:t>6</w:t>
      </w:r>
      <w:r w:rsidRPr="0027650F">
        <w:rPr>
          <w:sz w:val="23"/>
          <w:szCs w:val="23"/>
        </w:rPr>
        <w:t xml:space="preserve"> shows </w:t>
      </w:r>
      <w:r w:rsidR="00CA1072" w:rsidRPr="0027650F">
        <w:rPr>
          <w:sz w:val="23"/>
          <w:szCs w:val="23"/>
        </w:rPr>
        <w:t>sampling site</w:t>
      </w:r>
      <w:r w:rsidR="00CA1072">
        <w:rPr>
          <w:sz w:val="23"/>
          <w:szCs w:val="23"/>
        </w:rPr>
        <w:t>s</w:t>
      </w:r>
      <w:r w:rsidR="00CA1072" w:rsidRPr="0027650F">
        <w:rPr>
          <w:sz w:val="23"/>
          <w:szCs w:val="23"/>
        </w:rPr>
        <w:t xml:space="preserve"> </w:t>
      </w:r>
      <w:r w:rsidR="00CA1072">
        <w:rPr>
          <w:sz w:val="23"/>
          <w:szCs w:val="23"/>
        </w:rPr>
        <w:t xml:space="preserve">that have </w:t>
      </w:r>
      <w:r w:rsidR="001749B5">
        <w:rPr>
          <w:iCs/>
          <w:sz w:val="23"/>
          <w:szCs w:val="23"/>
        </w:rPr>
        <w:t xml:space="preserve">300 or more </w:t>
      </w:r>
      <w:r w:rsidRPr="0027650F">
        <w:rPr>
          <w:i/>
          <w:iCs/>
          <w:sz w:val="23"/>
          <w:szCs w:val="23"/>
        </w:rPr>
        <w:t>E. coli</w:t>
      </w:r>
      <w:r w:rsidR="001749B5" w:rsidRPr="0027650F">
        <w:rPr>
          <w:sz w:val="23"/>
          <w:szCs w:val="23"/>
        </w:rPr>
        <w:t xml:space="preserve">/100 </w:t>
      </w:r>
      <w:proofErr w:type="spellStart"/>
      <w:r w:rsidR="001749B5" w:rsidRPr="0027650F">
        <w:rPr>
          <w:sz w:val="23"/>
          <w:szCs w:val="23"/>
        </w:rPr>
        <w:t>mL</w:t>
      </w:r>
      <w:r w:rsidR="001749B5">
        <w:rPr>
          <w:sz w:val="23"/>
          <w:szCs w:val="23"/>
        </w:rPr>
        <w:t>.</w:t>
      </w:r>
      <w:proofErr w:type="spellEnd"/>
    </w:p>
    <w:p w:rsidR="003C0BD5" w:rsidRDefault="003C0BD5" w:rsidP="00336597">
      <w:pPr>
        <w:pStyle w:val="Default"/>
        <w:jc w:val="center"/>
        <w:rPr>
          <w:sz w:val="23"/>
          <w:szCs w:val="23"/>
        </w:rPr>
      </w:pPr>
    </w:p>
    <w:p w:rsidR="003C0BD5" w:rsidRDefault="005F6EF5" w:rsidP="002E0396">
      <w:pPr>
        <w:pStyle w:val="Default"/>
        <w:jc w:val="center"/>
        <w:rPr>
          <w:sz w:val="23"/>
          <w:szCs w:val="23"/>
        </w:rPr>
      </w:pPr>
      <w:r>
        <w:rPr>
          <w:noProof/>
          <w:sz w:val="20"/>
          <w:szCs w:val="20"/>
        </w:rPr>
        <w:drawing>
          <wp:inline distT="0" distB="0" distL="0" distR="0" wp14:anchorId="11C6B8F8" wp14:editId="0FB2B26D">
            <wp:extent cx="5734050" cy="5210175"/>
            <wp:effectExtent l="0" t="0" r="0" b="9525"/>
            <wp:docPr id="6" name="Picture 6" descr="E:\Bernard_PhD\Reports\MOH\Fig6_EcoliBy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Bernard_PhD\Reports\MOH\Fig6_EcoliBySit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5210175"/>
                    </a:xfrm>
                    <a:prstGeom prst="rect">
                      <a:avLst/>
                    </a:prstGeom>
                    <a:noFill/>
                    <a:ln>
                      <a:noFill/>
                    </a:ln>
                  </pic:spPr>
                </pic:pic>
              </a:graphicData>
            </a:graphic>
          </wp:inline>
        </w:drawing>
      </w:r>
    </w:p>
    <w:p w:rsidR="008F2EA9" w:rsidRPr="00DF438C" w:rsidRDefault="008F2EA9" w:rsidP="003C704B">
      <w:pPr>
        <w:pStyle w:val="Default"/>
        <w:jc w:val="both"/>
        <w:rPr>
          <w:sz w:val="20"/>
          <w:szCs w:val="20"/>
        </w:rPr>
      </w:pPr>
      <w:proofErr w:type="gramStart"/>
      <w:r w:rsidRPr="00DF438C">
        <w:rPr>
          <w:b/>
          <w:bCs/>
          <w:sz w:val="20"/>
          <w:szCs w:val="20"/>
        </w:rPr>
        <w:t xml:space="preserve">Figure </w:t>
      </w:r>
      <w:r w:rsidR="000E2278">
        <w:rPr>
          <w:b/>
          <w:bCs/>
          <w:sz w:val="20"/>
          <w:szCs w:val="20"/>
        </w:rPr>
        <w:t>6</w:t>
      </w:r>
      <w:r w:rsidRPr="00DF438C">
        <w:rPr>
          <w:b/>
          <w:bCs/>
          <w:sz w:val="20"/>
          <w:szCs w:val="20"/>
        </w:rPr>
        <w:t>.</w:t>
      </w:r>
      <w:proofErr w:type="gramEnd"/>
      <w:r w:rsidRPr="00DF438C">
        <w:rPr>
          <w:b/>
          <w:bCs/>
          <w:sz w:val="20"/>
          <w:szCs w:val="20"/>
        </w:rPr>
        <w:t xml:space="preserve"> Locations and dates </w:t>
      </w:r>
      <w:r w:rsidR="008C0B99" w:rsidRPr="008C0B99">
        <w:rPr>
          <w:b/>
          <w:bCs/>
          <w:sz w:val="20"/>
          <w:szCs w:val="20"/>
        </w:rPr>
        <w:t>for each location where water was contaminated by ≥</w:t>
      </w:r>
      <w:r w:rsidR="008C0B99">
        <w:rPr>
          <w:b/>
          <w:bCs/>
          <w:sz w:val="20"/>
          <w:szCs w:val="20"/>
        </w:rPr>
        <w:t>5</w:t>
      </w:r>
      <w:r w:rsidR="008C0B99" w:rsidRPr="008C0B99">
        <w:rPr>
          <w:b/>
          <w:bCs/>
          <w:sz w:val="20"/>
          <w:szCs w:val="20"/>
        </w:rPr>
        <w:t xml:space="preserve">0 E. coli/100 mL </w:t>
      </w:r>
      <w:r w:rsidRPr="00DF438C">
        <w:rPr>
          <w:b/>
          <w:bCs/>
          <w:sz w:val="20"/>
          <w:szCs w:val="20"/>
        </w:rPr>
        <w:t xml:space="preserve">from 2009 – 2013. Sites </w:t>
      </w:r>
      <w:r w:rsidR="00B45CE8" w:rsidRPr="00DF438C">
        <w:rPr>
          <w:b/>
          <w:bCs/>
          <w:sz w:val="20"/>
          <w:szCs w:val="20"/>
        </w:rPr>
        <w:t>having</w:t>
      </w:r>
      <w:r w:rsidRPr="00DF438C">
        <w:rPr>
          <w:b/>
          <w:bCs/>
          <w:sz w:val="20"/>
          <w:szCs w:val="20"/>
        </w:rPr>
        <w:t xml:space="preserve"> </w:t>
      </w:r>
      <w:r w:rsidR="00B45CE8" w:rsidRPr="00DF438C">
        <w:rPr>
          <w:b/>
          <w:bCs/>
          <w:sz w:val="20"/>
          <w:szCs w:val="20"/>
        </w:rPr>
        <w:t xml:space="preserve">counts of </w:t>
      </w:r>
      <w:r w:rsidR="00B45CE8" w:rsidRPr="00DF438C">
        <w:rPr>
          <w:b/>
          <w:bCs/>
          <w:i/>
          <w:sz w:val="20"/>
          <w:szCs w:val="20"/>
        </w:rPr>
        <w:t>E</w:t>
      </w:r>
      <w:r w:rsidR="00B45CE8" w:rsidRPr="00DF438C">
        <w:rPr>
          <w:b/>
          <w:bCs/>
          <w:sz w:val="20"/>
          <w:szCs w:val="20"/>
        </w:rPr>
        <w:t>.</w:t>
      </w:r>
      <w:r w:rsidR="00B45CE8" w:rsidRPr="00DF438C">
        <w:rPr>
          <w:b/>
          <w:bCs/>
          <w:i/>
          <w:sz w:val="20"/>
          <w:szCs w:val="20"/>
        </w:rPr>
        <w:t xml:space="preserve"> coli</w:t>
      </w:r>
      <w:r w:rsidR="008C7207" w:rsidRPr="00DF438C">
        <w:rPr>
          <w:b/>
          <w:sz w:val="20"/>
          <w:szCs w:val="20"/>
        </w:rPr>
        <w:t>/</w:t>
      </w:r>
      <w:r w:rsidR="00B45CE8" w:rsidRPr="00DF438C">
        <w:rPr>
          <w:b/>
          <w:bCs/>
          <w:sz w:val="20"/>
          <w:szCs w:val="20"/>
        </w:rPr>
        <w:t>100mL more of 5</w:t>
      </w:r>
      <w:r w:rsidR="008C0B99">
        <w:rPr>
          <w:b/>
          <w:bCs/>
          <w:sz w:val="20"/>
          <w:szCs w:val="20"/>
        </w:rPr>
        <w:t>5</w:t>
      </w:r>
      <w:r w:rsidR="00B45CE8" w:rsidRPr="00DF438C">
        <w:rPr>
          <w:b/>
          <w:bCs/>
          <w:sz w:val="20"/>
          <w:szCs w:val="20"/>
        </w:rPr>
        <w:t>0 or more highli</w:t>
      </w:r>
      <w:r w:rsidRPr="00DF438C">
        <w:rPr>
          <w:b/>
          <w:bCs/>
          <w:sz w:val="20"/>
          <w:szCs w:val="20"/>
        </w:rPr>
        <w:t xml:space="preserve">ghted in red, with those </w:t>
      </w:r>
      <w:r w:rsidR="00B45CE8" w:rsidRPr="00DF438C">
        <w:rPr>
          <w:b/>
          <w:bCs/>
          <w:sz w:val="20"/>
          <w:szCs w:val="20"/>
        </w:rPr>
        <w:t>with</w:t>
      </w:r>
      <w:r w:rsidRPr="00DF438C">
        <w:rPr>
          <w:b/>
          <w:bCs/>
          <w:sz w:val="20"/>
          <w:szCs w:val="20"/>
        </w:rPr>
        <w:t xml:space="preserve"> </w:t>
      </w:r>
      <w:r w:rsidR="00B45CE8" w:rsidRPr="00DF438C">
        <w:rPr>
          <w:b/>
          <w:bCs/>
          <w:sz w:val="20"/>
          <w:szCs w:val="20"/>
        </w:rPr>
        <w:t>fewer</w:t>
      </w:r>
      <w:r w:rsidRPr="00DF438C">
        <w:rPr>
          <w:b/>
          <w:bCs/>
          <w:sz w:val="20"/>
          <w:szCs w:val="20"/>
        </w:rPr>
        <w:t xml:space="preserve"> in blue.</w:t>
      </w:r>
      <w:r w:rsidR="008C0B99">
        <w:rPr>
          <w:b/>
          <w:bCs/>
          <w:sz w:val="20"/>
          <w:szCs w:val="20"/>
        </w:rPr>
        <w:t xml:space="preserve"> The maximum count was limited to 1</w:t>
      </w:r>
      <w:r w:rsidR="008C0B99" w:rsidRPr="00DF438C">
        <w:rPr>
          <w:b/>
          <w:bCs/>
          <w:sz w:val="20"/>
          <w:szCs w:val="20"/>
        </w:rPr>
        <w:t>,</w:t>
      </w:r>
      <w:r w:rsidR="008C0B99">
        <w:rPr>
          <w:b/>
          <w:bCs/>
          <w:sz w:val="20"/>
          <w:szCs w:val="20"/>
        </w:rPr>
        <w:t>000</w:t>
      </w:r>
      <w:r w:rsidR="00663A30">
        <w:rPr>
          <w:b/>
          <w:bCs/>
          <w:sz w:val="20"/>
          <w:szCs w:val="20"/>
        </w:rPr>
        <w:t xml:space="preserve"> i</w:t>
      </w:r>
      <w:r w:rsidR="00663A30" w:rsidRPr="00DF438C">
        <w:rPr>
          <w:b/>
          <w:bCs/>
          <w:sz w:val="20"/>
          <w:szCs w:val="20"/>
        </w:rPr>
        <w:t>.</w:t>
      </w:r>
      <w:r w:rsidR="00663A30">
        <w:rPr>
          <w:b/>
          <w:bCs/>
          <w:sz w:val="20"/>
          <w:szCs w:val="20"/>
        </w:rPr>
        <w:t>e</w:t>
      </w:r>
      <w:r w:rsidR="00663A30" w:rsidRPr="00DF438C">
        <w:rPr>
          <w:b/>
          <w:bCs/>
          <w:sz w:val="20"/>
          <w:szCs w:val="20"/>
        </w:rPr>
        <w:t>.</w:t>
      </w:r>
      <w:r w:rsidR="008C0B99">
        <w:rPr>
          <w:b/>
          <w:bCs/>
          <w:sz w:val="20"/>
          <w:szCs w:val="20"/>
        </w:rPr>
        <w:t xml:space="preserve"> counts more than 1</w:t>
      </w:r>
      <w:r w:rsidR="008C0B99" w:rsidRPr="00DF438C">
        <w:rPr>
          <w:b/>
          <w:bCs/>
          <w:sz w:val="20"/>
          <w:szCs w:val="20"/>
        </w:rPr>
        <w:t>,</w:t>
      </w:r>
      <w:r w:rsidR="008C0B99">
        <w:rPr>
          <w:b/>
          <w:bCs/>
          <w:sz w:val="20"/>
          <w:szCs w:val="20"/>
        </w:rPr>
        <w:t>000 were equaled to 1</w:t>
      </w:r>
      <w:r w:rsidR="008C0B99" w:rsidRPr="00DF438C">
        <w:rPr>
          <w:b/>
          <w:bCs/>
          <w:sz w:val="20"/>
          <w:szCs w:val="20"/>
        </w:rPr>
        <w:t>,</w:t>
      </w:r>
      <w:r w:rsidR="008C0B99">
        <w:rPr>
          <w:b/>
          <w:bCs/>
          <w:sz w:val="20"/>
          <w:szCs w:val="20"/>
        </w:rPr>
        <w:t>000</w:t>
      </w:r>
      <w:r w:rsidR="00663A30" w:rsidRPr="00DF438C">
        <w:rPr>
          <w:b/>
          <w:bCs/>
          <w:sz w:val="20"/>
          <w:szCs w:val="20"/>
        </w:rPr>
        <w:t>.</w:t>
      </w:r>
    </w:p>
    <w:p w:rsidR="00336597" w:rsidRDefault="00336597" w:rsidP="00E67719">
      <w:pPr>
        <w:pStyle w:val="Default"/>
        <w:jc w:val="center"/>
        <w:rPr>
          <w:sz w:val="23"/>
          <w:szCs w:val="23"/>
        </w:rPr>
      </w:pPr>
    </w:p>
    <w:p w:rsidR="001749B5" w:rsidRDefault="001749B5" w:rsidP="003C704B">
      <w:pPr>
        <w:jc w:val="both"/>
        <w:rPr>
          <w:rFonts w:ascii="Times New Roman" w:hAnsi="Times New Roman" w:cs="Times New Roman"/>
          <w:sz w:val="23"/>
          <w:szCs w:val="23"/>
        </w:rPr>
      </w:pPr>
      <w:r w:rsidRPr="001749B5">
        <w:rPr>
          <w:rFonts w:ascii="Times New Roman" w:hAnsi="Times New Roman" w:cs="Times New Roman"/>
          <w:sz w:val="23"/>
          <w:szCs w:val="23"/>
        </w:rPr>
        <w:t xml:space="preserve">Of the </w:t>
      </w:r>
      <w:r w:rsidR="00D64280">
        <w:rPr>
          <w:rFonts w:ascii="Times New Roman" w:hAnsi="Times New Roman" w:cs="Times New Roman"/>
          <w:sz w:val="23"/>
          <w:szCs w:val="23"/>
        </w:rPr>
        <w:t>30</w:t>
      </w:r>
      <w:r w:rsidRPr="001749B5">
        <w:rPr>
          <w:rFonts w:ascii="Times New Roman" w:hAnsi="Times New Roman" w:cs="Times New Roman"/>
          <w:sz w:val="23"/>
          <w:szCs w:val="23"/>
        </w:rPr>
        <w:t xml:space="preserve">0 samples, </w:t>
      </w:r>
      <w:r w:rsidR="00D64280">
        <w:rPr>
          <w:rFonts w:ascii="Times New Roman" w:hAnsi="Times New Roman" w:cs="Times New Roman"/>
          <w:sz w:val="23"/>
          <w:szCs w:val="23"/>
        </w:rPr>
        <w:t>59</w:t>
      </w:r>
      <w:r w:rsidRPr="001749B5">
        <w:rPr>
          <w:rFonts w:ascii="Times New Roman" w:hAnsi="Times New Roman" w:cs="Times New Roman"/>
          <w:sz w:val="23"/>
          <w:szCs w:val="23"/>
        </w:rPr>
        <w:t xml:space="preserve"> (1</w:t>
      </w:r>
      <w:r w:rsidR="00D64280">
        <w:rPr>
          <w:rFonts w:ascii="Times New Roman" w:hAnsi="Times New Roman" w:cs="Times New Roman"/>
          <w:sz w:val="23"/>
          <w:szCs w:val="23"/>
        </w:rPr>
        <w:t>9</w:t>
      </w:r>
      <w:r w:rsidRPr="001749B5">
        <w:rPr>
          <w:rFonts w:ascii="Times New Roman" w:hAnsi="Times New Roman" w:cs="Times New Roman"/>
          <w:sz w:val="23"/>
          <w:szCs w:val="23"/>
        </w:rPr>
        <w:t>.</w:t>
      </w:r>
      <w:r w:rsidR="00D64280">
        <w:rPr>
          <w:rFonts w:ascii="Times New Roman" w:hAnsi="Times New Roman" w:cs="Times New Roman"/>
          <w:sz w:val="23"/>
          <w:szCs w:val="23"/>
        </w:rPr>
        <w:t>7</w:t>
      </w:r>
      <w:r w:rsidRPr="001749B5">
        <w:rPr>
          <w:rFonts w:ascii="Times New Roman" w:hAnsi="Times New Roman" w:cs="Times New Roman"/>
          <w:sz w:val="23"/>
          <w:szCs w:val="23"/>
        </w:rPr>
        <w:t xml:space="preserve">%) were positive for </w:t>
      </w:r>
      <w:r w:rsidRPr="00EA07B6">
        <w:rPr>
          <w:rFonts w:ascii="Times New Roman" w:hAnsi="Times New Roman" w:cs="Times New Roman"/>
          <w:i/>
          <w:sz w:val="23"/>
          <w:szCs w:val="23"/>
        </w:rPr>
        <w:t>Campylobacter</w:t>
      </w:r>
      <w:r w:rsidRPr="001749B5">
        <w:rPr>
          <w:rFonts w:ascii="Times New Roman" w:hAnsi="Times New Roman" w:cs="Times New Roman"/>
          <w:sz w:val="23"/>
          <w:szCs w:val="23"/>
        </w:rPr>
        <w:t xml:space="preserve">. </w:t>
      </w:r>
      <w:r w:rsidR="00714F47">
        <w:rPr>
          <w:rFonts w:ascii="Times New Roman" w:hAnsi="Times New Roman" w:cs="Times New Roman"/>
          <w:sz w:val="23"/>
          <w:szCs w:val="23"/>
        </w:rPr>
        <w:t xml:space="preserve">Of the ground water sites only </w:t>
      </w:r>
      <w:r w:rsidR="00714F47" w:rsidRPr="00714F47">
        <w:rPr>
          <w:rFonts w:ascii="Times New Roman" w:hAnsi="Times New Roman" w:cs="Times New Roman"/>
          <w:sz w:val="23"/>
          <w:szCs w:val="23"/>
        </w:rPr>
        <w:t>Hicks Road Spring</w:t>
      </w:r>
      <w:r w:rsidR="00EA07B6">
        <w:rPr>
          <w:rFonts w:ascii="Times New Roman" w:hAnsi="Times New Roman" w:cs="Times New Roman"/>
          <w:sz w:val="23"/>
          <w:szCs w:val="23"/>
        </w:rPr>
        <w:t xml:space="preserve"> had at least one </w:t>
      </w:r>
      <w:r w:rsidR="00EA07B6" w:rsidRPr="00EA07B6">
        <w:rPr>
          <w:rFonts w:ascii="Times New Roman" w:hAnsi="Times New Roman" w:cs="Times New Roman"/>
          <w:i/>
          <w:sz w:val="23"/>
          <w:szCs w:val="23"/>
        </w:rPr>
        <w:t>Campylobacter</w:t>
      </w:r>
      <w:r w:rsidR="00EA07B6">
        <w:rPr>
          <w:rFonts w:ascii="Times New Roman" w:hAnsi="Times New Roman" w:cs="Times New Roman"/>
          <w:sz w:val="23"/>
          <w:szCs w:val="23"/>
        </w:rPr>
        <w:t>-positive sample.</w:t>
      </w:r>
      <w:r w:rsidR="00714F47">
        <w:rPr>
          <w:rFonts w:ascii="Times New Roman" w:hAnsi="Times New Roman" w:cs="Times New Roman"/>
          <w:sz w:val="23"/>
          <w:szCs w:val="23"/>
        </w:rPr>
        <w:t xml:space="preserve"> </w:t>
      </w:r>
      <w:r w:rsidR="007A439A" w:rsidRPr="007A439A">
        <w:rPr>
          <w:rFonts w:ascii="Times New Roman" w:hAnsi="Times New Roman" w:cs="Times New Roman"/>
          <w:sz w:val="23"/>
          <w:szCs w:val="23"/>
        </w:rPr>
        <w:t>The</w:t>
      </w:r>
      <w:r w:rsidR="007A439A" w:rsidRPr="0027650F">
        <w:rPr>
          <w:sz w:val="23"/>
          <w:szCs w:val="23"/>
        </w:rPr>
        <w:t xml:space="preserve"> </w:t>
      </w:r>
      <w:proofErr w:type="spellStart"/>
      <w:r w:rsidR="007A439A" w:rsidRPr="007A439A">
        <w:rPr>
          <w:rFonts w:ascii="Times New Roman" w:hAnsi="Times New Roman" w:cs="Times New Roman"/>
          <w:sz w:val="23"/>
          <w:szCs w:val="23"/>
        </w:rPr>
        <w:t>Waiorohi</w:t>
      </w:r>
      <w:proofErr w:type="spellEnd"/>
      <w:r w:rsidR="007A439A" w:rsidRPr="007A439A">
        <w:rPr>
          <w:rFonts w:ascii="Times New Roman" w:hAnsi="Times New Roman" w:cs="Times New Roman"/>
          <w:sz w:val="23"/>
          <w:szCs w:val="23"/>
        </w:rPr>
        <w:t xml:space="preserve"> Stream</w:t>
      </w:r>
      <w:r w:rsidR="007A439A">
        <w:rPr>
          <w:rFonts w:ascii="Times New Roman" w:hAnsi="Times New Roman" w:cs="Times New Roman"/>
          <w:sz w:val="23"/>
          <w:szCs w:val="23"/>
        </w:rPr>
        <w:t xml:space="preserve"> has had </w:t>
      </w:r>
      <w:r w:rsidR="007A439A" w:rsidRPr="00EA07B6">
        <w:rPr>
          <w:rFonts w:ascii="Times New Roman" w:hAnsi="Times New Roman" w:cs="Times New Roman"/>
          <w:i/>
          <w:sz w:val="23"/>
          <w:szCs w:val="23"/>
        </w:rPr>
        <w:t>Campylobacter</w:t>
      </w:r>
      <w:r w:rsidR="00EA07B6">
        <w:rPr>
          <w:rFonts w:ascii="Times New Roman" w:hAnsi="Times New Roman" w:cs="Times New Roman"/>
          <w:sz w:val="23"/>
          <w:szCs w:val="23"/>
        </w:rPr>
        <w:t>-</w:t>
      </w:r>
      <w:r w:rsidR="007A439A">
        <w:rPr>
          <w:rFonts w:ascii="Times New Roman" w:hAnsi="Times New Roman" w:cs="Times New Roman"/>
          <w:sz w:val="23"/>
          <w:szCs w:val="23"/>
        </w:rPr>
        <w:t xml:space="preserve">positive results on 13/15 </w:t>
      </w:r>
      <w:r w:rsidR="00DB223E">
        <w:rPr>
          <w:rFonts w:ascii="Times New Roman" w:hAnsi="Times New Roman" w:cs="Times New Roman"/>
          <w:sz w:val="23"/>
          <w:szCs w:val="23"/>
        </w:rPr>
        <w:t>(86.7%)</w:t>
      </w:r>
      <w:r w:rsidR="00DB223E" w:rsidRPr="00DB223E">
        <w:rPr>
          <w:rFonts w:ascii="Times New Roman" w:hAnsi="Times New Roman" w:cs="Times New Roman"/>
          <w:sz w:val="23"/>
          <w:szCs w:val="23"/>
        </w:rPr>
        <w:t xml:space="preserve"> </w:t>
      </w:r>
      <w:r w:rsidR="007A439A">
        <w:rPr>
          <w:rFonts w:ascii="Times New Roman" w:hAnsi="Times New Roman" w:cs="Times New Roman"/>
          <w:sz w:val="23"/>
          <w:szCs w:val="23"/>
        </w:rPr>
        <w:t>occasions and each of the Waikato River sites 9/15</w:t>
      </w:r>
      <w:r w:rsidR="00DB223E">
        <w:rPr>
          <w:rFonts w:ascii="Times New Roman" w:hAnsi="Times New Roman" w:cs="Times New Roman"/>
          <w:sz w:val="23"/>
          <w:szCs w:val="23"/>
        </w:rPr>
        <w:t xml:space="preserve"> (</w:t>
      </w:r>
      <w:r w:rsidR="00DB223E" w:rsidRPr="00DB223E">
        <w:rPr>
          <w:rFonts w:ascii="Times New Roman" w:hAnsi="Times New Roman" w:cs="Times New Roman"/>
          <w:sz w:val="23"/>
          <w:szCs w:val="23"/>
        </w:rPr>
        <w:t>60</w:t>
      </w:r>
      <w:r w:rsidR="00DB223E">
        <w:rPr>
          <w:rFonts w:ascii="Times New Roman" w:hAnsi="Times New Roman" w:cs="Times New Roman"/>
          <w:sz w:val="23"/>
          <w:szCs w:val="23"/>
        </w:rPr>
        <w:t>.0%)</w:t>
      </w:r>
      <w:r w:rsidR="007A439A">
        <w:rPr>
          <w:rFonts w:ascii="Times New Roman" w:hAnsi="Times New Roman" w:cs="Times New Roman"/>
          <w:sz w:val="23"/>
          <w:szCs w:val="23"/>
        </w:rPr>
        <w:t>.</w:t>
      </w:r>
    </w:p>
    <w:p w:rsidR="007A439A" w:rsidRDefault="00C208D3" w:rsidP="007A439A">
      <w:pPr>
        <w:jc w:val="center"/>
        <w:rPr>
          <w:rFonts w:ascii="Times New Roman" w:hAnsi="Times New Roman" w:cs="Times New Roman"/>
          <w:sz w:val="23"/>
          <w:szCs w:val="23"/>
        </w:rPr>
      </w:pPr>
      <w:r>
        <w:rPr>
          <w:rFonts w:ascii="Times New Roman" w:hAnsi="Times New Roman" w:cs="Times New Roman"/>
          <w:noProof/>
          <w:sz w:val="23"/>
          <w:szCs w:val="23"/>
        </w:rPr>
        <w:drawing>
          <wp:inline distT="0" distB="0" distL="0" distR="0">
            <wp:extent cx="5732145" cy="2866073"/>
            <wp:effectExtent l="0" t="0" r="1905" b="0"/>
            <wp:docPr id="2" name="Picture 2" descr="E:\Bernard_PhD\Reports\MOH\Fig7_CampyBySitePe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ernard_PhD\Reports\MOH\Fig7_CampyBySitePerc.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2145" cy="2866073"/>
                    </a:xfrm>
                    <a:prstGeom prst="rect">
                      <a:avLst/>
                    </a:prstGeom>
                    <a:noFill/>
                    <a:ln>
                      <a:noFill/>
                    </a:ln>
                  </pic:spPr>
                </pic:pic>
              </a:graphicData>
            </a:graphic>
          </wp:inline>
        </w:drawing>
      </w:r>
    </w:p>
    <w:p w:rsidR="007A439A" w:rsidRPr="00DF438C" w:rsidRDefault="000E2278" w:rsidP="00C360E6">
      <w:pPr>
        <w:pStyle w:val="Default"/>
        <w:rPr>
          <w:sz w:val="20"/>
          <w:szCs w:val="20"/>
        </w:rPr>
      </w:pPr>
      <w:proofErr w:type="gramStart"/>
      <w:r>
        <w:rPr>
          <w:b/>
          <w:bCs/>
          <w:sz w:val="20"/>
          <w:szCs w:val="20"/>
        </w:rPr>
        <w:t>Figure 7</w:t>
      </w:r>
      <w:r w:rsidR="007A439A" w:rsidRPr="00DF438C">
        <w:rPr>
          <w:b/>
          <w:bCs/>
          <w:sz w:val="20"/>
          <w:szCs w:val="20"/>
        </w:rPr>
        <w:t>.</w:t>
      </w:r>
      <w:proofErr w:type="gramEnd"/>
      <w:r w:rsidR="007A439A" w:rsidRPr="00DF438C">
        <w:rPr>
          <w:b/>
          <w:bCs/>
          <w:sz w:val="20"/>
          <w:szCs w:val="20"/>
        </w:rPr>
        <w:t xml:space="preserve"> </w:t>
      </w:r>
      <w:proofErr w:type="gramStart"/>
      <w:r w:rsidR="00DB223E" w:rsidRPr="00DF438C">
        <w:rPr>
          <w:b/>
          <w:bCs/>
          <w:sz w:val="20"/>
          <w:szCs w:val="20"/>
        </w:rPr>
        <w:t>Percent</w:t>
      </w:r>
      <w:r w:rsidR="007A439A" w:rsidRPr="00DF438C">
        <w:rPr>
          <w:b/>
          <w:bCs/>
          <w:sz w:val="20"/>
          <w:szCs w:val="20"/>
        </w:rPr>
        <w:t xml:space="preserve"> of </w:t>
      </w:r>
      <w:r w:rsidR="007A439A" w:rsidRPr="00DF438C">
        <w:rPr>
          <w:b/>
          <w:bCs/>
          <w:i/>
          <w:iCs/>
          <w:sz w:val="20"/>
          <w:szCs w:val="20"/>
        </w:rPr>
        <w:t>Campylobacter-</w:t>
      </w:r>
      <w:r w:rsidR="007A439A" w:rsidRPr="00DF438C">
        <w:rPr>
          <w:b/>
          <w:bCs/>
          <w:sz w:val="20"/>
          <w:szCs w:val="20"/>
        </w:rPr>
        <w:t xml:space="preserve">positive samples </w:t>
      </w:r>
      <w:r w:rsidR="00EA07B6" w:rsidRPr="00DF438C">
        <w:rPr>
          <w:b/>
          <w:bCs/>
          <w:sz w:val="20"/>
          <w:szCs w:val="20"/>
        </w:rPr>
        <w:t xml:space="preserve">taken </w:t>
      </w:r>
      <w:r w:rsidR="00DB223E" w:rsidRPr="00DF438C">
        <w:rPr>
          <w:b/>
          <w:bCs/>
          <w:sz w:val="20"/>
          <w:szCs w:val="20"/>
        </w:rPr>
        <w:t xml:space="preserve">at each site </w:t>
      </w:r>
      <w:r w:rsidR="00EA07B6" w:rsidRPr="00DF438C">
        <w:rPr>
          <w:b/>
          <w:bCs/>
          <w:sz w:val="20"/>
          <w:szCs w:val="20"/>
        </w:rPr>
        <w:t>from 2009 – 2013.</w:t>
      </w:r>
      <w:proofErr w:type="gramEnd"/>
      <w:r w:rsidR="00215DA0">
        <w:rPr>
          <w:b/>
          <w:bCs/>
          <w:sz w:val="20"/>
          <w:szCs w:val="20"/>
        </w:rPr>
        <w:t xml:space="preserve"> For example, 60</w:t>
      </w:r>
      <w:r w:rsidR="00DB223E" w:rsidRPr="00DF438C">
        <w:rPr>
          <w:b/>
          <w:bCs/>
          <w:sz w:val="20"/>
          <w:szCs w:val="20"/>
        </w:rPr>
        <w:t>%</w:t>
      </w:r>
      <w:r w:rsidR="00C360E6" w:rsidRPr="00DF438C">
        <w:rPr>
          <w:b/>
          <w:bCs/>
          <w:sz w:val="20"/>
          <w:szCs w:val="20"/>
        </w:rPr>
        <w:t xml:space="preserve"> samples taken at </w:t>
      </w:r>
      <w:r w:rsidR="00215DA0">
        <w:rPr>
          <w:b/>
          <w:bCs/>
          <w:sz w:val="20"/>
          <w:szCs w:val="20"/>
        </w:rPr>
        <w:t>each of the Waikato River sites</w:t>
      </w:r>
      <w:r w:rsidR="00C360E6" w:rsidRPr="00DF438C">
        <w:rPr>
          <w:b/>
          <w:bCs/>
          <w:sz w:val="20"/>
          <w:szCs w:val="20"/>
        </w:rPr>
        <w:t xml:space="preserve"> </w:t>
      </w:r>
      <w:r w:rsidR="00527326">
        <w:rPr>
          <w:b/>
          <w:bCs/>
          <w:sz w:val="20"/>
          <w:szCs w:val="20"/>
        </w:rPr>
        <w:t xml:space="preserve">were </w:t>
      </w:r>
      <w:r w:rsidR="00C360E6" w:rsidRPr="00DF438C">
        <w:rPr>
          <w:b/>
          <w:bCs/>
          <w:sz w:val="20"/>
          <w:szCs w:val="20"/>
        </w:rPr>
        <w:t xml:space="preserve">positive for </w:t>
      </w:r>
      <w:r w:rsidR="00C360E6" w:rsidRPr="00DF438C">
        <w:rPr>
          <w:b/>
          <w:bCs/>
          <w:i/>
          <w:iCs/>
          <w:sz w:val="20"/>
          <w:szCs w:val="20"/>
        </w:rPr>
        <w:t>Campylobacter</w:t>
      </w:r>
      <w:r w:rsidR="00DB223E" w:rsidRPr="00DF438C">
        <w:rPr>
          <w:b/>
          <w:bCs/>
          <w:i/>
          <w:iCs/>
          <w:sz w:val="20"/>
          <w:szCs w:val="20"/>
        </w:rPr>
        <w:t>.</w:t>
      </w:r>
    </w:p>
    <w:p w:rsidR="007A439A" w:rsidRDefault="007A439A" w:rsidP="007A439A">
      <w:pPr>
        <w:jc w:val="center"/>
        <w:rPr>
          <w:rFonts w:ascii="Times New Roman" w:hAnsi="Times New Roman" w:cs="Times New Roman"/>
          <w:sz w:val="20"/>
          <w:szCs w:val="20"/>
        </w:rPr>
      </w:pPr>
    </w:p>
    <w:p w:rsidR="001D7DA6" w:rsidRDefault="001D7DA6" w:rsidP="007A439A">
      <w:pPr>
        <w:jc w:val="center"/>
        <w:rPr>
          <w:rFonts w:ascii="Times New Roman" w:hAnsi="Times New Roman" w:cs="Times New Roman"/>
          <w:sz w:val="20"/>
          <w:szCs w:val="20"/>
        </w:rPr>
      </w:pPr>
      <w:bookmarkStart w:id="0" w:name="_GoBack"/>
      <w:bookmarkEnd w:id="0"/>
    </w:p>
    <w:p w:rsidR="00BB3C92" w:rsidRPr="00BF5D16" w:rsidRDefault="00BB3C92" w:rsidP="003C704B">
      <w:pPr>
        <w:autoSpaceDE w:val="0"/>
        <w:autoSpaceDN w:val="0"/>
        <w:adjustRightInd w:val="0"/>
        <w:spacing w:after="0" w:line="240" w:lineRule="auto"/>
        <w:jc w:val="center"/>
        <w:rPr>
          <w:rFonts w:ascii="Times New Roman" w:hAnsi="Times New Roman" w:cs="Times New Roman"/>
          <w:b/>
          <w:bCs/>
          <w:color w:val="000000"/>
          <w:sz w:val="23"/>
          <w:szCs w:val="23"/>
        </w:rPr>
      </w:pPr>
      <w:r w:rsidRPr="00BF5D16">
        <w:rPr>
          <w:rFonts w:ascii="Times New Roman" w:hAnsi="Times New Roman" w:cs="Times New Roman"/>
          <w:b/>
          <w:bCs/>
          <w:color w:val="000000"/>
          <w:sz w:val="23"/>
          <w:szCs w:val="23"/>
        </w:rPr>
        <w:t>Variable Importance for assay samples from the ongoing water survey</w:t>
      </w:r>
    </w:p>
    <w:p w:rsidR="00F64464" w:rsidRDefault="00527326" w:rsidP="003C704B">
      <w:pPr>
        <w:tabs>
          <w:tab w:val="left" w:pos="2913"/>
        </w:tabs>
        <w:jc w:val="both"/>
        <w:rPr>
          <w:rFonts w:ascii="Times New Roman" w:hAnsi="Times New Roman" w:cs="Times New Roman"/>
          <w:sz w:val="23"/>
          <w:szCs w:val="23"/>
        </w:rPr>
      </w:pPr>
      <w:proofErr w:type="gramStart"/>
      <w:r>
        <w:rPr>
          <w:rFonts w:ascii="Times New Roman" w:hAnsi="Times New Roman" w:cs="Times New Roman"/>
          <w:sz w:val="23"/>
          <w:szCs w:val="23"/>
        </w:rPr>
        <w:t>Random forests is</w:t>
      </w:r>
      <w:proofErr w:type="gramEnd"/>
      <w:r>
        <w:rPr>
          <w:rFonts w:ascii="Times New Roman" w:hAnsi="Times New Roman" w:cs="Times New Roman"/>
          <w:sz w:val="23"/>
          <w:szCs w:val="23"/>
        </w:rPr>
        <w:t xml:space="preserve"> a </w:t>
      </w:r>
      <w:r w:rsidR="0051697A">
        <w:rPr>
          <w:rFonts w:ascii="Times New Roman" w:hAnsi="Times New Roman" w:cs="Times New Roman"/>
          <w:sz w:val="23"/>
          <w:szCs w:val="23"/>
        </w:rPr>
        <w:t>statistical technique that</w:t>
      </w:r>
      <w:r w:rsidR="0096338D">
        <w:rPr>
          <w:rFonts w:ascii="Times New Roman" w:hAnsi="Times New Roman" w:cs="Times New Roman"/>
          <w:sz w:val="23"/>
          <w:szCs w:val="23"/>
        </w:rPr>
        <w:t xml:space="preserve"> constructs a large number of decision trees </w:t>
      </w:r>
      <w:r w:rsidR="0082523D">
        <w:rPr>
          <w:rFonts w:ascii="Times New Roman" w:hAnsi="Times New Roman" w:cs="Times New Roman"/>
          <w:sz w:val="23"/>
          <w:szCs w:val="23"/>
        </w:rPr>
        <w:t xml:space="preserve">from </w:t>
      </w:r>
      <w:r w:rsidR="00F64464">
        <w:rPr>
          <w:rFonts w:ascii="Times New Roman" w:hAnsi="Times New Roman" w:cs="Times New Roman"/>
          <w:sz w:val="23"/>
          <w:szCs w:val="23"/>
        </w:rPr>
        <w:t>a given dataset</w:t>
      </w:r>
      <w:r w:rsidR="00F64464" w:rsidRPr="0096338D">
        <w:rPr>
          <w:rFonts w:ascii="Times New Roman" w:hAnsi="Times New Roman" w:cs="Times New Roman"/>
          <w:sz w:val="23"/>
          <w:szCs w:val="23"/>
        </w:rPr>
        <w:t>.</w:t>
      </w:r>
      <w:r w:rsidR="00F64464">
        <w:rPr>
          <w:rFonts w:ascii="Times New Roman" w:hAnsi="Times New Roman" w:cs="Times New Roman"/>
          <w:sz w:val="23"/>
          <w:szCs w:val="23"/>
        </w:rPr>
        <w:t xml:space="preserve"> The ensemble of decision trees is then used to produce various types of output</w:t>
      </w:r>
      <w:r w:rsidR="0082523D">
        <w:rPr>
          <w:sz w:val="23"/>
          <w:szCs w:val="23"/>
        </w:rPr>
        <w:t>,</w:t>
      </w:r>
      <w:r w:rsidR="0082523D">
        <w:rPr>
          <w:rFonts w:ascii="Times New Roman" w:hAnsi="Times New Roman" w:cs="Times New Roman"/>
          <w:sz w:val="23"/>
          <w:szCs w:val="23"/>
        </w:rPr>
        <w:t xml:space="preserve"> </w:t>
      </w:r>
      <w:r w:rsidR="00F64464">
        <w:rPr>
          <w:rFonts w:ascii="Times New Roman" w:hAnsi="Times New Roman" w:cs="Times New Roman"/>
          <w:sz w:val="23"/>
          <w:szCs w:val="23"/>
        </w:rPr>
        <w:t>including</w:t>
      </w:r>
      <w:r w:rsidR="0082523D">
        <w:rPr>
          <w:rFonts w:ascii="Times New Roman" w:hAnsi="Times New Roman" w:cs="Times New Roman"/>
          <w:sz w:val="23"/>
          <w:szCs w:val="23"/>
        </w:rPr>
        <w:t xml:space="preserve"> </w:t>
      </w:r>
      <w:r w:rsidR="0082523D" w:rsidRPr="0096338D">
        <w:rPr>
          <w:rFonts w:ascii="Times New Roman" w:hAnsi="Times New Roman" w:cs="Times New Roman"/>
          <w:sz w:val="23"/>
          <w:szCs w:val="23"/>
        </w:rPr>
        <w:t>rank</w:t>
      </w:r>
      <w:r w:rsidR="0082523D">
        <w:rPr>
          <w:rFonts w:ascii="Times New Roman" w:hAnsi="Times New Roman" w:cs="Times New Roman"/>
          <w:sz w:val="23"/>
          <w:szCs w:val="23"/>
        </w:rPr>
        <w:t>ing</w:t>
      </w:r>
      <w:r w:rsidR="0082523D" w:rsidRPr="0096338D">
        <w:rPr>
          <w:rFonts w:ascii="Times New Roman" w:hAnsi="Times New Roman" w:cs="Times New Roman"/>
          <w:sz w:val="23"/>
          <w:szCs w:val="23"/>
        </w:rPr>
        <w:t xml:space="preserve"> the importance of </w:t>
      </w:r>
      <w:r w:rsidR="00F64464">
        <w:rPr>
          <w:rFonts w:ascii="Times New Roman" w:hAnsi="Times New Roman" w:cs="Times New Roman"/>
          <w:sz w:val="23"/>
          <w:szCs w:val="23"/>
        </w:rPr>
        <w:t xml:space="preserve">explanatory </w:t>
      </w:r>
      <w:r w:rsidR="0082523D" w:rsidRPr="0096338D">
        <w:rPr>
          <w:rFonts w:ascii="Times New Roman" w:hAnsi="Times New Roman" w:cs="Times New Roman"/>
          <w:sz w:val="23"/>
          <w:szCs w:val="23"/>
        </w:rPr>
        <w:t>variables</w:t>
      </w:r>
      <w:r w:rsidR="0096338D" w:rsidRPr="0096338D">
        <w:rPr>
          <w:rFonts w:ascii="Times New Roman" w:hAnsi="Times New Roman" w:cs="Times New Roman"/>
          <w:sz w:val="23"/>
          <w:szCs w:val="23"/>
        </w:rPr>
        <w:t>.</w:t>
      </w:r>
      <w:r w:rsidR="0051697A">
        <w:rPr>
          <w:rFonts w:ascii="Times New Roman" w:hAnsi="Times New Roman" w:cs="Times New Roman"/>
          <w:sz w:val="23"/>
          <w:szCs w:val="23"/>
        </w:rPr>
        <w:t xml:space="preserve"> </w:t>
      </w:r>
      <w:proofErr w:type="gramStart"/>
      <w:r w:rsidR="00F64464">
        <w:rPr>
          <w:rFonts w:ascii="Times New Roman" w:hAnsi="Times New Roman" w:cs="Times New Roman"/>
          <w:sz w:val="23"/>
          <w:szCs w:val="23"/>
        </w:rPr>
        <w:t xml:space="preserve">Random forests </w:t>
      </w:r>
      <w:r w:rsidR="00F64464" w:rsidRPr="00F64464">
        <w:rPr>
          <w:rFonts w:ascii="Times New Roman" w:hAnsi="Times New Roman" w:cs="Times New Roman"/>
          <w:sz w:val="23"/>
          <w:szCs w:val="23"/>
        </w:rPr>
        <w:t>was</w:t>
      </w:r>
      <w:proofErr w:type="gramEnd"/>
      <w:r w:rsidR="00F64464" w:rsidRPr="00F64464">
        <w:rPr>
          <w:rFonts w:ascii="Times New Roman" w:hAnsi="Times New Roman" w:cs="Times New Roman"/>
          <w:sz w:val="23"/>
          <w:szCs w:val="23"/>
        </w:rPr>
        <w:t xml:space="preserve"> to predict which catchment was likely to have a given pathogen in their raw water on the basis of 1</w:t>
      </w:r>
      <w:r w:rsidR="00BF5D16">
        <w:rPr>
          <w:rFonts w:ascii="Times New Roman" w:hAnsi="Times New Roman" w:cs="Times New Roman"/>
          <w:sz w:val="23"/>
          <w:szCs w:val="23"/>
        </w:rPr>
        <w:t xml:space="preserve">0 explanatory variables (Table </w:t>
      </w:r>
      <w:r w:rsidR="00F64464" w:rsidRPr="00F64464">
        <w:rPr>
          <w:rFonts w:ascii="Times New Roman" w:hAnsi="Times New Roman" w:cs="Times New Roman"/>
          <w:sz w:val="23"/>
          <w:szCs w:val="23"/>
        </w:rPr>
        <w:t>2)</w:t>
      </w:r>
      <w:r w:rsidR="00BF5D16" w:rsidRPr="0096338D">
        <w:rPr>
          <w:rFonts w:ascii="Times New Roman" w:hAnsi="Times New Roman" w:cs="Times New Roman"/>
          <w:sz w:val="23"/>
          <w:szCs w:val="23"/>
        </w:rPr>
        <w:t>.</w:t>
      </w:r>
    </w:p>
    <w:p w:rsidR="003C704B" w:rsidRDefault="003C704B" w:rsidP="003C704B">
      <w:pPr>
        <w:tabs>
          <w:tab w:val="left" w:pos="2913"/>
        </w:tabs>
        <w:rPr>
          <w:rFonts w:ascii="Times New Roman" w:hAnsi="Times New Roman" w:cs="Times New Roman"/>
          <w:sz w:val="23"/>
          <w:szCs w:val="23"/>
        </w:rPr>
      </w:pPr>
    </w:p>
    <w:p w:rsidR="003C704B" w:rsidRDefault="003C704B" w:rsidP="003C704B">
      <w:pPr>
        <w:tabs>
          <w:tab w:val="left" w:pos="2913"/>
        </w:tabs>
        <w:jc w:val="both"/>
        <w:rPr>
          <w:rFonts w:ascii="Times New Roman" w:hAnsi="Times New Roman" w:cs="Times New Roman"/>
          <w:sz w:val="23"/>
          <w:szCs w:val="23"/>
        </w:rPr>
      </w:pPr>
      <w:r>
        <w:rPr>
          <w:rFonts w:ascii="Times New Roman" w:hAnsi="Times New Roman" w:cs="Times New Roman"/>
          <w:sz w:val="23"/>
          <w:szCs w:val="23"/>
        </w:rPr>
        <w:t xml:space="preserve">Figure 8 shows important variables for the prediction of the presence of each of the four organisms monitored in water samples collected between 2009 and 2013 The measure of importance has been ranked e.g. the four most important variables for predicting the presence of </w:t>
      </w:r>
      <w:r w:rsidRPr="009C540D">
        <w:rPr>
          <w:rFonts w:ascii="Times New Roman" w:hAnsi="Times New Roman" w:cs="Times New Roman"/>
          <w:i/>
          <w:sz w:val="23"/>
          <w:szCs w:val="23"/>
        </w:rPr>
        <w:t>Cryptosporidium</w:t>
      </w:r>
      <w:r>
        <w:rPr>
          <w:rFonts w:ascii="Times New Roman" w:hAnsi="Times New Roman" w:cs="Times New Roman"/>
          <w:sz w:val="23"/>
          <w:szCs w:val="23"/>
        </w:rPr>
        <w:t xml:space="preserve"> </w:t>
      </w:r>
      <w:proofErr w:type="spellStart"/>
      <w:r>
        <w:rPr>
          <w:rFonts w:ascii="Times New Roman" w:hAnsi="Times New Roman" w:cs="Times New Roman"/>
          <w:sz w:val="23"/>
          <w:szCs w:val="23"/>
        </w:rPr>
        <w:t>oocysts</w:t>
      </w:r>
      <w:proofErr w:type="spellEnd"/>
      <w:r>
        <w:rPr>
          <w:rFonts w:ascii="Times New Roman" w:hAnsi="Times New Roman" w:cs="Times New Roman"/>
          <w:sz w:val="23"/>
          <w:szCs w:val="23"/>
        </w:rPr>
        <w:t xml:space="preserve"> in water include the presence of </w:t>
      </w:r>
      <w:r w:rsidRPr="009C540D">
        <w:rPr>
          <w:rFonts w:ascii="Times New Roman" w:hAnsi="Times New Roman" w:cs="Times New Roman"/>
          <w:i/>
          <w:sz w:val="23"/>
          <w:szCs w:val="23"/>
        </w:rPr>
        <w:t>Giardia</w:t>
      </w:r>
      <w:r>
        <w:rPr>
          <w:rFonts w:ascii="Times New Roman" w:hAnsi="Times New Roman" w:cs="Times New Roman"/>
          <w:sz w:val="23"/>
          <w:szCs w:val="23"/>
        </w:rPr>
        <w:t xml:space="preserve"> cysts in water include the presence of beef cattle dairy cattle and sheep in the catchment Conversely presence of </w:t>
      </w:r>
      <w:r w:rsidRPr="009C540D">
        <w:rPr>
          <w:rFonts w:ascii="Times New Roman" w:hAnsi="Times New Roman" w:cs="Times New Roman"/>
          <w:i/>
          <w:sz w:val="23"/>
          <w:szCs w:val="23"/>
        </w:rPr>
        <w:t>Campylobacter</w:t>
      </w:r>
      <w:r>
        <w:rPr>
          <w:rFonts w:ascii="Times New Roman" w:hAnsi="Times New Roman" w:cs="Times New Roman"/>
          <w:sz w:val="23"/>
          <w:szCs w:val="23"/>
        </w:rPr>
        <w:t xml:space="preserve"> and </w:t>
      </w:r>
      <w:r w:rsidRPr="009C540D">
        <w:rPr>
          <w:rFonts w:ascii="Times New Roman" w:hAnsi="Times New Roman" w:cs="Times New Roman"/>
          <w:i/>
          <w:sz w:val="23"/>
          <w:szCs w:val="23"/>
        </w:rPr>
        <w:t>E coli</w:t>
      </w:r>
      <w:r>
        <w:rPr>
          <w:rFonts w:ascii="Times New Roman" w:hAnsi="Times New Roman" w:cs="Times New Roman"/>
          <w:sz w:val="23"/>
          <w:szCs w:val="23"/>
        </w:rPr>
        <w:t xml:space="preserve"> in water are irrelevant for the prediction of the presence of </w:t>
      </w:r>
      <w:r w:rsidRPr="009C540D">
        <w:rPr>
          <w:rFonts w:ascii="Times New Roman" w:hAnsi="Times New Roman" w:cs="Times New Roman"/>
          <w:i/>
          <w:sz w:val="23"/>
          <w:szCs w:val="23"/>
        </w:rPr>
        <w:t>Cryptosporidium</w:t>
      </w:r>
    </w:p>
    <w:p w:rsidR="003C704B" w:rsidRDefault="003C704B" w:rsidP="00BB3C92">
      <w:pPr>
        <w:tabs>
          <w:tab w:val="left" w:pos="2913"/>
        </w:tabs>
        <w:rPr>
          <w:rFonts w:ascii="Times New Roman" w:hAnsi="Times New Roman" w:cs="Times New Roman"/>
          <w:sz w:val="23"/>
          <w:szCs w:val="23"/>
        </w:rPr>
      </w:pPr>
    </w:p>
    <w:p w:rsidR="001D7DA6" w:rsidRDefault="001D7DA6" w:rsidP="00BB3C92">
      <w:pPr>
        <w:tabs>
          <w:tab w:val="left" w:pos="2913"/>
        </w:tabs>
        <w:rPr>
          <w:rFonts w:ascii="Times New Roman" w:hAnsi="Times New Roman" w:cs="Times New Roman"/>
          <w:sz w:val="23"/>
          <w:szCs w:val="23"/>
        </w:rPr>
      </w:pPr>
    </w:p>
    <w:p w:rsidR="001D7DA6" w:rsidRDefault="001D7DA6" w:rsidP="00BB3C92">
      <w:pPr>
        <w:tabs>
          <w:tab w:val="left" w:pos="2913"/>
        </w:tabs>
        <w:rPr>
          <w:rFonts w:ascii="Times New Roman" w:hAnsi="Times New Roman" w:cs="Times New Roman"/>
          <w:sz w:val="23"/>
          <w:szCs w:val="23"/>
        </w:rPr>
      </w:pPr>
    </w:p>
    <w:p w:rsidR="000F35C0" w:rsidRPr="00D645A5" w:rsidRDefault="000F35C0" w:rsidP="000F35C0">
      <w:pPr>
        <w:pStyle w:val="Default"/>
        <w:jc w:val="center"/>
        <w:rPr>
          <w:sz w:val="20"/>
          <w:szCs w:val="20"/>
        </w:rPr>
      </w:pPr>
      <w:proofErr w:type="gramStart"/>
      <w:r w:rsidRPr="00D645A5">
        <w:rPr>
          <w:b/>
          <w:bCs/>
          <w:sz w:val="20"/>
          <w:szCs w:val="20"/>
        </w:rPr>
        <w:t>Table 2.</w:t>
      </w:r>
      <w:proofErr w:type="gramEnd"/>
      <w:r w:rsidRPr="00D645A5">
        <w:rPr>
          <w:b/>
          <w:bCs/>
          <w:sz w:val="20"/>
          <w:szCs w:val="20"/>
        </w:rPr>
        <w:t xml:space="preserve"> Description of the variables used in the Random Forests analysis.</w:t>
      </w:r>
    </w:p>
    <w:tbl>
      <w:tblPr>
        <w:tblStyle w:val="TableGrid"/>
        <w:tblW w:w="0" w:type="auto"/>
        <w:jc w:val="center"/>
        <w:tblInd w:w="13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1"/>
        <w:gridCol w:w="4734"/>
      </w:tblGrid>
      <w:tr w:rsidR="006E641F" w:rsidRPr="000F35C0" w:rsidTr="0021636C">
        <w:trPr>
          <w:trHeight w:val="259"/>
          <w:jc w:val="center"/>
        </w:trPr>
        <w:tc>
          <w:tcPr>
            <w:tcW w:w="2101" w:type="dxa"/>
            <w:tcBorders>
              <w:top w:val="single" w:sz="4" w:space="0" w:color="auto"/>
              <w:bottom w:val="single" w:sz="4" w:space="0" w:color="auto"/>
            </w:tcBorders>
            <w:vAlign w:val="center"/>
          </w:tcPr>
          <w:p w:rsidR="006E641F" w:rsidRPr="000F35C0" w:rsidRDefault="006E641F" w:rsidP="000F35C0">
            <w:pPr>
              <w:tabs>
                <w:tab w:val="left" w:pos="2913"/>
              </w:tabs>
              <w:rPr>
                <w:rFonts w:ascii="Times New Roman" w:hAnsi="Times New Roman" w:cs="Times New Roman"/>
                <w:b/>
                <w:sz w:val="18"/>
                <w:szCs w:val="18"/>
              </w:rPr>
            </w:pPr>
            <w:r w:rsidRPr="000F35C0">
              <w:rPr>
                <w:rFonts w:ascii="Times New Roman" w:hAnsi="Times New Roman" w:cs="Times New Roman"/>
                <w:b/>
                <w:sz w:val="18"/>
                <w:szCs w:val="18"/>
              </w:rPr>
              <w:t>Variable</w:t>
            </w:r>
          </w:p>
        </w:tc>
        <w:tc>
          <w:tcPr>
            <w:tcW w:w="4734" w:type="dxa"/>
            <w:tcBorders>
              <w:top w:val="single" w:sz="4" w:space="0" w:color="auto"/>
              <w:bottom w:val="single" w:sz="4" w:space="0" w:color="auto"/>
            </w:tcBorders>
            <w:vAlign w:val="center"/>
          </w:tcPr>
          <w:p w:rsidR="006E641F" w:rsidRPr="000F35C0" w:rsidRDefault="006E641F" w:rsidP="000F35C0">
            <w:pPr>
              <w:tabs>
                <w:tab w:val="left" w:pos="2913"/>
              </w:tabs>
              <w:rPr>
                <w:rFonts w:ascii="Times New Roman" w:hAnsi="Times New Roman" w:cs="Times New Roman"/>
                <w:b/>
                <w:sz w:val="18"/>
                <w:szCs w:val="18"/>
              </w:rPr>
            </w:pPr>
            <w:r w:rsidRPr="000F35C0">
              <w:rPr>
                <w:rFonts w:ascii="Times New Roman" w:hAnsi="Times New Roman" w:cs="Times New Roman"/>
                <w:b/>
                <w:sz w:val="18"/>
                <w:szCs w:val="18"/>
              </w:rPr>
              <w:t>Description</w:t>
            </w:r>
          </w:p>
        </w:tc>
      </w:tr>
      <w:tr w:rsidR="0021636C" w:rsidRPr="000F35C0" w:rsidTr="0021636C">
        <w:trPr>
          <w:trHeight w:val="259"/>
          <w:jc w:val="center"/>
        </w:trPr>
        <w:tc>
          <w:tcPr>
            <w:tcW w:w="6835" w:type="dxa"/>
            <w:gridSpan w:val="2"/>
            <w:tcBorders>
              <w:top w:val="single" w:sz="4" w:space="0" w:color="auto"/>
            </w:tcBorders>
            <w:vAlign w:val="center"/>
          </w:tcPr>
          <w:p w:rsidR="0021636C" w:rsidRPr="000F35C0" w:rsidRDefault="0021636C" w:rsidP="0021636C">
            <w:pPr>
              <w:tabs>
                <w:tab w:val="left" w:pos="2913"/>
              </w:tabs>
              <w:jc w:val="center"/>
              <w:rPr>
                <w:rFonts w:ascii="Times New Roman" w:hAnsi="Times New Roman" w:cs="Times New Roman"/>
                <w:b/>
                <w:sz w:val="18"/>
                <w:szCs w:val="18"/>
              </w:rPr>
            </w:pPr>
            <w:r w:rsidRPr="000F35C0">
              <w:rPr>
                <w:rFonts w:ascii="Times New Roman" w:hAnsi="Times New Roman" w:cs="Times New Roman"/>
                <w:b/>
                <w:sz w:val="18"/>
                <w:szCs w:val="18"/>
              </w:rPr>
              <w:t>Animal Populations</w:t>
            </w:r>
          </w:p>
        </w:tc>
      </w:tr>
      <w:tr w:rsidR="006E641F" w:rsidRPr="000F35C0" w:rsidTr="0021636C">
        <w:trPr>
          <w:trHeight w:val="259"/>
          <w:jc w:val="center"/>
        </w:trPr>
        <w:tc>
          <w:tcPr>
            <w:tcW w:w="2101" w:type="dxa"/>
            <w:vAlign w:val="center"/>
          </w:tcPr>
          <w:p w:rsidR="006E641F" w:rsidRPr="000F35C0" w:rsidRDefault="006E641F" w:rsidP="000F35C0">
            <w:pPr>
              <w:tabs>
                <w:tab w:val="left" w:pos="2913"/>
              </w:tabs>
              <w:rPr>
                <w:rFonts w:ascii="Times New Roman" w:hAnsi="Times New Roman" w:cs="Times New Roman"/>
                <w:sz w:val="18"/>
                <w:szCs w:val="18"/>
              </w:rPr>
            </w:pPr>
            <w:r w:rsidRPr="000F35C0">
              <w:rPr>
                <w:rFonts w:ascii="Times New Roman" w:hAnsi="Times New Roman" w:cs="Times New Roman"/>
                <w:sz w:val="18"/>
                <w:szCs w:val="18"/>
              </w:rPr>
              <w:t>Beef</w:t>
            </w:r>
          </w:p>
        </w:tc>
        <w:tc>
          <w:tcPr>
            <w:tcW w:w="4734" w:type="dxa"/>
            <w:vAlign w:val="center"/>
          </w:tcPr>
          <w:p w:rsidR="006E641F" w:rsidRPr="000F35C0" w:rsidRDefault="006E641F" w:rsidP="000F35C0">
            <w:pPr>
              <w:tabs>
                <w:tab w:val="left" w:pos="2913"/>
              </w:tabs>
              <w:rPr>
                <w:rFonts w:ascii="Times New Roman" w:hAnsi="Times New Roman" w:cs="Times New Roman"/>
                <w:sz w:val="18"/>
                <w:szCs w:val="18"/>
              </w:rPr>
            </w:pPr>
            <w:r w:rsidRPr="000F35C0">
              <w:rPr>
                <w:rFonts w:ascii="Times New Roman" w:hAnsi="Times New Roman" w:cs="Times New Roman"/>
                <w:sz w:val="18"/>
                <w:szCs w:val="18"/>
              </w:rPr>
              <w:t>Number of beef cattle in the catchment</w:t>
            </w:r>
          </w:p>
        </w:tc>
      </w:tr>
      <w:tr w:rsidR="006E641F" w:rsidRPr="000F35C0" w:rsidTr="0021636C">
        <w:trPr>
          <w:trHeight w:val="259"/>
          <w:jc w:val="center"/>
        </w:trPr>
        <w:tc>
          <w:tcPr>
            <w:tcW w:w="2101" w:type="dxa"/>
            <w:vAlign w:val="center"/>
          </w:tcPr>
          <w:p w:rsidR="006E641F" w:rsidRPr="000F35C0" w:rsidRDefault="006E641F" w:rsidP="000F35C0">
            <w:pPr>
              <w:tabs>
                <w:tab w:val="left" w:pos="2913"/>
              </w:tabs>
              <w:rPr>
                <w:rFonts w:ascii="Times New Roman" w:hAnsi="Times New Roman" w:cs="Times New Roman"/>
                <w:sz w:val="18"/>
                <w:szCs w:val="18"/>
              </w:rPr>
            </w:pPr>
            <w:r w:rsidRPr="000F35C0">
              <w:rPr>
                <w:rFonts w:ascii="Times New Roman" w:hAnsi="Times New Roman" w:cs="Times New Roman"/>
                <w:sz w:val="18"/>
                <w:szCs w:val="18"/>
              </w:rPr>
              <w:t>Dairy</w:t>
            </w:r>
          </w:p>
        </w:tc>
        <w:tc>
          <w:tcPr>
            <w:tcW w:w="4734" w:type="dxa"/>
            <w:vAlign w:val="center"/>
          </w:tcPr>
          <w:p w:rsidR="006E641F" w:rsidRPr="000F35C0" w:rsidRDefault="006E641F" w:rsidP="000F35C0">
            <w:pPr>
              <w:tabs>
                <w:tab w:val="left" w:pos="2913"/>
              </w:tabs>
              <w:rPr>
                <w:rFonts w:ascii="Times New Roman" w:hAnsi="Times New Roman" w:cs="Times New Roman"/>
                <w:sz w:val="18"/>
                <w:szCs w:val="18"/>
              </w:rPr>
            </w:pPr>
            <w:r w:rsidRPr="000F35C0">
              <w:rPr>
                <w:rFonts w:ascii="Times New Roman" w:hAnsi="Times New Roman" w:cs="Times New Roman"/>
                <w:sz w:val="18"/>
                <w:szCs w:val="18"/>
              </w:rPr>
              <w:t>Number of dairy cattle in the catchment</w:t>
            </w:r>
          </w:p>
        </w:tc>
      </w:tr>
      <w:tr w:rsidR="006E641F" w:rsidRPr="000F35C0" w:rsidTr="0021636C">
        <w:trPr>
          <w:trHeight w:val="259"/>
          <w:jc w:val="center"/>
        </w:trPr>
        <w:tc>
          <w:tcPr>
            <w:tcW w:w="2101" w:type="dxa"/>
            <w:vAlign w:val="center"/>
          </w:tcPr>
          <w:p w:rsidR="006E641F" w:rsidRPr="000F35C0" w:rsidRDefault="006E641F" w:rsidP="000F35C0">
            <w:pPr>
              <w:tabs>
                <w:tab w:val="left" w:pos="2913"/>
              </w:tabs>
              <w:rPr>
                <w:rFonts w:ascii="Times New Roman" w:hAnsi="Times New Roman" w:cs="Times New Roman"/>
                <w:sz w:val="18"/>
                <w:szCs w:val="18"/>
              </w:rPr>
            </w:pPr>
            <w:r w:rsidRPr="000F35C0">
              <w:rPr>
                <w:rFonts w:ascii="Times New Roman" w:hAnsi="Times New Roman" w:cs="Times New Roman"/>
                <w:sz w:val="18"/>
                <w:szCs w:val="18"/>
              </w:rPr>
              <w:t>Sheep</w:t>
            </w:r>
          </w:p>
        </w:tc>
        <w:tc>
          <w:tcPr>
            <w:tcW w:w="4734" w:type="dxa"/>
            <w:vAlign w:val="center"/>
          </w:tcPr>
          <w:p w:rsidR="006E641F" w:rsidRPr="000F35C0" w:rsidRDefault="006E641F" w:rsidP="000F35C0">
            <w:pPr>
              <w:tabs>
                <w:tab w:val="left" w:pos="2913"/>
              </w:tabs>
              <w:rPr>
                <w:rFonts w:ascii="Times New Roman" w:hAnsi="Times New Roman" w:cs="Times New Roman"/>
                <w:sz w:val="18"/>
                <w:szCs w:val="18"/>
              </w:rPr>
            </w:pPr>
            <w:r w:rsidRPr="000F35C0">
              <w:rPr>
                <w:rFonts w:ascii="Times New Roman" w:hAnsi="Times New Roman" w:cs="Times New Roman"/>
                <w:sz w:val="18"/>
                <w:szCs w:val="18"/>
              </w:rPr>
              <w:t>Number of sheep in the catchment</w:t>
            </w:r>
          </w:p>
        </w:tc>
      </w:tr>
      <w:tr w:rsidR="006E641F" w:rsidRPr="000F35C0" w:rsidTr="0021636C">
        <w:trPr>
          <w:trHeight w:val="259"/>
          <w:jc w:val="center"/>
        </w:trPr>
        <w:tc>
          <w:tcPr>
            <w:tcW w:w="2101" w:type="dxa"/>
            <w:vAlign w:val="center"/>
          </w:tcPr>
          <w:p w:rsidR="006E641F" w:rsidRPr="000F35C0" w:rsidRDefault="006E641F" w:rsidP="000F35C0">
            <w:pPr>
              <w:tabs>
                <w:tab w:val="left" w:pos="2913"/>
              </w:tabs>
              <w:rPr>
                <w:rFonts w:ascii="Times New Roman" w:hAnsi="Times New Roman" w:cs="Times New Roman"/>
                <w:sz w:val="18"/>
                <w:szCs w:val="18"/>
              </w:rPr>
            </w:pPr>
          </w:p>
        </w:tc>
        <w:tc>
          <w:tcPr>
            <w:tcW w:w="4734" w:type="dxa"/>
            <w:vAlign w:val="center"/>
          </w:tcPr>
          <w:p w:rsidR="006E641F" w:rsidRPr="000F35C0" w:rsidRDefault="006E641F" w:rsidP="000F35C0">
            <w:pPr>
              <w:tabs>
                <w:tab w:val="left" w:pos="2913"/>
              </w:tabs>
              <w:rPr>
                <w:rFonts w:ascii="Times New Roman" w:hAnsi="Times New Roman" w:cs="Times New Roman"/>
                <w:sz w:val="18"/>
                <w:szCs w:val="18"/>
              </w:rPr>
            </w:pPr>
          </w:p>
        </w:tc>
      </w:tr>
      <w:tr w:rsidR="0021636C" w:rsidRPr="000F35C0" w:rsidTr="0021636C">
        <w:trPr>
          <w:trHeight w:val="259"/>
          <w:jc w:val="center"/>
        </w:trPr>
        <w:tc>
          <w:tcPr>
            <w:tcW w:w="6835" w:type="dxa"/>
            <w:gridSpan w:val="2"/>
            <w:vAlign w:val="center"/>
          </w:tcPr>
          <w:p w:rsidR="0021636C" w:rsidRPr="000F35C0" w:rsidRDefault="0021636C" w:rsidP="0021636C">
            <w:pPr>
              <w:tabs>
                <w:tab w:val="left" w:pos="2913"/>
              </w:tabs>
              <w:jc w:val="center"/>
              <w:rPr>
                <w:rFonts w:ascii="Times New Roman" w:hAnsi="Times New Roman" w:cs="Times New Roman"/>
                <w:b/>
                <w:sz w:val="18"/>
                <w:szCs w:val="18"/>
              </w:rPr>
            </w:pPr>
            <w:r w:rsidRPr="000F35C0">
              <w:rPr>
                <w:rFonts w:ascii="Times New Roman" w:hAnsi="Times New Roman" w:cs="Times New Roman"/>
                <w:b/>
                <w:sz w:val="18"/>
                <w:szCs w:val="18"/>
              </w:rPr>
              <w:t>Land Use</w:t>
            </w:r>
          </w:p>
        </w:tc>
      </w:tr>
      <w:tr w:rsidR="006E641F" w:rsidRPr="000F35C0" w:rsidTr="0021636C">
        <w:trPr>
          <w:trHeight w:val="259"/>
          <w:jc w:val="center"/>
        </w:trPr>
        <w:tc>
          <w:tcPr>
            <w:tcW w:w="2101" w:type="dxa"/>
            <w:vAlign w:val="center"/>
          </w:tcPr>
          <w:p w:rsidR="006E641F" w:rsidRPr="000F35C0" w:rsidRDefault="003626FB" w:rsidP="000F35C0">
            <w:pPr>
              <w:tabs>
                <w:tab w:val="left" w:pos="2913"/>
              </w:tabs>
              <w:rPr>
                <w:rFonts w:ascii="Times New Roman" w:hAnsi="Times New Roman" w:cs="Times New Roman"/>
                <w:sz w:val="18"/>
                <w:szCs w:val="18"/>
              </w:rPr>
            </w:pPr>
            <w:proofErr w:type="spellStart"/>
            <w:r>
              <w:rPr>
                <w:rFonts w:ascii="Times New Roman" w:hAnsi="Times New Roman" w:cs="Times New Roman"/>
                <w:sz w:val="18"/>
                <w:szCs w:val="18"/>
              </w:rPr>
              <w:t>Catchment_</w:t>
            </w:r>
            <w:r w:rsidR="006E641F" w:rsidRPr="000F35C0">
              <w:rPr>
                <w:rFonts w:ascii="Times New Roman" w:hAnsi="Times New Roman" w:cs="Times New Roman"/>
                <w:sz w:val="18"/>
                <w:szCs w:val="18"/>
              </w:rPr>
              <w:t>area</w:t>
            </w:r>
            <w:proofErr w:type="spellEnd"/>
          </w:p>
        </w:tc>
        <w:tc>
          <w:tcPr>
            <w:tcW w:w="4734" w:type="dxa"/>
            <w:vAlign w:val="center"/>
          </w:tcPr>
          <w:p w:rsidR="006E641F" w:rsidRPr="000F35C0" w:rsidRDefault="006E641F" w:rsidP="000F35C0">
            <w:pPr>
              <w:tabs>
                <w:tab w:val="left" w:pos="2913"/>
              </w:tabs>
              <w:rPr>
                <w:rFonts w:ascii="Times New Roman" w:hAnsi="Times New Roman" w:cs="Times New Roman"/>
                <w:sz w:val="18"/>
                <w:szCs w:val="18"/>
              </w:rPr>
            </w:pPr>
            <w:r w:rsidRPr="000F35C0">
              <w:rPr>
                <w:rFonts w:ascii="Times New Roman" w:hAnsi="Times New Roman" w:cs="Times New Roman"/>
                <w:sz w:val="18"/>
                <w:szCs w:val="18"/>
              </w:rPr>
              <w:t>Size of the catchment in km</w:t>
            </w:r>
            <w:r w:rsidRPr="000F35C0">
              <w:rPr>
                <w:rFonts w:ascii="Times New Roman" w:hAnsi="Times New Roman" w:cs="Times New Roman"/>
                <w:sz w:val="18"/>
                <w:szCs w:val="18"/>
                <w:vertAlign w:val="superscript"/>
              </w:rPr>
              <w:t>2</w:t>
            </w:r>
          </w:p>
        </w:tc>
      </w:tr>
      <w:tr w:rsidR="006E641F" w:rsidRPr="000F35C0" w:rsidTr="0021636C">
        <w:trPr>
          <w:trHeight w:val="259"/>
          <w:jc w:val="center"/>
        </w:trPr>
        <w:tc>
          <w:tcPr>
            <w:tcW w:w="2101" w:type="dxa"/>
            <w:vAlign w:val="center"/>
          </w:tcPr>
          <w:p w:rsidR="006E641F" w:rsidRPr="000F35C0" w:rsidRDefault="006E641F" w:rsidP="003626FB">
            <w:pPr>
              <w:tabs>
                <w:tab w:val="left" w:pos="2913"/>
              </w:tabs>
              <w:rPr>
                <w:rFonts w:ascii="Times New Roman" w:hAnsi="Times New Roman" w:cs="Times New Roman"/>
                <w:sz w:val="18"/>
                <w:szCs w:val="18"/>
              </w:rPr>
            </w:pPr>
            <w:proofErr w:type="spellStart"/>
            <w:r w:rsidRPr="000F35C0">
              <w:rPr>
                <w:rFonts w:ascii="Times New Roman" w:hAnsi="Times New Roman" w:cs="Times New Roman"/>
                <w:sz w:val="18"/>
                <w:szCs w:val="18"/>
              </w:rPr>
              <w:t>Crop</w:t>
            </w:r>
            <w:r w:rsidR="003626FB">
              <w:rPr>
                <w:rFonts w:ascii="Times New Roman" w:hAnsi="Times New Roman" w:cs="Times New Roman"/>
                <w:sz w:val="18"/>
                <w:szCs w:val="18"/>
              </w:rPr>
              <w:t>_</w:t>
            </w:r>
            <w:r w:rsidRPr="000F35C0">
              <w:rPr>
                <w:rFonts w:ascii="Times New Roman" w:hAnsi="Times New Roman" w:cs="Times New Roman"/>
                <w:sz w:val="18"/>
                <w:szCs w:val="18"/>
              </w:rPr>
              <w:t>prop</w:t>
            </w:r>
            <w:proofErr w:type="spellEnd"/>
          </w:p>
        </w:tc>
        <w:tc>
          <w:tcPr>
            <w:tcW w:w="4734" w:type="dxa"/>
            <w:vAlign w:val="center"/>
          </w:tcPr>
          <w:p w:rsidR="006E641F" w:rsidRPr="000F35C0" w:rsidRDefault="00485E32" w:rsidP="000F35C0">
            <w:pPr>
              <w:tabs>
                <w:tab w:val="left" w:pos="2913"/>
              </w:tabs>
              <w:rPr>
                <w:rFonts w:ascii="Times New Roman" w:hAnsi="Times New Roman" w:cs="Times New Roman"/>
                <w:sz w:val="18"/>
                <w:szCs w:val="18"/>
              </w:rPr>
            </w:pPr>
            <w:r w:rsidRPr="000F35C0">
              <w:rPr>
                <w:rFonts w:ascii="Times New Roman" w:hAnsi="Times New Roman" w:cs="Times New Roman"/>
                <w:sz w:val="18"/>
                <w:szCs w:val="18"/>
              </w:rPr>
              <w:t>Proportion of catchment used for crop production</w:t>
            </w:r>
          </w:p>
        </w:tc>
      </w:tr>
      <w:tr w:rsidR="006E641F" w:rsidRPr="000F35C0" w:rsidTr="0021636C">
        <w:trPr>
          <w:trHeight w:val="259"/>
          <w:jc w:val="center"/>
        </w:trPr>
        <w:tc>
          <w:tcPr>
            <w:tcW w:w="2101" w:type="dxa"/>
            <w:vAlign w:val="center"/>
          </w:tcPr>
          <w:p w:rsidR="006E641F" w:rsidRPr="000F35C0" w:rsidRDefault="006E641F" w:rsidP="003626FB">
            <w:pPr>
              <w:tabs>
                <w:tab w:val="left" w:pos="2913"/>
              </w:tabs>
              <w:rPr>
                <w:rFonts w:ascii="Times New Roman" w:hAnsi="Times New Roman" w:cs="Times New Roman"/>
                <w:sz w:val="18"/>
                <w:szCs w:val="18"/>
              </w:rPr>
            </w:pPr>
            <w:proofErr w:type="spellStart"/>
            <w:r w:rsidRPr="000F35C0">
              <w:rPr>
                <w:rFonts w:ascii="Times New Roman" w:hAnsi="Times New Roman" w:cs="Times New Roman"/>
                <w:sz w:val="18"/>
                <w:szCs w:val="18"/>
              </w:rPr>
              <w:t>Farm</w:t>
            </w:r>
            <w:r w:rsidR="003626FB">
              <w:rPr>
                <w:rFonts w:ascii="Times New Roman" w:hAnsi="Times New Roman" w:cs="Times New Roman"/>
                <w:sz w:val="18"/>
                <w:szCs w:val="18"/>
              </w:rPr>
              <w:t>_</w:t>
            </w:r>
            <w:r w:rsidRPr="000F35C0">
              <w:rPr>
                <w:rFonts w:ascii="Times New Roman" w:hAnsi="Times New Roman" w:cs="Times New Roman"/>
                <w:sz w:val="18"/>
                <w:szCs w:val="18"/>
              </w:rPr>
              <w:t>prop</w:t>
            </w:r>
            <w:proofErr w:type="spellEnd"/>
          </w:p>
        </w:tc>
        <w:tc>
          <w:tcPr>
            <w:tcW w:w="4734" w:type="dxa"/>
            <w:vAlign w:val="center"/>
          </w:tcPr>
          <w:p w:rsidR="006E641F" w:rsidRPr="000F35C0" w:rsidRDefault="00485E32" w:rsidP="000F35C0">
            <w:pPr>
              <w:tabs>
                <w:tab w:val="left" w:pos="2913"/>
              </w:tabs>
              <w:rPr>
                <w:rFonts w:ascii="Times New Roman" w:hAnsi="Times New Roman" w:cs="Times New Roman"/>
                <w:sz w:val="18"/>
                <w:szCs w:val="18"/>
              </w:rPr>
            </w:pPr>
            <w:r w:rsidRPr="000F35C0">
              <w:rPr>
                <w:rFonts w:ascii="Times New Roman" w:hAnsi="Times New Roman" w:cs="Times New Roman"/>
                <w:sz w:val="18"/>
                <w:szCs w:val="18"/>
              </w:rPr>
              <w:t>Proportion of catchment used for farming</w:t>
            </w:r>
          </w:p>
        </w:tc>
      </w:tr>
      <w:tr w:rsidR="006E641F" w:rsidRPr="000F35C0" w:rsidTr="0021636C">
        <w:trPr>
          <w:trHeight w:val="259"/>
          <w:jc w:val="center"/>
        </w:trPr>
        <w:tc>
          <w:tcPr>
            <w:tcW w:w="2101" w:type="dxa"/>
            <w:vAlign w:val="center"/>
          </w:tcPr>
          <w:p w:rsidR="006E641F" w:rsidRPr="000F35C0" w:rsidRDefault="006E641F" w:rsidP="003626FB">
            <w:pPr>
              <w:tabs>
                <w:tab w:val="left" w:pos="2913"/>
              </w:tabs>
              <w:rPr>
                <w:rFonts w:ascii="Times New Roman" w:hAnsi="Times New Roman" w:cs="Times New Roman"/>
                <w:sz w:val="18"/>
                <w:szCs w:val="18"/>
              </w:rPr>
            </w:pPr>
            <w:proofErr w:type="spellStart"/>
            <w:r w:rsidRPr="000F35C0">
              <w:rPr>
                <w:rFonts w:ascii="Times New Roman" w:hAnsi="Times New Roman" w:cs="Times New Roman"/>
                <w:sz w:val="18"/>
                <w:szCs w:val="18"/>
              </w:rPr>
              <w:t>Forest</w:t>
            </w:r>
            <w:r w:rsidR="003626FB">
              <w:rPr>
                <w:rFonts w:ascii="Times New Roman" w:hAnsi="Times New Roman" w:cs="Times New Roman"/>
                <w:sz w:val="18"/>
                <w:szCs w:val="18"/>
              </w:rPr>
              <w:t>_</w:t>
            </w:r>
            <w:r w:rsidRPr="000F35C0">
              <w:rPr>
                <w:rFonts w:ascii="Times New Roman" w:hAnsi="Times New Roman" w:cs="Times New Roman"/>
                <w:sz w:val="18"/>
                <w:szCs w:val="18"/>
              </w:rPr>
              <w:t>prop</w:t>
            </w:r>
            <w:proofErr w:type="spellEnd"/>
          </w:p>
        </w:tc>
        <w:tc>
          <w:tcPr>
            <w:tcW w:w="4734" w:type="dxa"/>
            <w:vAlign w:val="center"/>
          </w:tcPr>
          <w:p w:rsidR="006E641F" w:rsidRPr="000F35C0" w:rsidRDefault="00485E32" w:rsidP="000F35C0">
            <w:pPr>
              <w:tabs>
                <w:tab w:val="left" w:pos="2913"/>
              </w:tabs>
              <w:rPr>
                <w:rFonts w:ascii="Times New Roman" w:hAnsi="Times New Roman" w:cs="Times New Roman"/>
                <w:sz w:val="18"/>
                <w:szCs w:val="18"/>
              </w:rPr>
            </w:pPr>
            <w:r w:rsidRPr="000F35C0">
              <w:rPr>
                <w:rFonts w:ascii="Times New Roman" w:hAnsi="Times New Roman" w:cs="Times New Roman"/>
                <w:sz w:val="18"/>
                <w:szCs w:val="18"/>
              </w:rPr>
              <w:t>Proportion of catchment covered by forest</w:t>
            </w:r>
          </w:p>
        </w:tc>
      </w:tr>
      <w:tr w:rsidR="006E641F" w:rsidRPr="000F35C0" w:rsidTr="0021636C">
        <w:trPr>
          <w:trHeight w:val="259"/>
          <w:jc w:val="center"/>
        </w:trPr>
        <w:tc>
          <w:tcPr>
            <w:tcW w:w="2101" w:type="dxa"/>
            <w:vAlign w:val="center"/>
          </w:tcPr>
          <w:p w:rsidR="006E641F" w:rsidRPr="000F35C0" w:rsidRDefault="006E641F" w:rsidP="003626FB">
            <w:pPr>
              <w:tabs>
                <w:tab w:val="left" w:pos="2913"/>
              </w:tabs>
              <w:rPr>
                <w:rFonts w:ascii="Times New Roman" w:hAnsi="Times New Roman" w:cs="Times New Roman"/>
                <w:sz w:val="18"/>
                <w:szCs w:val="18"/>
              </w:rPr>
            </w:pPr>
            <w:proofErr w:type="spellStart"/>
            <w:r w:rsidRPr="000F35C0">
              <w:rPr>
                <w:rFonts w:ascii="Times New Roman" w:hAnsi="Times New Roman" w:cs="Times New Roman"/>
                <w:sz w:val="18"/>
                <w:szCs w:val="18"/>
              </w:rPr>
              <w:t>Highprod</w:t>
            </w:r>
            <w:r w:rsidR="003626FB">
              <w:rPr>
                <w:rFonts w:ascii="Times New Roman" w:hAnsi="Times New Roman" w:cs="Times New Roman"/>
                <w:sz w:val="18"/>
                <w:szCs w:val="18"/>
              </w:rPr>
              <w:t>_</w:t>
            </w:r>
            <w:r w:rsidRPr="000F35C0">
              <w:rPr>
                <w:rFonts w:ascii="Times New Roman" w:hAnsi="Times New Roman" w:cs="Times New Roman"/>
                <w:sz w:val="18"/>
                <w:szCs w:val="18"/>
              </w:rPr>
              <w:t>prop</w:t>
            </w:r>
            <w:proofErr w:type="spellEnd"/>
          </w:p>
        </w:tc>
        <w:tc>
          <w:tcPr>
            <w:tcW w:w="4734" w:type="dxa"/>
            <w:vAlign w:val="center"/>
          </w:tcPr>
          <w:p w:rsidR="006E641F" w:rsidRPr="000F35C0" w:rsidRDefault="00485E32" w:rsidP="000F35C0">
            <w:pPr>
              <w:tabs>
                <w:tab w:val="left" w:pos="2913"/>
              </w:tabs>
              <w:rPr>
                <w:rFonts w:ascii="Times New Roman" w:hAnsi="Times New Roman" w:cs="Times New Roman"/>
                <w:sz w:val="18"/>
                <w:szCs w:val="18"/>
              </w:rPr>
            </w:pPr>
            <w:r w:rsidRPr="000F35C0">
              <w:rPr>
                <w:rFonts w:ascii="Times New Roman" w:hAnsi="Times New Roman" w:cs="Times New Roman"/>
                <w:sz w:val="18"/>
                <w:szCs w:val="18"/>
              </w:rPr>
              <w:t>Proportion of catchment classified as high production land</w:t>
            </w:r>
          </w:p>
        </w:tc>
      </w:tr>
      <w:tr w:rsidR="006E641F" w:rsidRPr="000F35C0" w:rsidTr="0021636C">
        <w:trPr>
          <w:trHeight w:val="259"/>
          <w:jc w:val="center"/>
        </w:trPr>
        <w:tc>
          <w:tcPr>
            <w:tcW w:w="2101" w:type="dxa"/>
            <w:vAlign w:val="center"/>
          </w:tcPr>
          <w:p w:rsidR="006E641F" w:rsidRPr="000F35C0" w:rsidRDefault="006E641F" w:rsidP="003626FB">
            <w:pPr>
              <w:tabs>
                <w:tab w:val="left" w:pos="2913"/>
              </w:tabs>
              <w:rPr>
                <w:rFonts w:ascii="Times New Roman" w:hAnsi="Times New Roman" w:cs="Times New Roman"/>
                <w:sz w:val="18"/>
                <w:szCs w:val="18"/>
              </w:rPr>
            </w:pPr>
            <w:proofErr w:type="spellStart"/>
            <w:r w:rsidRPr="000F35C0">
              <w:rPr>
                <w:rFonts w:ascii="Times New Roman" w:hAnsi="Times New Roman" w:cs="Times New Roman"/>
                <w:sz w:val="18"/>
                <w:szCs w:val="18"/>
              </w:rPr>
              <w:t>Lowprod</w:t>
            </w:r>
            <w:r w:rsidR="003626FB">
              <w:rPr>
                <w:rFonts w:ascii="Times New Roman" w:hAnsi="Times New Roman" w:cs="Times New Roman"/>
                <w:sz w:val="18"/>
                <w:szCs w:val="18"/>
              </w:rPr>
              <w:t>_</w:t>
            </w:r>
            <w:r w:rsidRPr="000F35C0">
              <w:rPr>
                <w:rFonts w:ascii="Times New Roman" w:hAnsi="Times New Roman" w:cs="Times New Roman"/>
                <w:sz w:val="18"/>
                <w:szCs w:val="18"/>
              </w:rPr>
              <w:t>prop</w:t>
            </w:r>
            <w:proofErr w:type="spellEnd"/>
          </w:p>
        </w:tc>
        <w:tc>
          <w:tcPr>
            <w:tcW w:w="4734" w:type="dxa"/>
            <w:vAlign w:val="center"/>
          </w:tcPr>
          <w:p w:rsidR="006E641F" w:rsidRPr="000F35C0" w:rsidRDefault="00485E32" w:rsidP="000F35C0">
            <w:pPr>
              <w:tabs>
                <w:tab w:val="left" w:pos="2913"/>
              </w:tabs>
              <w:rPr>
                <w:rFonts w:ascii="Times New Roman" w:hAnsi="Times New Roman" w:cs="Times New Roman"/>
                <w:sz w:val="18"/>
                <w:szCs w:val="18"/>
              </w:rPr>
            </w:pPr>
            <w:r w:rsidRPr="000F35C0">
              <w:rPr>
                <w:rFonts w:ascii="Times New Roman" w:hAnsi="Times New Roman" w:cs="Times New Roman"/>
                <w:sz w:val="18"/>
                <w:szCs w:val="18"/>
              </w:rPr>
              <w:t>Proportion of catchment classified as low production land</w:t>
            </w:r>
          </w:p>
        </w:tc>
      </w:tr>
      <w:tr w:rsidR="006E641F" w:rsidRPr="000F35C0" w:rsidTr="0021636C">
        <w:trPr>
          <w:trHeight w:val="259"/>
          <w:jc w:val="center"/>
        </w:trPr>
        <w:tc>
          <w:tcPr>
            <w:tcW w:w="2101" w:type="dxa"/>
            <w:vAlign w:val="center"/>
          </w:tcPr>
          <w:p w:rsidR="006E641F" w:rsidRPr="000F35C0" w:rsidRDefault="006E641F" w:rsidP="003626FB">
            <w:pPr>
              <w:tabs>
                <w:tab w:val="left" w:pos="2913"/>
              </w:tabs>
              <w:rPr>
                <w:rFonts w:ascii="Times New Roman" w:hAnsi="Times New Roman" w:cs="Times New Roman"/>
                <w:sz w:val="18"/>
                <w:szCs w:val="18"/>
              </w:rPr>
            </w:pPr>
            <w:proofErr w:type="spellStart"/>
            <w:r w:rsidRPr="000F35C0">
              <w:rPr>
                <w:rFonts w:ascii="Times New Roman" w:hAnsi="Times New Roman" w:cs="Times New Roman"/>
                <w:sz w:val="18"/>
                <w:szCs w:val="18"/>
              </w:rPr>
              <w:t>Other</w:t>
            </w:r>
            <w:r w:rsidR="003626FB">
              <w:rPr>
                <w:rFonts w:ascii="Times New Roman" w:hAnsi="Times New Roman" w:cs="Times New Roman"/>
                <w:sz w:val="18"/>
                <w:szCs w:val="18"/>
              </w:rPr>
              <w:t>_</w:t>
            </w:r>
            <w:r w:rsidRPr="000F35C0">
              <w:rPr>
                <w:rFonts w:ascii="Times New Roman" w:hAnsi="Times New Roman" w:cs="Times New Roman"/>
                <w:sz w:val="18"/>
                <w:szCs w:val="18"/>
              </w:rPr>
              <w:t>prop</w:t>
            </w:r>
            <w:proofErr w:type="spellEnd"/>
          </w:p>
        </w:tc>
        <w:tc>
          <w:tcPr>
            <w:tcW w:w="4734" w:type="dxa"/>
            <w:vAlign w:val="center"/>
          </w:tcPr>
          <w:p w:rsidR="006E641F" w:rsidRPr="000F35C0" w:rsidRDefault="00485E32" w:rsidP="000F35C0">
            <w:pPr>
              <w:tabs>
                <w:tab w:val="left" w:pos="2913"/>
              </w:tabs>
              <w:rPr>
                <w:rFonts w:ascii="Times New Roman" w:hAnsi="Times New Roman" w:cs="Times New Roman"/>
                <w:sz w:val="18"/>
                <w:szCs w:val="18"/>
              </w:rPr>
            </w:pPr>
            <w:r w:rsidRPr="000F35C0">
              <w:rPr>
                <w:rFonts w:ascii="Times New Roman" w:hAnsi="Times New Roman" w:cs="Times New Roman"/>
                <w:sz w:val="18"/>
                <w:szCs w:val="18"/>
              </w:rPr>
              <w:t>Proportion of unclassified land within the catchment</w:t>
            </w:r>
          </w:p>
        </w:tc>
      </w:tr>
      <w:tr w:rsidR="006E641F" w:rsidRPr="000F35C0" w:rsidTr="0021636C">
        <w:trPr>
          <w:trHeight w:val="259"/>
          <w:jc w:val="center"/>
        </w:trPr>
        <w:tc>
          <w:tcPr>
            <w:tcW w:w="2101" w:type="dxa"/>
            <w:vAlign w:val="center"/>
          </w:tcPr>
          <w:p w:rsidR="006E641F" w:rsidRPr="000F35C0" w:rsidRDefault="006E641F" w:rsidP="003626FB">
            <w:pPr>
              <w:tabs>
                <w:tab w:val="left" w:pos="2913"/>
              </w:tabs>
              <w:rPr>
                <w:rFonts w:ascii="Times New Roman" w:hAnsi="Times New Roman" w:cs="Times New Roman"/>
                <w:sz w:val="18"/>
                <w:szCs w:val="18"/>
              </w:rPr>
            </w:pPr>
            <w:proofErr w:type="spellStart"/>
            <w:r w:rsidRPr="000F35C0">
              <w:rPr>
                <w:rFonts w:ascii="Times New Roman" w:hAnsi="Times New Roman" w:cs="Times New Roman"/>
                <w:sz w:val="18"/>
                <w:szCs w:val="18"/>
              </w:rPr>
              <w:t>Settlement</w:t>
            </w:r>
            <w:r w:rsidR="003626FB">
              <w:rPr>
                <w:rFonts w:ascii="Times New Roman" w:hAnsi="Times New Roman" w:cs="Times New Roman"/>
                <w:sz w:val="18"/>
                <w:szCs w:val="18"/>
              </w:rPr>
              <w:t>_</w:t>
            </w:r>
            <w:r w:rsidRPr="000F35C0">
              <w:rPr>
                <w:rFonts w:ascii="Times New Roman" w:hAnsi="Times New Roman" w:cs="Times New Roman"/>
                <w:sz w:val="18"/>
                <w:szCs w:val="18"/>
              </w:rPr>
              <w:t>prop</w:t>
            </w:r>
            <w:proofErr w:type="spellEnd"/>
          </w:p>
        </w:tc>
        <w:tc>
          <w:tcPr>
            <w:tcW w:w="4734" w:type="dxa"/>
            <w:vAlign w:val="center"/>
          </w:tcPr>
          <w:p w:rsidR="006E641F" w:rsidRPr="000F35C0" w:rsidRDefault="00485E32" w:rsidP="000F35C0">
            <w:pPr>
              <w:tabs>
                <w:tab w:val="left" w:pos="2913"/>
              </w:tabs>
              <w:rPr>
                <w:rFonts w:ascii="Times New Roman" w:hAnsi="Times New Roman" w:cs="Times New Roman"/>
                <w:sz w:val="18"/>
                <w:szCs w:val="18"/>
              </w:rPr>
            </w:pPr>
            <w:r w:rsidRPr="000F35C0">
              <w:rPr>
                <w:rFonts w:ascii="Times New Roman" w:hAnsi="Times New Roman" w:cs="Times New Roman"/>
                <w:sz w:val="18"/>
                <w:szCs w:val="18"/>
              </w:rPr>
              <w:t>Proportion of catchment used for settlement</w:t>
            </w:r>
          </w:p>
        </w:tc>
      </w:tr>
      <w:tr w:rsidR="006E641F" w:rsidRPr="000F35C0" w:rsidTr="0021636C">
        <w:trPr>
          <w:trHeight w:val="259"/>
          <w:jc w:val="center"/>
        </w:trPr>
        <w:tc>
          <w:tcPr>
            <w:tcW w:w="2101" w:type="dxa"/>
            <w:vAlign w:val="center"/>
          </w:tcPr>
          <w:p w:rsidR="006E641F" w:rsidRPr="000F35C0" w:rsidRDefault="006E641F" w:rsidP="003626FB">
            <w:pPr>
              <w:tabs>
                <w:tab w:val="left" w:pos="2913"/>
              </w:tabs>
              <w:rPr>
                <w:rFonts w:ascii="Times New Roman" w:hAnsi="Times New Roman" w:cs="Times New Roman"/>
                <w:sz w:val="18"/>
                <w:szCs w:val="18"/>
              </w:rPr>
            </w:pPr>
            <w:proofErr w:type="spellStart"/>
            <w:r w:rsidRPr="000F35C0">
              <w:rPr>
                <w:rFonts w:ascii="Times New Roman" w:hAnsi="Times New Roman" w:cs="Times New Roman"/>
                <w:sz w:val="18"/>
                <w:szCs w:val="18"/>
              </w:rPr>
              <w:t>Wetland</w:t>
            </w:r>
            <w:r w:rsidR="003626FB">
              <w:rPr>
                <w:rFonts w:ascii="Times New Roman" w:hAnsi="Times New Roman" w:cs="Times New Roman"/>
                <w:sz w:val="18"/>
                <w:szCs w:val="18"/>
              </w:rPr>
              <w:t>_</w:t>
            </w:r>
            <w:r w:rsidRPr="000F35C0">
              <w:rPr>
                <w:rFonts w:ascii="Times New Roman" w:hAnsi="Times New Roman" w:cs="Times New Roman"/>
                <w:sz w:val="18"/>
                <w:szCs w:val="18"/>
              </w:rPr>
              <w:t>prop</w:t>
            </w:r>
            <w:proofErr w:type="spellEnd"/>
          </w:p>
        </w:tc>
        <w:tc>
          <w:tcPr>
            <w:tcW w:w="4734" w:type="dxa"/>
            <w:vAlign w:val="center"/>
          </w:tcPr>
          <w:p w:rsidR="006E641F" w:rsidRPr="000F35C0" w:rsidRDefault="00485E32" w:rsidP="000F35C0">
            <w:pPr>
              <w:tabs>
                <w:tab w:val="left" w:pos="2913"/>
              </w:tabs>
              <w:rPr>
                <w:rFonts w:ascii="Times New Roman" w:hAnsi="Times New Roman" w:cs="Times New Roman"/>
                <w:sz w:val="18"/>
                <w:szCs w:val="18"/>
              </w:rPr>
            </w:pPr>
            <w:r w:rsidRPr="000F35C0">
              <w:rPr>
                <w:rFonts w:ascii="Times New Roman" w:hAnsi="Times New Roman" w:cs="Times New Roman"/>
                <w:sz w:val="18"/>
                <w:szCs w:val="18"/>
              </w:rPr>
              <w:t>Proportion of catchment covered by wetlands</w:t>
            </w:r>
          </w:p>
        </w:tc>
      </w:tr>
      <w:tr w:rsidR="006E641F" w:rsidRPr="000F35C0" w:rsidTr="0021636C">
        <w:trPr>
          <w:trHeight w:val="259"/>
          <w:jc w:val="center"/>
        </w:trPr>
        <w:tc>
          <w:tcPr>
            <w:tcW w:w="2101" w:type="dxa"/>
            <w:vAlign w:val="center"/>
          </w:tcPr>
          <w:p w:rsidR="006E641F" w:rsidRPr="000F35C0" w:rsidRDefault="006E641F" w:rsidP="000F35C0">
            <w:pPr>
              <w:tabs>
                <w:tab w:val="left" w:pos="2913"/>
              </w:tabs>
              <w:rPr>
                <w:rFonts w:ascii="Times New Roman" w:hAnsi="Times New Roman" w:cs="Times New Roman"/>
                <w:sz w:val="18"/>
                <w:szCs w:val="18"/>
              </w:rPr>
            </w:pPr>
          </w:p>
        </w:tc>
        <w:tc>
          <w:tcPr>
            <w:tcW w:w="4734" w:type="dxa"/>
            <w:vAlign w:val="center"/>
          </w:tcPr>
          <w:p w:rsidR="006E641F" w:rsidRPr="000F35C0" w:rsidRDefault="006E641F" w:rsidP="000F35C0">
            <w:pPr>
              <w:tabs>
                <w:tab w:val="left" w:pos="2913"/>
              </w:tabs>
              <w:rPr>
                <w:rFonts w:ascii="Times New Roman" w:hAnsi="Times New Roman" w:cs="Times New Roman"/>
                <w:sz w:val="18"/>
                <w:szCs w:val="18"/>
              </w:rPr>
            </w:pPr>
          </w:p>
        </w:tc>
      </w:tr>
      <w:tr w:rsidR="0021636C" w:rsidRPr="000F35C0" w:rsidTr="0021636C">
        <w:trPr>
          <w:trHeight w:val="259"/>
          <w:jc w:val="center"/>
        </w:trPr>
        <w:tc>
          <w:tcPr>
            <w:tcW w:w="6835" w:type="dxa"/>
            <w:gridSpan w:val="2"/>
            <w:vAlign w:val="center"/>
          </w:tcPr>
          <w:p w:rsidR="0021636C" w:rsidRPr="000F35C0" w:rsidRDefault="0021636C" w:rsidP="0021636C">
            <w:pPr>
              <w:tabs>
                <w:tab w:val="left" w:pos="2913"/>
              </w:tabs>
              <w:jc w:val="center"/>
              <w:rPr>
                <w:rFonts w:ascii="Times New Roman" w:hAnsi="Times New Roman" w:cs="Times New Roman"/>
                <w:b/>
                <w:sz w:val="18"/>
                <w:szCs w:val="18"/>
              </w:rPr>
            </w:pPr>
            <w:r w:rsidRPr="000F35C0">
              <w:rPr>
                <w:rFonts w:ascii="Times New Roman" w:hAnsi="Times New Roman" w:cs="Times New Roman"/>
                <w:b/>
                <w:sz w:val="18"/>
                <w:szCs w:val="18"/>
              </w:rPr>
              <w:t>Microorganism</w:t>
            </w:r>
            <w:r>
              <w:rPr>
                <w:rFonts w:ascii="Times New Roman" w:hAnsi="Times New Roman" w:cs="Times New Roman"/>
                <w:b/>
                <w:sz w:val="18"/>
                <w:szCs w:val="18"/>
              </w:rPr>
              <w:t>s</w:t>
            </w:r>
          </w:p>
        </w:tc>
      </w:tr>
      <w:tr w:rsidR="006E641F" w:rsidRPr="000F35C0" w:rsidTr="0021636C">
        <w:trPr>
          <w:trHeight w:val="259"/>
          <w:jc w:val="center"/>
        </w:trPr>
        <w:tc>
          <w:tcPr>
            <w:tcW w:w="2101" w:type="dxa"/>
            <w:vAlign w:val="center"/>
          </w:tcPr>
          <w:p w:rsidR="006E641F" w:rsidRPr="000F35C0" w:rsidRDefault="006E641F" w:rsidP="000F35C0">
            <w:pPr>
              <w:tabs>
                <w:tab w:val="left" w:pos="2913"/>
              </w:tabs>
              <w:rPr>
                <w:rFonts w:ascii="Times New Roman" w:hAnsi="Times New Roman" w:cs="Times New Roman"/>
                <w:sz w:val="18"/>
                <w:szCs w:val="18"/>
              </w:rPr>
            </w:pPr>
            <w:r w:rsidRPr="000F35C0">
              <w:rPr>
                <w:rFonts w:ascii="Times New Roman" w:hAnsi="Times New Roman" w:cs="Times New Roman"/>
                <w:sz w:val="18"/>
                <w:szCs w:val="18"/>
              </w:rPr>
              <w:t>Campy</w:t>
            </w:r>
          </w:p>
        </w:tc>
        <w:tc>
          <w:tcPr>
            <w:tcW w:w="4734" w:type="dxa"/>
            <w:vAlign w:val="center"/>
          </w:tcPr>
          <w:p w:rsidR="006E641F" w:rsidRPr="000F35C0" w:rsidRDefault="000F35C0" w:rsidP="000F35C0">
            <w:pPr>
              <w:tabs>
                <w:tab w:val="left" w:pos="2913"/>
              </w:tabs>
              <w:rPr>
                <w:rFonts w:ascii="Times New Roman" w:hAnsi="Times New Roman" w:cs="Times New Roman"/>
                <w:sz w:val="18"/>
                <w:szCs w:val="18"/>
              </w:rPr>
            </w:pPr>
            <w:r>
              <w:rPr>
                <w:rFonts w:ascii="Times New Roman" w:hAnsi="Times New Roman" w:cs="Times New Roman"/>
                <w:sz w:val="18"/>
                <w:szCs w:val="18"/>
              </w:rPr>
              <w:t xml:space="preserve">Presence of </w:t>
            </w:r>
            <w:r w:rsidRPr="000F35C0">
              <w:rPr>
                <w:rFonts w:ascii="Times New Roman" w:hAnsi="Times New Roman" w:cs="Times New Roman"/>
                <w:i/>
                <w:sz w:val="18"/>
                <w:szCs w:val="18"/>
              </w:rPr>
              <w:t>Campylobacter</w:t>
            </w:r>
            <w:r>
              <w:rPr>
                <w:rFonts w:ascii="Times New Roman" w:hAnsi="Times New Roman" w:cs="Times New Roman"/>
                <w:sz w:val="18"/>
                <w:szCs w:val="18"/>
              </w:rPr>
              <w:t xml:space="preserve"> in </w:t>
            </w:r>
            <w:r w:rsidR="003626FB">
              <w:rPr>
                <w:rFonts w:ascii="Times New Roman" w:hAnsi="Times New Roman" w:cs="Times New Roman"/>
                <w:sz w:val="18"/>
                <w:szCs w:val="18"/>
              </w:rPr>
              <w:t xml:space="preserve">100mL of </w:t>
            </w:r>
            <w:r>
              <w:rPr>
                <w:rFonts w:ascii="Times New Roman" w:hAnsi="Times New Roman" w:cs="Times New Roman"/>
                <w:sz w:val="18"/>
                <w:szCs w:val="18"/>
              </w:rPr>
              <w:t>water</w:t>
            </w:r>
          </w:p>
        </w:tc>
      </w:tr>
      <w:tr w:rsidR="006E641F" w:rsidRPr="000F35C0" w:rsidTr="0021636C">
        <w:trPr>
          <w:trHeight w:val="259"/>
          <w:jc w:val="center"/>
        </w:trPr>
        <w:tc>
          <w:tcPr>
            <w:tcW w:w="2101" w:type="dxa"/>
            <w:vAlign w:val="center"/>
          </w:tcPr>
          <w:p w:rsidR="006E641F" w:rsidRPr="000F35C0" w:rsidRDefault="006E641F" w:rsidP="000F35C0">
            <w:pPr>
              <w:tabs>
                <w:tab w:val="left" w:pos="2913"/>
              </w:tabs>
              <w:rPr>
                <w:rFonts w:ascii="Times New Roman" w:hAnsi="Times New Roman" w:cs="Times New Roman"/>
                <w:sz w:val="18"/>
                <w:szCs w:val="18"/>
              </w:rPr>
            </w:pPr>
            <w:r w:rsidRPr="000F35C0">
              <w:rPr>
                <w:rFonts w:ascii="Times New Roman" w:hAnsi="Times New Roman" w:cs="Times New Roman"/>
                <w:sz w:val="18"/>
                <w:szCs w:val="18"/>
              </w:rPr>
              <w:t>Crypto</w:t>
            </w:r>
          </w:p>
        </w:tc>
        <w:tc>
          <w:tcPr>
            <w:tcW w:w="4734" w:type="dxa"/>
            <w:vAlign w:val="center"/>
          </w:tcPr>
          <w:p w:rsidR="006E641F" w:rsidRPr="000F35C0" w:rsidRDefault="000F35C0" w:rsidP="000F35C0">
            <w:pPr>
              <w:tabs>
                <w:tab w:val="left" w:pos="2913"/>
              </w:tabs>
              <w:rPr>
                <w:rFonts w:ascii="Times New Roman" w:hAnsi="Times New Roman" w:cs="Times New Roman"/>
                <w:sz w:val="18"/>
                <w:szCs w:val="18"/>
              </w:rPr>
            </w:pPr>
            <w:r>
              <w:rPr>
                <w:rFonts w:ascii="Times New Roman" w:hAnsi="Times New Roman" w:cs="Times New Roman"/>
                <w:sz w:val="18"/>
                <w:szCs w:val="18"/>
              </w:rPr>
              <w:t xml:space="preserve">Counts of </w:t>
            </w:r>
            <w:r>
              <w:rPr>
                <w:rFonts w:ascii="Times New Roman" w:hAnsi="Times New Roman" w:cs="Times New Roman"/>
                <w:i/>
                <w:sz w:val="18"/>
                <w:szCs w:val="18"/>
              </w:rPr>
              <w:t>C</w:t>
            </w:r>
            <w:r w:rsidRPr="000F35C0">
              <w:rPr>
                <w:rFonts w:ascii="Times New Roman" w:hAnsi="Times New Roman" w:cs="Times New Roman"/>
                <w:i/>
                <w:sz w:val="18"/>
                <w:szCs w:val="18"/>
              </w:rPr>
              <w:t>ryptosporidium</w:t>
            </w:r>
            <w:r>
              <w:rPr>
                <w:rFonts w:ascii="Times New Roman" w:hAnsi="Times New Roman" w:cs="Times New Roman"/>
                <w:sz w:val="18"/>
                <w:szCs w:val="18"/>
              </w:rPr>
              <w:t xml:space="preserve"> </w:t>
            </w:r>
            <w:proofErr w:type="spellStart"/>
            <w:r>
              <w:rPr>
                <w:rFonts w:ascii="Times New Roman" w:hAnsi="Times New Roman" w:cs="Times New Roman"/>
                <w:sz w:val="18"/>
                <w:szCs w:val="18"/>
              </w:rPr>
              <w:t>oocysts</w:t>
            </w:r>
            <w:proofErr w:type="spellEnd"/>
            <w:r>
              <w:rPr>
                <w:rFonts w:ascii="Times New Roman" w:hAnsi="Times New Roman" w:cs="Times New Roman"/>
                <w:sz w:val="18"/>
                <w:szCs w:val="18"/>
              </w:rPr>
              <w:t xml:space="preserve"> in 100L of water</w:t>
            </w:r>
          </w:p>
        </w:tc>
      </w:tr>
      <w:tr w:rsidR="000F35C0" w:rsidRPr="000F35C0" w:rsidTr="0021636C">
        <w:trPr>
          <w:trHeight w:val="259"/>
          <w:jc w:val="center"/>
        </w:trPr>
        <w:tc>
          <w:tcPr>
            <w:tcW w:w="2101" w:type="dxa"/>
            <w:vAlign w:val="center"/>
          </w:tcPr>
          <w:p w:rsidR="000F35C0" w:rsidRPr="000F35C0" w:rsidRDefault="000F35C0" w:rsidP="000F35C0">
            <w:pPr>
              <w:tabs>
                <w:tab w:val="left" w:pos="2913"/>
              </w:tabs>
              <w:rPr>
                <w:rFonts w:ascii="Times New Roman" w:hAnsi="Times New Roman" w:cs="Times New Roman"/>
                <w:sz w:val="18"/>
                <w:szCs w:val="18"/>
              </w:rPr>
            </w:pPr>
            <w:proofErr w:type="spellStart"/>
            <w:r w:rsidRPr="000F35C0">
              <w:rPr>
                <w:rFonts w:ascii="Times New Roman" w:hAnsi="Times New Roman" w:cs="Times New Roman"/>
                <w:sz w:val="18"/>
                <w:szCs w:val="18"/>
              </w:rPr>
              <w:t>Ecoli</w:t>
            </w:r>
            <w:proofErr w:type="spellEnd"/>
          </w:p>
        </w:tc>
        <w:tc>
          <w:tcPr>
            <w:tcW w:w="4734" w:type="dxa"/>
            <w:vAlign w:val="center"/>
          </w:tcPr>
          <w:p w:rsidR="000F35C0" w:rsidRPr="000F35C0" w:rsidRDefault="000F35C0" w:rsidP="000F35C0">
            <w:pPr>
              <w:tabs>
                <w:tab w:val="left" w:pos="2913"/>
              </w:tabs>
              <w:rPr>
                <w:rFonts w:ascii="Times New Roman" w:hAnsi="Times New Roman" w:cs="Times New Roman"/>
                <w:sz w:val="18"/>
                <w:szCs w:val="18"/>
              </w:rPr>
            </w:pPr>
            <w:r>
              <w:rPr>
                <w:rFonts w:ascii="Times New Roman" w:hAnsi="Times New Roman" w:cs="Times New Roman"/>
                <w:sz w:val="18"/>
                <w:szCs w:val="18"/>
              </w:rPr>
              <w:t xml:space="preserve">Counts of </w:t>
            </w:r>
            <w:r>
              <w:rPr>
                <w:rFonts w:ascii="Times New Roman" w:hAnsi="Times New Roman" w:cs="Times New Roman"/>
                <w:i/>
                <w:sz w:val="18"/>
                <w:szCs w:val="18"/>
              </w:rPr>
              <w:t>E. coli</w:t>
            </w:r>
            <w:r>
              <w:rPr>
                <w:rFonts w:ascii="Times New Roman" w:hAnsi="Times New Roman" w:cs="Times New Roman"/>
                <w:sz w:val="18"/>
                <w:szCs w:val="18"/>
              </w:rPr>
              <w:t xml:space="preserve"> in 100mL of water</w:t>
            </w:r>
          </w:p>
        </w:tc>
      </w:tr>
      <w:tr w:rsidR="000F35C0" w:rsidRPr="000F35C0" w:rsidTr="0021636C">
        <w:trPr>
          <w:trHeight w:val="259"/>
          <w:jc w:val="center"/>
        </w:trPr>
        <w:tc>
          <w:tcPr>
            <w:tcW w:w="2101" w:type="dxa"/>
            <w:tcBorders>
              <w:bottom w:val="single" w:sz="4" w:space="0" w:color="auto"/>
            </w:tcBorders>
            <w:vAlign w:val="center"/>
          </w:tcPr>
          <w:p w:rsidR="000F35C0" w:rsidRPr="000F35C0" w:rsidRDefault="000F35C0" w:rsidP="000F35C0">
            <w:pPr>
              <w:tabs>
                <w:tab w:val="left" w:pos="2913"/>
              </w:tabs>
              <w:rPr>
                <w:rFonts w:ascii="Times New Roman" w:hAnsi="Times New Roman" w:cs="Times New Roman"/>
                <w:sz w:val="18"/>
                <w:szCs w:val="18"/>
              </w:rPr>
            </w:pPr>
            <w:r w:rsidRPr="000F35C0">
              <w:rPr>
                <w:rFonts w:ascii="Times New Roman" w:hAnsi="Times New Roman" w:cs="Times New Roman"/>
                <w:sz w:val="18"/>
                <w:szCs w:val="18"/>
              </w:rPr>
              <w:t>Giardia</w:t>
            </w:r>
          </w:p>
        </w:tc>
        <w:tc>
          <w:tcPr>
            <w:tcW w:w="4734" w:type="dxa"/>
            <w:tcBorders>
              <w:bottom w:val="single" w:sz="4" w:space="0" w:color="auto"/>
            </w:tcBorders>
            <w:vAlign w:val="center"/>
          </w:tcPr>
          <w:p w:rsidR="000F35C0" w:rsidRPr="000F35C0" w:rsidRDefault="000F35C0" w:rsidP="000F35C0">
            <w:pPr>
              <w:tabs>
                <w:tab w:val="left" w:pos="2913"/>
              </w:tabs>
              <w:rPr>
                <w:rFonts w:ascii="Times New Roman" w:hAnsi="Times New Roman" w:cs="Times New Roman"/>
                <w:sz w:val="18"/>
                <w:szCs w:val="18"/>
              </w:rPr>
            </w:pPr>
            <w:r>
              <w:rPr>
                <w:rFonts w:ascii="Times New Roman" w:hAnsi="Times New Roman" w:cs="Times New Roman"/>
                <w:sz w:val="18"/>
                <w:szCs w:val="18"/>
              </w:rPr>
              <w:t xml:space="preserve">Counts of </w:t>
            </w:r>
            <w:r>
              <w:rPr>
                <w:rFonts w:ascii="Times New Roman" w:hAnsi="Times New Roman" w:cs="Times New Roman"/>
                <w:i/>
                <w:sz w:val="18"/>
                <w:szCs w:val="18"/>
              </w:rPr>
              <w:t>Giardia</w:t>
            </w:r>
            <w:r>
              <w:rPr>
                <w:rFonts w:ascii="Times New Roman" w:hAnsi="Times New Roman" w:cs="Times New Roman"/>
                <w:sz w:val="18"/>
                <w:szCs w:val="18"/>
              </w:rPr>
              <w:t xml:space="preserve"> cysts in 100L of water</w:t>
            </w:r>
          </w:p>
        </w:tc>
      </w:tr>
    </w:tbl>
    <w:p w:rsidR="006E641F" w:rsidRDefault="006E641F" w:rsidP="00BB3C92">
      <w:pPr>
        <w:tabs>
          <w:tab w:val="left" w:pos="2913"/>
        </w:tabs>
        <w:rPr>
          <w:rFonts w:ascii="Times New Roman" w:hAnsi="Times New Roman" w:cs="Times New Roman"/>
          <w:sz w:val="23"/>
          <w:szCs w:val="23"/>
        </w:rPr>
      </w:pPr>
    </w:p>
    <w:p w:rsidR="00AF0C60" w:rsidRDefault="00AF0C60" w:rsidP="00BB3C92">
      <w:pPr>
        <w:tabs>
          <w:tab w:val="left" w:pos="2913"/>
        </w:tabs>
        <w:rPr>
          <w:rFonts w:ascii="Times New Roman" w:hAnsi="Times New Roman" w:cs="Times New Roman"/>
          <w:sz w:val="23"/>
          <w:szCs w:val="23"/>
        </w:rPr>
      </w:pPr>
      <w:r>
        <w:rPr>
          <w:rFonts w:ascii="Times New Roman" w:hAnsi="Times New Roman" w:cs="Times New Roman"/>
          <w:noProof/>
          <w:sz w:val="23"/>
          <w:szCs w:val="23"/>
        </w:rPr>
        <w:drawing>
          <wp:inline distT="0" distB="0" distL="0" distR="0">
            <wp:extent cx="5732145" cy="4747911"/>
            <wp:effectExtent l="0" t="0" r="1905" b="0"/>
            <wp:docPr id="3" name="Picture 3" descr="E:\Bernard_PhD\Reports\MOH\Fig14_Rf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ernard_PhD\Reports\MOH\Fig14_Rf_A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4747911"/>
                    </a:xfrm>
                    <a:prstGeom prst="rect">
                      <a:avLst/>
                    </a:prstGeom>
                    <a:noFill/>
                    <a:ln>
                      <a:noFill/>
                    </a:ln>
                  </pic:spPr>
                </pic:pic>
              </a:graphicData>
            </a:graphic>
          </wp:inline>
        </w:drawing>
      </w:r>
    </w:p>
    <w:p w:rsidR="00BF5D16" w:rsidRPr="00DF438C" w:rsidRDefault="00BF5D16" w:rsidP="003C704B">
      <w:pPr>
        <w:pStyle w:val="Default"/>
        <w:jc w:val="both"/>
        <w:rPr>
          <w:sz w:val="20"/>
          <w:szCs w:val="20"/>
        </w:rPr>
      </w:pPr>
      <w:proofErr w:type="gramStart"/>
      <w:r>
        <w:rPr>
          <w:b/>
          <w:bCs/>
          <w:sz w:val="20"/>
          <w:szCs w:val="20"/>
        </w:rPr>
        <w:t>Figure 8</w:t>
      </w:r>
      <w:r w:rsidRPr="00DF438C">
        <w:rPr>
          <w:b/>
          <w:bCs/>
          <w:sz w:val="20"/>
          <w:szCs w:val="20"/>
        </w:rPr>
        <w:t>.</w:t>
      </w:r>
      <w:proofErr w:type="gramEnd"/>
      <w:r w:rsidRPr="00DF438C">
        <w:rPr>
          <w:b/>
          <w:bCs/>
          <w:sz w:val="20"/>
          <w:szCs w:val="20"/>
        </w:rPr>
        <w:t xml:space="preserve"> </w:t>
      </w:r>
      <w:r>
        <w:rPr>
          <w:b/>
          <w:bCs/>
          <w:sz w:val="20"/>
          <w:szCs w:val="20"/>
        </w:rPr>
        <w:t xml:space="preserve">Variable importance for the </w:t>
      </w:r>
      <w:r w:rsidR="00523793">
        <w:rPr>
          <w:b/>
          <w:bCs/>
          <w:sz w:val="20"/>
          <w:szCs w:val="20"/>
        </w:rPr>
        <w:t xml:space="preserve">prediction of the </w:t>
      </w:r>
      <w:r>
        <w:rPr>
          <w:b/>
          <w:bCs/>
          <w:sz w:val="20"/>
          <w:szCs w:val="20"/>
        </w:rPr>
        <w:t>presence</w:t>
      </w:r>
      <w:r w:rsidRPr="00DF438C">
        <w:rPr>
          <w:b/>
          <w:bCs/>
          <w:sz w:val="20"/>
          <w:szCs w:val="20"/>
        </w:rPr>
        <w:t xml:space="preserve"> of</w:t>
      </w:r>
      <w:r>
        <w:rPr>
          <w:b/>
          <w:bCs/>
          <w:sz w:val="20"/>
          <w:szCs w:val="20"/>
        </w:rPr>
        <w:t xml:space="preserve"> a</w:t>
      </w:r>
      <w:r w:rsidRPr="00DF438C">
        <w:rPr>
          <w:b/>
          <w:bCs/>
          <w:sz w:val="20"/>
          <w:szCs w:val="20"/>
        </w:rPr>
        <w:t xml:space="preserve">. </w:t>
      </w:r>
      <w:r w:rsidR="00523793">
        <w:rPr>
          <w:b/>
          <w:bCs/>
          <w:i/>
          <w:iCs/>
          <w:sz w:val="20"/>
          <w:szCs w:val="20"/>
        </w:rPr>
        <w:t>Cryptosporidium</w:t>
      </w:r>
      <w:r w:rsidR="00523793" w:rsidRPr="00523793">
        <w:rPr>
          <w:b/>
          <w:bCs/>
          <w:sz w:val="20"/>
          <w:szCs w:val="20"/>
        </w:rPr>
        <w:t xml:space="preserve">, </w:t>
      </w:r>
      <w:r w:rsidR="00523793">
        <w:rPr>
          <w:b/>
          <w:bCs/>
          <w:sz w:val="20"/>
          <w:szCs w:val="20"/>
        </w:rPr>
        <w:t>b</w:t>
      </w:r>
      <w:r w:rsidR="00523793" w:rsidRPr="00DF438C">
        <w:rPr>
          <w:b/>
          <w:bCs/>
          <w:sz w:val="20"/>
          <w:szCs w:val="20"/>
        </w:rPr>
        <w:t>.</w:t>
      </w:r>
      <w:r w:rsidR="00523793">
        <w:rPr>
          <w:b/>
          <w:bCs/>
          <w:sz w:val="20"/>
          <w:szCs w:val="20"/>
        </w:rPr>
        <w:t xml:space="preserve"> </w:t>
      </w:r>
      <w:r w:rsidR="00523793">
        <w:rPr>
          <w:b/>
          <w:bCs/>
          <w:i/>
          <w:iCs/>
          <w:sz w:val="20"/>
          <w:szCs w:val="20"/>
        </w:rPr>
        <w:t>Giardia</w:t>
      </w:r>
      <w:r w:rsidR="00523793" w:rsidRPr="00523793">
        <w:rPr>
          <w:b/>
          <w:bCs/>
          <w:sz w:val="20"/>
          <w:szCs w:val="20"/>
        </w:rPr>
        <w:t>,</w:t>
      </w:r>
      <w:r w:rsidR="00523793">
        <w:rPr>
          <w:b/>
          <w:bCs/>
          <w:sz w:val="20"/>
          <w:szCs w:val="20"/>
        </w:rPr>
        <w:t xml:space="preserve"> c</w:t>
      </w:r>
      <w:r w:rsidR="00523793" w:rsidRPr="00DF438C">
        <w:rPr>
          <w:b/>
          <w:bCs/>
          <w:sz w:val="20"/>
          <w:szCs w:val="20"/>
        </w:rPr>
        <w:t>.</w:t>
      </w:r>
      <w:r w:rsidR="00523793">
        <w:rPr>
          <w:b/>
          <w:bCs/>
          <w:sz w:val="20"/>
          <w:szCs w:val="20"/>
        </w:rPr>
        <w:t xml:space="preserve"> </w:t>
      </w:r>
      <w:r w:rsidR="00523793" w:rsidRPr="00DF438C">
        <w:rPr>
          <w:b/>
          <w:bCs/>
          <w:i/>
          <w:iCs/>
          <w:sz w:val="20"/>
          <w:szCs w:val="20"/>
        </w:rPr>
        <w:t>Campylobacter</w:t>
      </w:r>
      <w:r w:rsidR="00523793">
        <w:rPr>
          <w:b/>
          <w:bCs/>
          <w:sz w:val="20"/>
          <w:szCs w:val="20"/>
        </w:rPr>
        <w:t xml:space="preserve"> and d</w:t>
      </w:r>
      <w:r w:rsidR="00523793" w:rsidRPr="00DF438C">
        <w:rPr>
          <w:b/>
          <w:bCs/>
          <w:sz w:val="20"/>
          <w:szCs w:val="20"/>
        </w:rPr>
        <w:t>.</w:t>
      </w:r>
      <w:r w:rsidR="00523793">
        <w:rPr>
          <w:b/>
          <w:bCs/>
          <w:sz w:val="20"/>
          <w:szCs w:val="20"/>
        </w:rPr>
        <w:t xml:space="preserve"> </w:t>
      </w:r>
      <w:r w:rsidR="00523793">
        <w:rPr>
          <w:b/>
          <w:bCs/>
          <w:i/>
          <w:iCs/>
          <w:sz w:val="20"/>
          <w:szCs w:val="20"/>
        </w:rPr>
        <w:t>E</w:t>
      </w:r>
      <w:r w:rsidR="00523793" w:rsidRPr="00DF438C">
        <w:rPr>
          <w:b/>
          <w:bCs/>
          <w:sz w:val="20"/>
          <w:szCs w:val="20"/>
        </w:rPr>
        <w:t>.</w:t>
      </w:r>
      <w:r w:rsidR="00523793">
        <w:rPr>
          <w:b/>
          <w:bCs/>
          <w:sz w:val="20"/>
          <w:szCs w:val="20"/>
        </w:rPr>
        <w:t xml:space="preserve"> </w:t>
      </w:r>
      <w:r w:rsidR="00523793" w:rsidRPr="00523793">
        <w:rPr>
          <w:b/>
          <w:bCs/>
          <w:i/>
          <w:sz w:val="20"/>
          <w:szCs w:val="20"/>
        </w:rPr>
        <w:t>coli</w:t>
      </w:r>
      <w:r w:rsidR="00523793">
        <w:rPr>
          <w:b/>
          <w:bCs/>
          <w:sz w:val="20"/>
          <w:szCs w:val="20"/>
        </w:rPr>
        <w:t xml:space="preserve"> in </w:t>
      </w:r>
      <w:r w:rsidRPr="00DF438C">
        <w:rPr>
          <w:b/>
          <w:bCs/>
          <w:sz w:val="20"/>
          <w:szCs w:val="20"/>
        </w:rPr>
        <w:t>samples taken from 2009 – 2013.</w:t>
      </w:r>
      <w:r>
        <w:rPr>
          <w:b/>
          <w:bCs/>
          <w:sz w:val="20"/>
          <w:szCs w:val="20"/>
        </w:rPr>
        <w:t xml:space="preserve"> For example</w:t>
      </w:r>
      <w:r w:rsidR="003C704B" w:rsidRPr="00523793">
        <w:rPr>
          <w:b/>
          <w:bCs/>
          <w:sz w:val="20"/>
          <w:szCs w:val="20"/>
        </w:rPr>
        <w:t>,</w:t>
      </w:r>
      <w:r w:rsidR="006D1C5F">
        <w:rPr>
          <w:b/>
          <w:bCs/>
          <w:sz w:val="20"/>
          <w:szCs w:val="20"/>
        </w:rPr>
        <w:t xml:space="preserve"> plot b</w:t>
      </w:r>
      <w:r w:rsidR="006D1C5F" w:rsidRPr="00DF438C">
        <w:rPr>
          <w:b/>
          <w:bCs/>
          <w:sz w:val="20"/>
          <w:szCs w:val="20"/>
        </w:rPr>
        <w:t>.</w:t>
      </w:r>
      <w:r w:rsidR="006D1C5F">
        <w:rPr>
          <w:b/>
          <w:bCs/>
          <w:sz w:val="20"/>
          <w:szCs w:val="20"/>
        </w:rPr>
        <w:t xml:space="preserve"> shows that</w:t>
      </w:r>
      <w:r>
        <w:rPr>
          <w:b/>
          <w:bCs/>
          <w:sz w:val="20"/>
          <w:szCs w:val="20"/>
        </w:rPr>
        <w:t xml:space="preserve"> </w:t>
      </w:r>
      <w:r w:rsidR="006D1C5F">
        <w:rPr>
          <w:b/>
          <w:bCs/>
          <w:iCs/>
          <w:sz w:val="20"/>
          <w:szCs w:val="20"/>
        </w:rPr>
        <w:t xml:space="preserve">presence of beef </w:t>
      </w:r>
      <w:r w:rsidR="003C704B">
        <w:rPr>
          <w:b/>
          <w:bCs/>
          <w:iCs/>
          <w:sz w:val="20"/>
          <w:szCs w:val="20"/>
        </w:rPr>
        <w:t xml:space="preserve">and dairy </w:t>
      </w:r>
      <w:r w:rsidR="006D1C5F">
        <w:rPr>
          <w:b/>
          <w:bCs/>
          <w:iCs/>
          <w:sz w:val="20"/>
          <w:szCs w:val="20"/>
        </w:rPr>
        <w:t>cattle in the catchment</w:t>
      </w:r>
      <w:r w:rsidR="00523793">
        <w:rPr>
          <w:b/>
          <w:bCs/>
          <w:sz w:val="20"/>
          <w:szCs w:val="20"/>
        </w:rPr>
        <w:t xml:space="preserve"> </w:t>
      </w:r>
      <w:r w:rsidR="006D1C5F">
        <w:rPr>
          <w:b/>
          <w:bCs/>
          <w:sz w:val="20"/>
          <w:szCs w:val="20"/>
        </w:rPr>
        <w:t xml:space="preserve">were two most important variables for predicting a </w:t>
      </w:r>
      <w:r w:rsidR="003C704B">
        <w:rPr>
          <w:b/>
          <w:bCs/>
          <w:i/>
          <w:iCs/>
          <w:sz w:val="20"/>
          <w:szCs w:val="20"/>
        </w:rPr>
        <w:t>Giardia</w:t>
      </w:r>
      <w:r w:rsidR="006D1C5F" w:rsidRPr="00465E96">
        <w:rPr>
          <w:sz w:val="23"/>
          <w:szCs w:val="23"/>
        </w:rPr>
        <w:t>-</w:t>
      </w:r>
      <w:r w:rsidR="006D1C5F" w:rsidRPr="006D1C5F">
        <w:rPr>
          <w:b/>
          <w:bCs/>
          <w:iCs/>
          <w:sz w:val="20"/>
          <w:szCs w:val="20"/>
        </w:rPr>
        <w:t>positive</w:t>
      </w:r>
      <w:r w:rsidR="006D1C5F">
        <w:rPr>
          <w:b/>
          <w:bCs/>
          <w:sz w:val="20"/>
          <w:szCs w:val="20"/>
        </w:rPr>
        <w:t xml:space="preserve"> sample</w:t>
      </w:r>
      <w:r w:rsidRPr="00DF438C">
        <w:rPr>
          <w:b/>
          <w:bCs/>
          <w:i/>
          <w:iCs/>
          <w:sz w:val="20"/>
          <w:szCs w:val="20"/>
        </w:rPr>
        <w:t>.</w:t>
      </w:r>
    </w:p>
    <w:p w:rsidR="000F35C0" w:rsidRDefault="000F35C0" w:rsidP="00BB3C92">
      <w:pPr>
        <w:tabs>
          <w:tab w:val="left" w:pos="2913"/>
        </w:tabs>
        <w:rPr>
          <w:rFonts w:ascii="Times New Roman" w:hAnsi="Times New Roman" w:cs="Times New Roman"/>
          <w:sz w:val="23"/>
          <w:szCs w:val="23"/>
        </w:rPr>
      </w:pPr>
    </w:p>
    <w:sectPr w:rsidR="000F35C0" w:rsidSect="00C716C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E96"/>
    <w:rsid w:val="00034163"/>
    <w:rsid w:val="000717F5"/>
    <w:rsid w:val="00071A85"/>
    <w:rsid w:val="0007728A"/>
    <w:rsid w:val="000E2278"/>
    <w:rsid w:val="000E231A"/>
    <w:rsid w:val="000E6D52"/>
    <w:rsid w:val="000F35C0"/>
    <w:rsid w:val="001132E1"/>
    <w:rsid w:val="00173D24"/>
    <w:rsid w:val="001749B5"/>
    <w:rsid w:val="0018110C"/>
    <w:rsid w:val="001D7DA6"/>
    <w:rsid w:val="001F1963"/>
    <w:rsid w:val="00215DA0"/>
    <w:rsid w:val="0021636C"/>
    <w:rsid w:val="0025414D"/>
    <w:rsid w:val="0027650F"/>
    <w:rsid w:val="00282808"/>
    <w:rsid w:val="002B3A82"/>
    <w:rsid w:val="002C52BD"/>
    <w:rsid w:val="002E0396"/>
    <w:rsid w:val="00336597"/>
    <w:rsid w:val="003626FB"/>
    <w:rsid w:val="003C0BD5"/>
    <w:rsid w:val="003C704B"/>
    <w:rsid w:val="003D3477"/>
    <w:rsid w:val="003F00EA"/>
    <w:rsid w:val="00434AB2"/>
    <w:rsid w:val="00465E96"/>
    <w:rsid w:val="00485E32"/>
    <w:rsid w:val="004D2D08"/>
    <w:rsid w:val="00511558"/>
    <w:rsid w:val="00514CA4"/>
    <w:rsid w:val="0051697A"/>
    <w:rsid w:val="00523793"/>
    <w:rsid w:val="005242AB"/>
    <w:rsid w:val="00527326"/>
    <w:rsid w:val="00527B4C"/>
    <w:rsid w:val="005771A2"/>
    <w:rsid w:val="005B231C"/>
    <w:rsid w:val="005F6EF5"/>
    <w:rsid w:val="00663A30"/>
    <w:rsid w:val="00682E14"/>
    <w:rsid w:val="006D1C5F"/>
    <w:rsid w:val="006E2307"/>
    <w:rsid w:val="006E641F"/>
    <w:rsid w:val="00714F47"/>
    <w:rsid w:val="0074176D"/>
    <w:rsid w:val="00754B87"/>
    <w:rsid w:val="00785C6E"/>
    <w:rsid w:val="007A439A"/>
    <w:rsid w:val="0081567E"/>
    <w:rsid w:val="0082523D"/>
    <w:rsid w:val="008542EF"/>
    <w:rsid w:val="008C0B99"/>
    <w:rsid w:val="008C7207"/>
    <w:rsid w:val="008F2EA9"/>
    <w:rsid w:val="0096338D"/>
    <w:rsid w:val="00985895"/>
    <w:rsid w:val="009A5E18"/>
    <w:rsid w:val="009A7E47"/>
    <w:rsid w:val="009C540D"/>
    <w:rsid w:val="00A34E6C"/>
    <w:rsid w:val="00A41403"/>
    <w:rsid w:val="00A46D62"/>
    <w:rsid w:val="00AF0C60"/>
    <w:rsid w:val="00B174C4"/>
    <w:rsid w:val="00B25787"/>
    <w:rsid w:val="00B45CE8"/>
    <w:rsid w:val="00BB3C92"/>
    <w:rsid w:val="00BF5D16"/>
    <w:rsid w:val="00C14EE8"/>
    <w:rsid w:val="00C208D3"/>
    <w:rsid w:val="00C360E6"/>
    <w:rsid w:val="00C716CD"/>
    <w:rsid w:val="00CA1072"/>
    <w:rsid w:val="00CC7EF5"/>
    <w:rsid w:val="00D13DF3"/>
    <w:rsid w:val="00D64280"/>
    <w:rsid w:val="00D645A5"/>
    <w:rsid w:val="00D6626E"/>
    <w:rsid w:val="00DB223E"/>
    <w:rsid w:val="00DC1C67"/>
    <w:rsid w:val="00DF438C"/>
    <w:rsid w:val="00E34D67"/>
    <w:rsid w:val="00E616A0"/>
    <w:rsid w:val="00E67719"/>
    <w:rsid w:val="00E90AC9"/>
    <w:rsid w:val="00EA07B6"/>
    <w:rsid w:val="00EB23FA"/>
    <w:rsid w:val="00EF35FE"/>
    <w:rsid w:val="00EF7D03"/>
    <w:rsid w:val="00F42419"/>
    <w:rsid w:val="00F64464"/>
    <w:rsid w:val="00FA52D8"/>
    <w:rsid w:val="00FE3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65E96"/>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C1C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C67"/>
    <w:rPr>
      <w:rFonts w:ascii="Tahoma" w:hAnsi="Tahoma" w:cs="Tahoma"/>
      <w:sz w:val="16"/>
      <w:szCs w:val="16"/>
    </w:rPr>
  </w:style>
  <w:style w:type="table" w:styleId="TableGrid">
    <w:name w:val="Table Grid"/>
    <w:basedOn w:val="TableNormal"/>
    <w:uiPriority w:val="59"/>
    <w:rsid w:val="008156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65E96"/>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C1C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C67"/>
    <w:rPr>
      <w:rFonts w:ascii="Tahoma" w:hAnsi="Tahoma" w:cs="Tahoma"/>
      <w:sz w:val="16"/>
      <w:szCs w:val="16"/>
    </w:rPr>
  </w:style>
  <w:style w:type="table" w:styleId="TableGrid">
    <w:name w:val="Table Grid"/>
    <w:basedOn w:val="TableNormal"/>
    <w:uiPriority w:val="59"/>
    <w:rsid w:val="008156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13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4058</TotalTime>
  <Pages>7</Pages>
  <Words>1414</Words>
  <Characters>8064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Phiri, Bernard</dc:creator>
  <cp:lastModifiedBy>Phiri, Bernard</cp:lastModifiedBy>
  <cp:revision>11</cp:revision>
  <cp:lastPrinted>2013-08-19T07:08:00Z</cp:lastPrinted>
  <dcterms:created xsi:type="dcterms:W3CDTF">2013-08-13T23:36:00Z</dcterms:created>
  <dcterms:modified xsi:type="dcterms:W3CDTF">2013-08-20T23:57:00Z</dcterms:modified>
</cp:coreProperties>
</file>