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0"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0" />
<w:bookmarkStart w:id="21" w:name="metabolic-flux-analysis" />
<w:p><w:pPr><w:pStyle w:val="Heading2" /></w:pPr><w:r><w:t xml:space="preserve">Metabolic Flux Analysis</w:t></w:r></w:p>
<w:p><w:pPr><w:pStyle w:val="FirstParagraph" /></w:pPr><w:r><w:t xml:space="preserve">In more detail, 13C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The remaining input for 13C MFA is as follows:</w:t></w:r></w:p>
<w:p><w:pPr><w:numPr><w:ilvl w:val="0" /><w:numId w:val="1001" /></w:numPr></w:pPr><w:r><w:t xml:space="preserve">Known isotope proportions for some compounds, typically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 task of inferring the label pattern corresponding to a known flux assignment is known as the</w:t></w:r><w:r><w:t xml:space="preserve"> </w:t></w:r><w:r><w:t xml:space="preserve">“forward problem”</w:t></w:r><w:r><w:t xml:space="preserve">. [REFERENCE - Wiechert?] shows how, assuming that the network is in a metabolic and isotopic steady state, so that neither the concentrations of the compounds nor the distributions of isotopomers are changing, one can calculate the isotopomer distribution</w:t></w:r><w:r><w:t xml:space="preserve"> </w:t></w:r><m:oMath><m:r><m:t>r</m:t></m:r><m:d><m:dPr><m:begChr m:val="(" /><m:endChr m:val=")" /><m:sepChr m:val="" /><m:grow /></m:dPr><m:e><m:r><m:t>v</m:t></m:r></m:e></m:d></m:oMath><w:r><w:t xml:space="preserve"> </w:t></w:r><w:r><w:t xml:space="preserve">for each compound given a flux specification</w:t></w:r><w:r><w:t xml:space="preserve"> </w:t></w:r><m:oMath><m:r><m:t>v</m:t></m:r></m:oMath><w:r><w:t xml:space="preserve">.</w:t></w:r></w:p>
<w:p><w:pPr><w:pStyle w:val="BodyText" /></w:pPr><w:r><w:t xml:space="preserve">Solving the forward problem in terms of isotopomers is of limited use in real applications due to the prohibitively large number of isotopomers that need to be considered. As a result of this difficulty there has been considerable interest in more concise representations of the forward problem [REFERNECES].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so as to minimise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1" />
<w:bookmarkStart w:id="24"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2"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2" />
<w:bookmarkStart w:id="23" w:name="bayesian-13c-mfa" />
<w:p><w:pPr><w:pStyle w:val="Heading3" /></w:pPr><w:r><w:t xml:space="preserve">Bayesian 13C MFA</w:t></w:r></w:p>
<w:bookmarkEnd w:id="23" />
<w:bookmarkEnd w:id="24" />
<w:bookmarkStart w:id="25" w:name="problem-statement" />
<w:p><w:pPr><w:pStyle w:val="Heading2" /></w:pPr><w:r><w:t xml:space="preserve">Problem statement</w:t></w:r></w:p>
<w:p><w:pPr><w:pStyle w:val="FirstParagraph" /></w:pPr><w:r><w:t xml:space="preserve">Observed and expected isotopologue distributions have previously been compared using linear models, as</w:t></w:r><w:r><w:t xml:space="preserve"> </w:t></w:r><w:hyperlink w:anchor="linear"><w:r><w:rPr><w:rStyle w:val="Hyperlink" /></w:rPr><w:t xml:space="preserve">described above</w:t></w:r></w:hyperlink><w:r><w:t xml:space="preserve">, despite the fact that both are compositions.</w:t></w:r></w:p>
<w:p><w:pPr><w:pStyle w:val="BodyText" /></w:pPr><w:r><w:t xml:space="preserve">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bookmarkEnd w:id="25" />
<w:bookmarkStart w:id="26" w:name="existing-solutions" />
<w:p><w:pPr><w:pStyle w:val="Heading2" /></w:pPr><w:r><w:t xml:space="preserve">Existing solutions</w:t></w:r></w:p>
<w:p><w:pPr><w:pStyle w:val="FirstParagraph" /></w:pPr><w:r><w:t xml:space="preserve">Existing implementations of 13C MFA include:</w:t></w:r></w:p>
<w:p><w:pPr><w:pStyle w:val="Compact" /><w:numPr><w:ilvl w:val="0" /><w:numId w:val="1003" /></w:numPr></w:pPr><w:r><w:t xml:space="preserve">INCA</w:t></w:r></w:p>
<w:p><w:pPr><w:pStyle w:val="Compact" /><w:numPr><w:ilvl w:val="0" /><w:numId w:val="1003" /></w:numPr></w:pPr><w:r><w:t xml:space="preserve">13CFLUX2</w:t></w:r></w:p>
<w:p><w:pPr><w:pStyle w:val="Compact" /><w:numPr><w:ilvl w:val="0" /><w:numId w:val="1003" /></w:numPr></w:pPr><w:r><w:t xml:space="preserve">Metran</w:t></w:r></w:p>
<w:p><w:pPr><w:pStyle w:val="Compact" /><w:numPr><w:ilvl w:val="0" /><w:numId w:val="1003" /></w:numPr></w:pPr><w:r><w:t xml:space="preserve">OpenFlux(2)</w:t></w:r></w:p>
<w:p><w:pPr><w:pStyle w:val="Compact" /><w:numPr><w:ilvl w:val="0" /><w:numId w:val="1003" /></w:numPr></w:pPr><w:r><w:t xml:space="preserve">FluxPyt</w:t></w:r></w:p>
<w:p><w:pPr><w:pStyle w:val="Compact" /><w:numPr><w:ilvl w:val="0" /><w:numId w:val="1003" /></w:numPr></w:pPr><w:r><w:t xml:space="preserve">mfapy</w:t></w:r></w:p>
<w:p><w:pPr><w:pStyle w:val="Compact" /><w:numPr><w:ilvl w:val="0" /><w:numId w:val="1003" /></w:numPr></w:pPr><w:r><w:t xml:space="preserve">Sysmetab</w:t></w:r></w:p>
<w:p><w:pPr><w:pStyle w:val="Compact" /><w:numPr><w:ilvl w:val="0" /><w:numId w:val="1003" /></w:numPr></w:pPr><w:r><w:t xml:space="preserve">iso2flux</w:t></w:r></w:p>
<w:p><w:pPr><w:pStyle w:val="Compact" /><w:numPr><w:ilvl w:val="0" /><w:numId w:val="1003" /></w:numPr></w:pPr><w:r><w:t xml:space="preserve">Flux-P</w:t></w:r></w:p>
<w:p><w:pPr><w:pStyle w:val="Compact" /><w:numPr><w:ilvl w:val="0" /><w:numId w:val="1003" /></w:numPr></w:pPr><w:r><w:t xml:space="preserve">WUFlux</w:t></w:r></w:p>
<w:p><w:pPr><w:pStyle w:val="Compact" /><w:numPr><w:ilvl w:val="0" /><w:numId w:val="1003" /></w:numPr></w:pPr><w:r><w:t xml:space="preserve">OpenMebius</w:t></w:r></w:p>
<w:p><w:pPr><w:pStyle w:val="Compact" /><w:numPr><w:ilvl w:val="0" /><w:numId w:val="1003" /></w:numPr></w:pPr><w:r><w:t xml:space="preserve">influx_s</w:t></w:r></w:p>
<w:p><w:pPr><w:pStyle w:val="FirstParagraph" /></w:pPr><w:r><w:t xml:space="preserve">See [REFERENCE] for reviews of available software implementing 13C MFA.</w:t></w:r></w:p>
<w:p><w:pPr><w:pStyle w:val="BodyText" /></w:pPr><w:r><w:t xml:space="preserve">We wish to note several limitations of the currently available software:</w:t></w:r></w:p>
<w:p><w:pPr><w:pStyle w:val="Compact" /><w:numPr><w:ilvl w:val="0" /><w:numId w:val="1004" /></w:numPr></w:pPr><w:r><w:t xml:space="preserve">There is no previous implementation of compositional regression analysis in</w:t></w:r><w:r><w:t xml:space="preserve"> </w:t></w:r><w:r><w:t xml:space="preserve">the context of 13C MFA; all previous implementations apply a linear model either</w:t></w:r><w:r><w:t xml:space="preserve"> </w:t></w:r><w:r><w:t xml:space="preserve">explicitly as in</w:t></w:r><w:r><w:t xml:space="preserve"> </w:t></w:r><w:r><w:t xml:space="preserve">[@theorellBeCertainUncertainty2017, Eq. 3]</w:t></w:r><w:r><w:t xml:space="preserve"> </w:t></w:r><w:r><w:t xml:space="preserve">or more commonly</w:t></w:r><w:r><w:t xml:space="preserve"> </w:t></w:r><w:r><w:t xml:space="preserve">implicitly through the use of least-squares optimisation.</w:t></w:r></w:p>
<w:p><w:pPr><w:pStyle w:val="Compact" /><w:numPr><w:ilvl w:val="0" /><w:numId w:val="1004" /></w:numPr></w:pPr><w:r><w:t xml:space="preserve">The only software implementing Bayesian 13C MFA is proprietary.</w:t></w:r></w:p>
<w:bookmarkEnd w:id="26" />
<w:bookmarkEnd w:id="27"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2025-03-11T15:53:56Z</dcterms:created>
  <dcterms:modified xsi:type="dcterms:W3CDTF">2025-03-11T15:53:56Z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