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documents</w:t>
      </w:r>
    </w:p>
    <w:p>
      <w:r>
        <w:rPr>
          <w:rFonts w:ascii="Arial" w:hAnsi="Arial"/>
          <w:b/>
          <w:sz w:val="28"/>
        </w:rPr>
        <w:t>Summary</w:t>
      </w:r>
    </w:p>
    <w:p>
      <w:r>
        <w:rPr>
          <w:rFonts w:ascii="Arial" w:hAnsi="Arial"/>
          <w:sz w:val="22"/>
        </w:rPr>
        <w:t>El caso trata sobre la demanda presentada por el Municipio de Istmina, representado por el Dr. Ramón Lozano Garcés, contra la Compañía Minera Chocó Pacífico S.A., representada por John A. Swan, por daños causados en la zona urbana del corregimiento de Bebedó, Chocó. En 1960, el Gobierno Nacional, a través del Ministro José Elías del Hierro, otorgó a Pacific Metals Corporation una concesión para explotar metales en la región, excluyendo expresamente el área urbana de Bebedó. Sin embargo, entre 1965 y 1966, la Compañía Minera Chocó Pacífico dragó dicha zona, destruyendo la playa, el puerto de acceso y la carrera principal, lo que generó perjuicios valorados en $396,000 según peritos. El proceso judicial, iniciado en 1967, incluyó alegatos sobre la propiedad municipal del área afectada y la legitimidad de la reclamación, concluyendo que el Municipio no probó ser propietario del suelo urbano, por lo que se desestimó la demanda.</w:t>
      </w:r>
    </w:p>
    <w:p>
      <w:r>
        <w:rPr>
          <w:rFonts w:ascii="Arial" w:hAnsi="Arial"/>
          <w:b/>
          <w:sz w:val="28"/>
        </w:rPr>
        <w:t>Keywords</w:t>
      </w:r>
    </w:p>
    <w:p>
      <w:r>
        <w:rPr>
          <w:rFonts w:ascii="Arial" w:hAnsi="Arial"/>
          <w:sz w:val="22"/>
        </w:rPr>
        <w:t>concesión minera; dragado; daños ambientales; Municipio de Istmina; Bebedó; Pacific Metals Corporation; Compañía Minera Chocó Pacífico; Ministerio de Minas y Petróleos; litigio civil; Chocó; Colombia; años 1960-1970; derecho minero; indemnización por perjuicios; jurisdicción municipal</w:t>
      </w:r>
    </w:p>
    <w:p>
      <w:r>
        <w:rPr>
          <w:rFonts w:ascii="Arial" w:hAnsi="Arial"/>
          <w:b/>
          <w:sz w:val="28"/>
        </w:rPr>
        <w:t>Key People</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t>Name</w:t>
            </w:r>
          </w:p>
        </w:tc>
        <w:tc>
          <w:tcPr>
            <w:tcW w:type="dxa" w:w="4680"/>
          </w:tcPr>
          <w:p>
            <w:r>
              <w:rPr>
                <w:rFonts w:ascii="Arial" w:hAnsi="Arial"/>
                <w:b/>
                <w:sz w:val="20"/>
              </w:rPr>
              <w:t>Context</w:t>
            </w:r>
          </w:p>
        </w:tc>
      </w:tr>
      <w:tr>
        <w:tc>
          <w:tcPr>
            <w:tcW w:type="dxa" w:w="4680"/>
          </w:tcPr>
          <w:p>
            <w:r>
              <w:rPr>
                <w:rFonts w:ascii="Arial" w:hAnsi="Arial"/>
                <w:sz w:val="18"/>
              </w:rPr>
              <w:t>José Elías del Hierro</w:t>
            </w:r>
          </w:p>
        </w:tc>
        <w:tc>
          <w:tcPr>
            <w:tcW w:type="dxa" w:w="4680"/>
          </w:tcPr>
          <w:p>
            <w:r>
              <w:rPr>
                <w:rFonts w:ascii="Arial" w:hAnsi="Arial"/>
                <w:sz w:val="18"/>
              </w:rPr>
              <w:t>Ministro que actuó en representación del Gobierno en la aprobación del contrato de concesión minera en 1960.</w:t>
            </w:r>
          </w:p>
        </w:tc>
      </w:tr>
      <w:tr>
        <w:tc>
          <w:tcPr>
            <w:tcW w:type="dxa" w:w="4680"/>
          </w:tcPr>
          <w:p>
            <w:r>
              <w:rPr>
                <w:rFonts w:ascii="Arial" w:hAnsi="Arial"/>
                <w:sz w:val="18"/>
              </w:rPr>
              <w:t>Juan Manuel Arbeláez</w:t>
            </w:r>
          </w:p>
        </w:tc>
        <w:tc>
          <w:tcPr>
            <w:tcW w:type="dxa" w:w="4680"/>
          </w:tcPr>
          <w:p>
            <w:r>
              <w:rPr>
                <w:rFonts w:ascii="Arial" w:hAnsi="Arial"/>
                <w:sz w:val="18"/>
              </w:rPr>
              <w:t>Apoderado de la Pacific Metals Corporation, involucrado en la ejecución del contrato de concesión minera.</w:t>
            </w:r>
          </w:p>
        </w:tc>
      </w:tr>
      <w:tr>
        <w:tc>
          <w:tcPr>
            <w:tcW w:type="dxa" w:w="4680"/>
          </w:tcPr>
          <w:p>
            <w:r>
              <w:rPr>
                <w:rFonts w:ascii="Arial" w:hAnsi="Arial"/>
                <w:sz w:val="18"/>
              </w:rPr>
              <w:t>Ramón Lozano Garcés</w:t>
            </w:r>
          </w:p>
        </w:tc>
        <w:tc>
          <w:tcPr>
            <w:tcW w:type="dxa" w:w="4680"/>
          </w:tcPr>
          <w:p>
            <w:r>
              <w:rPr>
                <w:rFonts w:ascii="Arial" w:hAnsi="Arial"/>
                <w:sz w:val="18"/>
              </w:rPr>
              <w:t>Abogado y apoderado del Municipio de Istmina, demandante en el juicio contra la Compañía Minera Chocó Pacífico por daños causados en Bebedó.</w:t>
            </w:r>
          </w:p>
        </w:tc>
      </w:tr>
      <w:tr>
        <w:tc>
          <w:tcPr>
            <w:tcW w:type="dxa" w:w="4680"/>
          </w:tcPr>
          <w:p>
            <w:r>
              <w:rPr>
                <w:rFonts w:ascii="Arial" w:hAnsi="Arial"/>
                <w:sz w:val="18"/>
              </w:rPr>
              <w:t>John A. Swan</w:t>
            </w:r>
          </w:p>
        </w:tc>
        <w:tc>
          <w:tcPr>
            <w:tcW w:type="dxa" w:w="4680"/>
          </w:tcPr>
          <w:p>
            <w:r>
              <w:rPr>
                <w:rFonts w:ascii="Arial" w:hAnsi="Arial"/>
                <w:sz w:val="18"/>
              </w:rPr>
              <w:t>Gerente de la Compañía Minera Chocó Pacífico, demandada en el proceso judicial por daños en la zona urbana de Bebedó.</w:t>
            </w:r>
          </w:p>
        </w:tc>
      </w:tr>
      <w:tr>
        <w:tc>
          <w:tcPr>
            <w:tcW w:type="dxa" w:w="4680"/>
          </w:tcPr>
          <w:p>
            <w:r>
              <w:rPr>
                <w:rFonts w:ascii="Arial" w:hAnsi="Arial"/>
                <w:sz w:val="18"/>
              </w:rPr>
              <w:t>Augusto Flórez Restrepo</w:t>
            </w:r>
          </w:p>
        </w:tc>
        <w:tc>
          <w:tcPr>
            <w:tcW w:type="dxa" w:w="4680"/>
          </w:tcPr>
          <w:p>
            <w:r>
              <w:rPr>
                <w:rFonts w:ascii="Arial" w:hAnsi="Arial"/>
                <w:sz w:val="18"/>
              </w:rPr>
              <w:t>Abogado apoderado de la Compañía Minera Chocó Pacífico, defensor en el juicio ordinario por perjuicios.</w:t>
            </w:r>
          </w:p>
        </w:tc>
      </w:tr>
      <w:tr>
        <w:tc>
          <w:tcPr>
            <w:tcW w:type="dxa" w:w="4680"/>
          </w:tcPr>
          <w:p>
            <w:r>
              <w:rPr>
                <w:rFonts w:ascii="Arial" w:hAnsi="Arial"/>
                <w:sz w:val="18"/>
              </w:rPr>
              <w:t>Diego Gómez López</w:t>
            </w:r>
          </w:p>
        </w:tc>
        <w:tc>
          <w:tcPr>
            <w:tcW w:type="dxa" w:w="4680"/>
          </w:tcPr>
          <w:p>
            <w:r>
              <w:rPr>
                <w:rFonts w:ascii="Arial" w:hAnsi="Arial"/>
                <w:sz w:val="18"/>
              </w:rPr>
              <w:t>Abogado que sustituyó a Augusto Flórez Restrepo como apoderado judicial de la Compañía Minera Chocó Pacífico.</w:t>
            </w:r>
          </w:p>
        </w:tc>
      </w:tr>
      <w:tr>
        <w:tc>
          <w:tcPr>
            <w:tcW w:type="dxa" w:w="4680"/>
          </w:tcPr>
          <w:p>
            <w:r>
              <w:rPr>
                <w:rFonts w:ascii="Arial" w:hAnsi="Arial"/>
                <w:sz w:val="18"/>
              </w:rPr>
              <w:t>Jorge Tadeo Lozano Osorio</w:t>
            </w:r>
          </w:p>
        </w:tc>
        <w:tc>
          <w:tcPr>
            <w:tcW w:type="dxa" w:w="4680"/>
          </w:tcPr>
          <w:p>
            <w:r>
              <w:rPr>
                <w:rFonts w:ascii="Arial" w:hAnsi="Arial"/>
                <w:sz w:val="18"/>
              </w:rPr>
              <w:t>Abogado que sustituyó a Ramón Lozano Garcés como apoderado del Municipio de Istmina en el proceso judicial.</w:t>
            </w:r>
          </w:p>
        </w:tc>
      </w:tr>
      <w:tr>
        <w:tc>
          <w:tcPr>
            <w:tcW w:type="dxa" w:w="4680"/>
          </w:tcPr>
          <w:p>
            <w:r>
              <w:rPr>
                <w:rFonts w:ascii="Arial" w:hAnsi="Arial"/>
                <w:sz w:val="18"/>
              </w:rPr>
              <w:t>Horacio Gil González</w:t>
            </w:r>
          </w:p>
        </w:tc>
        <w:tc>
          <w:tcPr>
            <w:tcW w:type="dxa" w:w="4680"/>
          </w:tcPr>
          <w:p>
            <w:r>
              <w:rPr>
                <w:rFonts w:ascii="Arial" w:hAnsi="Arial"/>
                <w:sz w:val="18"/>
              </w:rPr>
              <w:t>Jefe de Fiscalización y Vigilancia del Ministerio de Minas y Petróleos, encargado de la delimitación y exclusión de la zona urbana de Bebedó de la concesión minera.</w:t>
            </w:r>
          </w:p>
        </w:tc>
      </w:tr>
      <w:tr>
        <w:tc>
          <w:tcPr>
            <w:tcW w:type="dxa" w:w="4680"/>
          </w:tcPr>
          <w:p>
            <w:r>
              <w:rPr>
                <w:rFonts w:ascii="Arial" w:hAnsi="Arial"/>
                <w:sz w:val="18"/>
              </w:rPr>
              <w:t>Alberto Hurtado Mosquera</w:t>
            </w:r>
          </w:p>
        </w:tc>
        <w:tc>
          <w:tcPr>
            <w:tcW w:type="dxa" w:w="4680"/>
          </w:tcPr>
          <w:p>
            <w:r>
              <w:rPr>
                <w:rFonts w:ascii="Arial" w:hAnsi="Arial"/>
                <w:sz w:val="18"/>
              </w:rPr>
              <w:t>Juez que conoció y dirigió el proceso judicial entre el Municipio de Istmina y la Compañía Minera Chocó Pacífico.</w:t>
            </w:r>
          </w:p>
        </w:tc>
      </w:tr>
    </w:tbl>
    <w:p/>
    <w:p>
      <w:r>
        <w:rPr>
          <w:rFonts w:ascii="Arial" w:hAnsi="Arial"/>
          <w:b/>
          <w:sz w:val="28"/>
        </w:rPr>
        <w:t>Timeline</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t>Date</w:t>
            </w:r>
          </w:p>
        </w:tc>
        <w:tc>
          <w:tcPr>
            <w:tcW w:type="dxa" w:w="4680"/>
          </w:tcPr>
          <w:p>
            <w:r>
              <w:rPr>
                <w:rFonts w:ascii="Arial" w:hAnsi="Arial"/>
                <w:b/>
                <w:sz w:val="20"/>
              </w:rPr>
              <w:t>Event</w:t>
            </w:r>
          </w:p>
        </w:tc>
      </w:tr>
      <w:tr>
        <w:tc>
          <w:tcPr>
            <w:tcW w:type="dxa" w:w="4680"/>
          </w:tcPr>
          <w:p>
            <w:r>
              <w:rPr>
                <w:rFonts w:ascii="Arial" w:hAnsi="Arial"/>
                <w:sz w:val="18"/>
              </w:rPr>
              <w:t>1960-09-19</w:t>
            </w:r>
          </w:p>
        </w:tc>
        <w:tc>
          <w:tcPr>
            <w:tcW w:type="dxa" w:w="4680"/>
          </w:tcPr>
          <w:p>
            <w:r>
              <w:rPr>
                <w:rFonts w:ascii="Arial" w:hAnsi="Arial"/>
                <w:sz w:val="18"/>
              </w:rPr>
              <w:t>El Presidente de la República aprobó el contrato entre el Gobierno y la Pacific Metals Corporation para la explotación minera en la zona del río San Juan, excluyendo el área urbana de Bebedé.</w:t>
            </w:r>
          </w:p>
        </w:tc>
      </w:tr>
      <w:tr>
        <w:tc>
          <w:tcPr>
            <w:tcW w:type="dxa" w:w="4680"/>
          </w:tcPr>
          <w:p>
            <w:r>
              <w:rPr>
                <w:rFonts w:ascii="Arial" w:hAnsi="Arial"/>
                <w:sz w:val="18"/>
              </w:rPr>
              <w:t>1961-03-23</w:t>
            </w:r>
          </w:p>
        </w:tc>
        <w:tc>
          <w:tcPr>
            <w:tcW w:type="dxa" w:w="4680"/>
          </w:tcPr>
          <w:p>
            <w:r>
              <w:rPr>
                <w:rFonts w:ascii="Arial" w:hAnsi="Arial"/>
                <w:sz w:val="18"/>
              </w:rPr>
              <w:t>Se efectuó la entrega material de la zona de concesión minera en el corregimiento de Bebedé.</w:t>
            </w:r>
          </w:p>
        </w:tc>
      </w:tr>
      <w:tr>
        <w:tc>
          <w:tcPr>
            <w:tcW w:type="dxa" w:w="4680"/>
          </w:tcPr>
          <w:p>
            <w:r>
              <w:rPr>
                <w:rFonts w:ascii="Arial" w:hAnsi="Arial"/>
                <w:sz w:val="18"/>
              </w:rPr>
              <w:t>1961-04-15</w:t>
            </w:r>
          </w:p>
        </w:tc>
        <w:tc>
          <w:tcPr>
            <w:tcW w:type="dxa" w:w="4680"/>
          </w:tcPr>
          <w:p>
            <w:r>
              <w:rPr>
                <w:rFonts w:ascii="Arial" w:hAnsi="Arial"/>
                <w:sz w:val="18"/>
              </w:rPr>
              <w:t>La División de Minas recordó a la Pacific Metals Corporation la exclusión del área urbana de Bebedé conforme al contrato y decreto vigente.</w:t>
            </w:r>
          </w:p>
        </w:tc>
      </w:tr>
      <w:tr>
        <w:tc>
          <w:tcPr>
            <w:tcW w:type="dxa" w:w="4680"/>
          </w:tcPr>
          <w:p>
            <w:r>
              <w:rPr>
                <w:rFonts w:ascii="Arial" w:hAnsi="Arial"/>
                <w:sz w:val="18"/>
              </w:rPr>
              <w:t>1965-08-25</w:t>
            </w:r>
          </w:p>
        </w:tc>
        <w:tc>
          <w:tcPr>
            <w:tcW w:type="dxa" w:w="4680"/>
          </w:tcPr>
          <w:p>
            <w:r>
              <w:rPr>
                <w:rFonts w:ascii="Arial" w:hAnsi="Arial"/>
                <w:sz w:val="18"/>
              </w:rPr>
              <w:t>El Municipio de Istmina notificó a la Compañía Minera Chocó Pacífico sobre el avalúo pericial de perjuicios causados por el dragado indebido en la zona urbana de Bebedé, estimados en 396,000 pesos.</w:t>
            </w:r>
          </w:p>
        </w:tc>
      </w:tr>
      <w:tr>
        <w:tc>
          <w:tcPr>
            <w:tcW w:type="dxa" w:w="4680"/>
          </w:tcPr>
          <w:p>
            <w:r>
              <w:rPr>
                <w:rFonts w:ascii="Arial" w:hAnsi="Arial"/>
                <w:sz w:val="18"/>
              </w:rPr>
              <w:t>1965-10-25</w:t>
            </w:r>
          </w:p>
        </w:tc>
        <w:tc>
          <w:tcPr>
            <w:tcW w:type="dxa" w:w="4680"/>
          </w:tcPr>
          <w:p>
            <w:r>
              <w:rPr>
                <w:rFonts w:ascii="Arial" w:hAnsi="Arial"/>
                <w:sz w:val="18"/>
              </w:rPr>
              <w:t>Se realizó la diligencia de avalúo provisional de perjuicios causados al Municipio de Istmina por el dragado en la población de Bebedé.</w:t>
            </w:r>
          </w:p>
        </w:tc>
      </w:tr>
      <w:tr>
        <w:tc>
          <w:tcPr>
            <w:tcW w:type="dxa" w:w="4680"/>
          </w:tcPr>
          <w:p>
            <w:r>
              <w:rPr>
                <w:rFonts w:ascii="Arial" w:hAnsi="Arial"/>
                <w:sz w:val="18"/>
              </w:rPr>
              <w:t>1967-12-18</w:t>
            </w:r>
          </w:p>
        </w:tc>
        <w:tc>
          <w:tcPr>
            <w:tcW w:type="dxa" w:w="4680"/>
          </w:tcPr>
          <w:p>
            <w:r>
              <w:rPr>
                <w:rFonts w:ascii="Arial" w:hAnsi="Arial"/>
                <w:sz w:val="18"/>
              </w:rPr>
              <w:t>Se presentó demanda ordinaria por el Municipio de Istmina contra la Compañía Minera Chocó Pacífico por daños causados en la zona urbana de Bebedé debido a actividades mineras.</w:t>
            </w:r>
          </w:p>
        </w:tc>
      </w:tr>
      <w:tr>
        <w:tc>
          <w:tcPr>
            <w:tcW w:type="dxa" w:w="4680"/>
          </w:tcPr>
          <w:p>
            <w:r>
              <w:rPr>
                <w:rFonts w:ascii="Arial" w:hAnsi="Arial"/>
                <w:sz w:val="18"/>
              </w:rPr>
              <w:t>1968-04-05</w:t>
            </w:r>
          </w:p>
        </w:tc>
        <w:tc>
          <w:tcPr>
            <w:tcW w:type="dxa" w:w="4680"/>
          </w:tcPr>
          <w:p>
            <w:r>
              <w:rPr>
                <w:rFonts w:ascii="Arial" w:hAnsi="Arial"/>
                <w:sz w:val="18"/>
              </w:rPr>
              <w:t>El Juzgado Civil Municipal de Istmina recibió documentos relacionados con la demanda contra la Compañía Minera Chocó Pacífico.</w:t>
            </w:r>
          </w:p>
        </w:tc>
      </w:tr>
      <w:tr>
        <w:tc>
          <w:tcPr>
            <w:tcW w:type="dxa" w:w="4680"/>
          </w:tcPr>
          <w:p>
            <w:r>
              <w:rPr>
                <w:rFonts w:ascii="Arial" w:hAnsi="Arial"/>
                <w:sz w:val="18"/>
              </w:rPr>
              <w:t>1968-04-15</w:t>
            </w:r>
          </w:p>
        </w:tc>
        <w:tc>
          <w:tcPr>
            <w:tcW w:type="dxa" w:w="4680"/>
          </w:tcPr>
          <w:p>
            <w:r>
              <w:rPr>
                <w:rFonts w:ascii="Arial" w:hAnsi="Arial"/>
                <w:sz w:val="18"/>
              </w:rPr>
              <w:t>Se notificó al gerente de la Compañía Minera Chocó Pacífico sobre la demanda y el auto de veintisiete de febrero de 1968.</w:t>
            </w:r>
          </w:p>
        </w:tc>
      </w:tr>
      <w:tr>
        <w:tc>
          <w:tcPr>
            <w:tcW w:type="dxa" w:w="4680"/>
          </w:tcPr>
          <w:p>
            <w:r>
              <w:rPr>
                <w:rFonts w:ascii="Arial" w:hAnsi="Arial"/>
                <w:sz w:val="18"/>
              </w:rPr>
              <w:t>1968-06-20</w:t>
            </w:r>
          </w:p>
        </w:tc>
        <w:tc>
          <w:tcPr>
            <w:tcW w:type="dxa" w:w="4680"/>
          </w:tcPr>
          <w:p>
            <w:r>
              <w:rPr>
                <w:rFonts w:ascii="Arial" w:hAnsi="Arial"/>
                <w:sz w:val="18"/>
              </w:rPr>
              <w:t>Se decretaron pruebas en el juicio ordinario entre el Municipio de Istmina y la Compañía Minera Chocó Pacífico, incluyendo inspección ocular con técnico del Instituto Geográfico Agustín Codazzi.</w:t>
            </w:r>
          </w:p>
        </w:tc>
      </w:tr>
      <w:tr>
        <w:tc>
          <w:tcPr>
            <w:tcW w:type="dxa" w:w="4680"/>
          </w:tcPr>
          <w:p>
            <w:r>
              <w:rPr>
                <w:rFonts w:ascii="Arial" w:hAnsi="Arial"/>
                <w:sz w:val="18"/>
              </w:rPr>
              <w:t>1968-10-12</w:t>
            </w:r>
          </w:p>
        </w:tc>
        <w:tc>
          <w:tcPr>
            <w:tcW w:type="dxa" w:w="4680"/>
          </w:tcPr>
          <w:p>
            <w:r>
              <w:rPr>
                <w:rFonts w:ascii="Arial" w:hAnsi="Arial"/>
                <w:sz w:val="18"/>
              </w:rPr>
              <w:t>Se aceptó la sustitución de apoderado judicial en el proceso por parte de la Compañía Minera Chocó Pacífico.</w:t>
            </w:r>
          </w:p>
        </w:tc>
      </w:tr>
      <w:tr>
        <w:tc>
          <w:tcPr>
            <w:tcW w:type="dxa" w:w="4680"/>
          </w:tcPr>
          <w:p>
            <w:r>
              <w:rPr>
                <w:rFonts w:ascii="Arial" w:hAnsi="Arial"/>
                <w:sz w:val="18"/>
              </w:rPr>
              <w:t>1970-01-29</w:t>
            </w:r>
          </w:p>
        </w:tc>
        <w:tc>
          <w:tcPr>
            <w:tcW w:type="dxa" w:w="4680"/>
          </w:tcPr>
          <w:p>
            <w:r>
              <w:rPr>
                <w:rFonts w:ascii="Arial" w:hAnsi="Arial"/>
                <w:sz w:val="18"/>
              </w:rPr>
              <w:t>Se presentó solicitud de sustitución de apoderado judicial de la parte demandada en el juicio ordinario.</w:t>
            </w:r>
          </w:p>
        </w:tc>
      </w:tr>
      <w:tr>
        <w:tc>
          <w:tcPr>
            <w:tcW w:type="dxa" w:w="4680"/>
          </w:tcPr>
          <w:p>
            <w:r>
              <w:rPr>
                <w:rFonts w:ascii="Arial" w:hAnsi="Arial"/>
                <w:sz w:val="18"/>
              </w:rPr>
              <w:t>1970-06-04</w:t>
            </w:r>
          </w:p>
        </w:tc>
        <w:tc>
          <w:tcPr>
            <w:tcW w:type="dxa" w:w="4680"/>
          </w:tcPr>
          <w:p>
            <w:r>
              <w:rPr>
                <w:rFonts w:ascii="Arial" w:hAnsi="Arial"/>
                <w:sz w:val="18"/>
              </w:rPr>
              <w:t>Se entregaron los autos a las partes para que presentaran sus alegatos en el juicio ordinario entre el Municipio de Istmina y la Compañía Minera Chocó Pacífico.</w:t>
            </w:r>
          </w:p>
        </w:tc>
      </w:tr>
      <w:tr>
        <w:tc>
          <w:tcPr>
            <w:tcW w:type="dxa" w:w="4680"/>
          </w:tcPr>
          <w:p>
            <w:r>
              <w:rPr>
                <w:rFonts w:ascii="Arial" w:hAnsi="Arial"/>
                <w:sz w:val="18"/>
              </w:rPr>
              <w:t>1971-02-24</w:t>
            </w:r>
          </w:p>
        </w:tc>
        <w:tc>
          <w:tcPr>
            <w:tcW w:type="dxa" w:w="4680"/>
          </w:tcPr>
          <w:p>
            <w:r>
              <w:rPr>
                <w:rFonts w:ascii="Arial" w:hAnsi="Arial"/>
                <w:sz w:val="18"/>
              </w:rPr>
              <w:t>Se sustituyó el poder del apoderado judicial del Municipio de Istmina en el juicio ordinario contra la Compañía Minera Chocó Pacífico.</w:t>
            </w:r>
          </w:p>
        </w:tc>
      </w:tr>
      <w:tr>
        <w:tc>
          <w:tcPr>
            <w:tcW w:type="dxa" w:w="4680"/>
          </w:tcPr>
          <w:p>
            <w:r>
              <w:rPr>
                <w:rFonts w:ascii="Arial" w:hAnsi="Arial"/>
                <w:sz w:val="18"/>
              </w:rPr>
              <w:t>1971-08-05</w:t>
            </w:r>
          </w:p>
        </w:tc>
        <w:tc>
          <w:tcPr>
            <w:tcW w:type="dxa" w:w="4680"/>
          </w:tcPr>
          <w:p>
            <w:r>
              <w:rPr>
                <w:rFonts w:ascii="Arial" w:hAnsi="Arial"/>
                <w:sz w:val="18"/>
              </w:rPr>
              <w:t>Se notificó al apoderado judicial la aceptación de personería y el traslado de autos para alegatos de conclusión en el juicio ordinario.</w:t>
            </w:r>
          </w:p>
        </w:tc>
      </w:tr>
      <w:tr>
        <w:tc>
          <w:tcPr>
            <w:tcW w:type="dxa" w:w="4680"/>
          </w:tcPr>
          <w:p>
            <w:r>
              <w:rPr>
                <w:rFonts w:ascii="Arial" w:hAnsi="Arial"/>
                <w:sz w:val="18"/>
              </w:rPr>
              <w:t>1972-02-24</w:t>
            </w:r>
          </w:p>
        </w:tc>
        <w:tc>
          <w:tcPr>
            <w:tcW w:type="dxa" w:w="4680"/>
          </w:tcPr>
          <w:p>
            <w:r>
              <w:rPr>
                <w:rFonts w:ascii="Arial" w:hAnsi="Arial"/>
                <w:sz w:val="18"/>
              </w:rPr>
              <w:t>Se presentó alegato final en el juicio ordinario del Municipio de Istmina contra la Compañía Minera Chocó Pacífico, argumentando la ilegalidad del dragado en la zona urbana de Bebedé y la falta de facultad legal de la Junta de Acción Comunal y el Alcalde para autorizarlo.</w:t>
            </w:r>
          </w:p>
        </w:tc>
      </w:tr>
    </w:tbl>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t>Name</w:t>
            </w:r>
          </w:p>
        </w:tc>
        <w:tc>
          <w:tcPr>
            <w:tcW w:type="dxa" w:w="3120"/>
          </w:tcPr>
          <w:p>
            <w:r>
              <w:rPr>
                <w:rFonts w:ascii="Arial" w:hAnsi="Arial"/>
                <w:b/>
                <w:sz w:val="20"/>
              </w:rPr>
              <w:t>Alternative Spellings</w:t>
            </w:r>
          </w:p>
        </w:tc>
        <w:tc>
          <w:tcPr>
            <w:tcW w:type="dxa" w:w="3120"/>
          </w:tcPr>
          <w:p>
            <w:r>
              <w:rPr>
                <w:rFonts w:ascii="Arial" w:hAnsi="Arial"/>
                <w:b/>
                <w:sz w:val="20"/>
              </w:rPr>
              <w:t>Context</w:t>
            </w:r>
          </w:p>
        </w:tc>
      </w:tr>
      <w:tr>
        <w:tc>
          <w:tcPr>
            <w:tcW w:type="dxa" w:w="3120"/>
          </w:tcPr>
          <w:p>
            <w:r>
              <w:rPr>
                <w:rFonts w:ascii="Arial" w:hAnsi="Arial"/>
                <w:sz w:val="18"/>
              </w:rPr>
              <w:t>JOSÉ ELÍAS DEL HIERRO</w:t>
            </w:r>
          </w:p>
        </w:tc>
        <w:tc>
          <w:tcPr>
            <w:tcW w:type="dxa" w:w="3120"/>
          </w:tcPr>
          <w:p>
            <w:r>
              <w:rPr>
                <w:rFonts w:ascii="Arial" w:hAnsi="Arial"/>
                <w:sz w:val="18"/>
              </w:rPr>
            </w:r>
          </w:p>
        </w:tc>
        <w:tc>
          <w:tcPr>
            <w:tcW w:type="dxa" w:w="3120"/>
          </w:tcPr>
          <w:p>
            <w:r>
              <w:rPr>
                <w:rFonts w:ascii="Arial" w:hAnsi="Arial"/>
                <w:sz w:val="18"/>
              </w:rPr>
              <w:t>Ministro que actúa a nombre del Gobierno en un contrato aprobado en 1960.</w:t>
            </w:r>
          </w:p>
        </w:tc>
      </w:tr>
      <w:tr>
        <w:tc>
          <w:tcPr>
            <w:tcW w:type="dxa" w:w="3120"/>
          </w:tcPr>
          <w:p>
            <w:r>
              <w:rPr>
                <w:rFonts w:ascii="Arial" w:hAnsi="Arial"/>
                <w:sz w:val="18"/>
              </w:rPr>
              <w:t>JUAN MANUEL ARBELÁEZ</w:t>
            </w:r>
          </w:p>
        </w:tc>
        <w:tc>
          <w:tcPr>
            <w:tcW w:type="dxa" w:w="3120"/>
          </w:tcPr>
          <w:p>
            <w:r>
              <w:rPr>
                <w:rFonts w:ascii="Arial" w:hAnsi="Arial"/>
                <w:sz w:val="18"/>
              </w:rPr>
            </w:r>
          </w:p>
        </w:tc>
        <w:tc>
          <w:tcPr>
            <w:tcW w:type="dxa" w:w="3120"/>
          </w:tcPr>
          <w:p>
            <w:r>
              <w:rPr>
                <w:rFonts w:ascii="Arial" w:hAnsi="Arial"/>
                <w:sz w:val="18"/>
              </w:rPr>
              <w:t>Doctor y apoderado de la Pacific Metals Corporation en un contrato aprobado en 1960.</w:t>
            </w:r>
          </w:p>
        </w:tc>
      </w:tr>
      <w:tr>
        <w:tc>
          <w:tcPr>
            <w:tcW w:type="dxa" w:w="3120"/>
          </w:tcPr>
          <w:p>
            <w:r>
              <w:rPr>
                <w:rFonts w:ascii="Arial" w:hAnsi="Arial"/>
                <w:sz w:val="18"/>
              </w:rPr>
              <w:t>HORACIO GIL GONZALEZ</w:t>
            </w:r>
          </w:p>
        </w:tc>
        <w:tc>
          <w:tcPr>
            <w:tcW w:type="dxa" w:w="3120"/>
          </w:tcPr>
          <w:p>
            <w:r>
              <w:rPr>
                <w:rFonts w:ascii="Arial" w:hAnsi="Arial"/>
                <w:sz w:val="18"/>
              </w:rPr>
            </w:r>
          </w:p>
        </w:tc>
        <w:tc>
          <w:tcPr>
            <w:tcW w:type="dxa" w:w="3120"/>
          </w:tcPr>
          <w:p>
            <w:r>
              <w:rPr>
                <w:rFonts w:ascii="Arial" w:hAnsi="Arial"/>
                <w:sz w:val="18"/>
              </w:rPr>
              <w:t>Jefe de Fiscalización y Vigilancia del Ministerio de Minas y Petróleos.</w:t>
            </w:r>
          </w:p>
        </w:tc>
      </w:tr>
      <w:tr>
        <w:tc>
          <w:tcPr>
            <w:tcW w:type="dxa" w:w="3120"/>
          </w:tcPr>
          <w:p>
            <w:r>
              <w:rPr>
                <w:rFonts w:ascii="Arial" w:hAnsi="Arial"/>
                <w:sz w:val="18"/>
              </w:rPr>
              <w:t>CARLOS GUSTAVO ARRIETA</w:t>
            </w:r>
          </w:p>
        </w:tc>
        <w:tc>
          <w:tcPr>
            <w:tcW w:type="dxa" w:w="3120"/>
          </w:tcPr>
          <w:p>
            <w:r>
              <w:rPr>
                <w:rFonts w:ascii="Arial" w:hAnsi="Arial"/>
                <w:sz w:val="18"/>
              </w:rPr>
            </w:r>
          </w:p>
        </w:tc>
        <w:tc>
          <w:tcPr>
            <w:tcW w:type="dxa" w:w="3120"/>
          </w:tcPr>
          <w:p>
            <w:r>
              <w:rPr>
                <w:rFonts w:ascii="Arial" w:hAnsi="Arial"/>
                <w:sz w:val="18"/>
              </w:rPr>
              <w:t>Secretario General del Ministerio de Minas y Petróleos.</w:t>
            </w:r>
          </w:p>
        </w:tc>
      </w:tr>
      <w:tr>
        <w:tc>
          <w:tcPr>
            <w:tcW w:type="dxa" w:w="3120"/>
          </w:tcPr>
          <w:p>
            <w:r>
              <w:rPr>
                <w:rFonts w:ascii="Arial" w:hAnsi="Arial"/>
                <w:sz w:val="18"/>
              </w:rPr>
              <w:t>ANTONIO DE POMBO ROMAN</w:t>
            </w:r>
          </w:p>
        </w:tc>
        <w:tc>
          <w:tcPr>
            <w:tcW w:type="dxa" w:w="3120"/>
          </w:tcPr>
          <w:p>
            <w:r>
              <w:rPr>
                <w:rFonts w:ascii="Arial" w:hAnsi="Arial"/>
                <w:sz w:val="18"/>
              </w:rPr>
            </w:r>
          </w:p>
        </w:tc>
        <w:tc>
          <w:tcPr>
            <w:tcW w:type="dxa" w:w="3120"/>
          </w:tcPr>
          <w:p>
            <w:r>
              <w:rPr>
                <w:rFonts w:ascii="Arial" w:hAnsi="Arial"/>
                <w:sz w:val="18"/>
              </w:rPr>
              <w:t>Secretario General, mencionado en documento fechado en 1967.</w:t>
            </w:r>
          </w:p>
        </w:tc>
      </w:tr>
      <w:tr>
        <w:tc>
          <w:tcPr>
            <w:tcW w:type="dxa" w:w="3120"/>
          </w:tcPr>
          <w:p>
            <w:r>
              <w:rPr>
                <w:rFonts w:ascii="Arial" w:hAnsi="Arial"/>
                <w:sz w:val="18"/>
              </w:rPr>
              <w:t>RAMÓN LOZANO GARCÍA</w:t>
            </w:r>
          </w:p>
        </w:tc>
        <w:tc>
          <w:tcPr>
            <w:tcW w:type="dxa" w:w="3120"/>
          </w:tcPr>
          <w:p>
            <w:r>
              <w:rPr>
                <w:rFonts w:ascii="Arial" w:hAnsi="Arial"/>
                <w:sz w:val="18"/>
              </w:rPr>
              <w:t>RAMÓN LOZANO GARCES, RAMÓN LOZANO GARGES</w:t>
            </w:r>
          </w:p>
        </w:tc>
        <w:tc>
          <w:tcPr>
            <w:tcW w:type="dxa" w:w="3120"/>
          </w:tcPr>
          <w:p>
            <w:r>
              <w:rPr>
                <w:rFonts w:ascii="Arial" w:hAnsi="Arial"/>
                <w:sz w:val="18"/>
              </w:rPr>
              <w:t>Abogado y apoderado del Municipio de Istmina en un juicio contra la Compañía Minera Chocó Pacífico.</w:t>
            </w:r>
          </w:p>
        </w:tc>
      </w:tr>
      <w:tr>
        <w:tc>
          <w:tcPr>
            <w:tcW w:type="dxa" w:w="3120"/>
          </w:tcPr>
          <w:p>
            <w:r>
              <w:rPr>
                <w:rFonts w:ascii="Arial" w:hAnsi="Arial"/>
                <w:sz w:val="18"/>
              </w:rPr>
              <w:t>JHON A. SWAN</w:t>
            </w:r>
          </w:p>
        </w:tc>
        <w:tc>
          <w:tcPr>
            <w:tcW w:type="dxa" w:w="3120"/>
          </w:tcPr>
          <w:p>
            <w:r>
              <w:rPr>
                <w:rFonts w:ascii="Arial" w:hAnsi="Arial"/>
                <w:sz w:val="18"/>
              </w:rPr>
              <w:t>JOHN A SWAN</w:t>
            </w:r>
          </w:p>
        </w:tc>
        <w:tc>
          <w:tcPr>
            <w:tcW w:type="dxa" w:w="3120"/>
          </w:tcPr>
          <w:p>
            <w:r>
              <w:rPr>
                <w:rFonts w:ascii="Arial" w:hAnsi="Arial"/>
                <w:sz w:val="18"/>
              </w:rPr>
              <w:t>Gerente de la Compañía Minera Chocó Pacífico, representante legal en el juicio.</w:t>
            </w:r>
          </w:p>
        </w:tc>
      </w:tr>
      <w:tr>
        <w:tc>
          <w:tcPr>
            <w:tcW w:type="dxa" w:w="3120"/>
          </w:tcPr>
          <w:p>
            <w:r>
              <w:rPr>
                <w:rFonts w:ascii="Arial" w:hAnsi="Arial"/>
                <w:sz w:val="18"/>
              </w:rPr>
              <w:t>STELIA ANDRADE</w:t>
            </w:r>
          </w:p>
        </w:tc>
        <w:tc>
          <w:tcPr>
            <w:tcW w:type="dxa" w:w="3120"/>
          </w:tcPr>
          <w:p>
            <w:r>
              <w:rPr>
                <w:rFonts w:ascii="Arial" w:hAnsi="Arial"/>
                <w:sz w:val="18"/>
              </w:rPr>
            </w:r>
          </w:p>
        </w:tc>
        <w:tc>
          <w:tcPr>
            <w:tcW w:type="dxa" w:w="3120"/>
          </w:tcPr>
          <w:p>
            <w:r>
              <w:rPr>
                <w:rFonts w:ascii="Arial" w:hAnsi="Arial"/>
                <w:sz w:val="18"/>
              </w:rPr>
              <w:t>Juez mencionada en documentos judiciales.</w:t>
            </w:r>
          </w:p>
        </w:tc>
      </w:tr>
      <w:tr>
        <w:tc>
          <w:tcPr>
            <w:tcW w:type="dxa" w:w="3120"/>
          </w:tcPr>
          <w:p>
            <w:r>
              <w:rPr>
                <w:rFonts w:ascii="Arial" w:hAnsi="Arial"/>
                <w:sz w:val="18"/>
              </w:rPr>
              <w:t>MANUEL HORACIO LEMOS A.</w:t>
            </w:r>
          </w:p>
        </w:tc>
        <w:tc>
          <w:tcPr>
            <w:tcW w:type="dxa" w:w="3120"/>
          </w:tcPr>
          <w:p>
            <w:r>
              <w:rPr>
                <w:rFonts w:ascii="Arial" w:hAnsi="Arial"/>
                <w:sz w:val="18"/>
              </w:rPr>
            </w:r>
          </w:p>
        </w:tc>
        <w:tc>
          <w:tcPr>
            <w:tcW w:type="dxa" w:w="3120"/>
          </w:tcPr>
          <w:p>
            <w:r>
              <w:rPr>
                <w:rFonts w:ascii="Arial" w:hAnsi="Arial"/>
                <w:sz w:val="18"/>
              </w:rPr>
              <w:t>Funcionario judicial mencionado en documentos.</w:t>
            </w:r>
          </w:p>
        </w:tc>
      </w:tr>
      <w:tr>
        <w:tc>
          <w:tcPr>
            <w:tcW w:type="dxa" w:w="3120"/>
          </w:tcPr>
          <w:p>
            <w:r>
              <w:rPr>
                <w:rFonts w:ascii="Arial" w:hAnsi="Arial"/>
                <w:sz w:val="18"/>
              </w:rPr>
              <w:t>AUGUSTO FLOREZ RESTREPO</w:t>
            </w:r>
          </w:p>
        </w:tc>
        <w:tc>
          <w:tcPr>
            <w:tcW w:type="dxa" w:w="3120"/>
          </w:tcPr>
          <w:p>
            <w:r>
              <w:rPr>
                <w:rFonts w:ascii="Arial" w:hAnsi="Arial"/>
                <w:sz w:val="18"/>
              </w:rPr>
              <w:t>AUGUSTO FLÓREZ RESTREPO</w:t>
            </w:r>
          </w:p>
        </w:tc>
        <w:tc>
          <w:tcPr>
            <w:tcW w:type="dxa" w:w="3120"/>
          </w:tcPr>
          <w:p>
            <w:r>
              <w:rPr>
                <w:rFonts w:ascii="Arial" w:hAnsi="Arial"/>
                <w:sz w:val="18"/>
              </w:rPr>
              <w:t>Abogado apoderado judicial de la Compañía Minera Chocó Pacífico.</w:t>
            </w:r>
          </w:p>
        </w:tc>
      </w:tr>
      <w:tr>
        <w:tc>
          <w:tcPr>
            <w:tcW w:type="dxa" w:w="3120"/>
          </w:tcPr>
          <w:p>
            <w:r>
              <w:rPr>
                <w:rFonts w:ascii="Arial" w:hAnsi="Arial"/>
                <w:sz w:val="18"/>
              </w:rPr>
              <w:t>DIEGO GÓMEZ LÓPEZ</w:t>
            </w:r>
          </w:p>
        </w:tc>
        <w:tc>
          <w:tcPr>
            <w:tcW w:type="dxa" w:w="3120"/>
          </w:tcPr>
          <w:p>
            <w:r>
              <w:rPr>
                <w:rFonts w:ascii="Arial" w:hAnsi="Arial"/>
                <w:sz w:val="18"/>
              </w:rPr>
              <w:t>DIEGO GOMEZ LOPE</w:t>
            </w:r>
          </w:p>
        </w:tc>
        <w:tc>
          <w:tcPr>
            <w:tcW w:type="dxa" w:w="3120"/>
          </w:tcPr>
          <w:p>
            <w:r>
              <w:rPr>
                <w:rFonts w:ascii="Arial" w:hAnsi="Arial"/>
                <w:sz w:val="18"/>
              </w:rPr>
              <w:t>Abogado apoderado sustituto en el juicio de la Compañía Minera Chocó Pacífico.</w:t>
            </w:r>
          </w:p>
        </w:tc>
      </w:tr>
      <w:tr>
        <w:tc>
          <w:tcPr>
            <w:tcW w:type="dxa" w:w="3120"/>
          </w:tcPr>
          <w:p>
            <w:r>
              <w:rPr>
                <w:rFonts w:ascii="Arial" w:hAnsi="Arial"/>
                <w:sz w:val="18"/>
              </w:rPr>
              <w:t>EVELIO VALDÉS ARRUNATEGUI</w:t>
            </w:r>
          </w:p>
        </w:tc>
        <w:tc>
          <w:tcPr>
            <w:tcW w:type="dxa" w:w="3120"/>
          </w:tcPr>
          <w:p>
            <w:r>
              <w:rPr>
                <w:rFonts w:ascii="Arial" w:hAnsi="Arial"/>
                <w:sz w:val="18"/>
              </w:rPr>
              <w:t>EVELIO VALOIS ARRUNATEGUI, EVELIO VALOIS ARRUNATEGUI</w:t>
            </w:r>
          </w:p>
        </w:tc>
        <w:tc>
          <w:tcPr>
            <w:tcW w:type="dxa" w:w="3120"/>
          </w:tcPr>
          <w:p>
            <w:r>
              <w:rPr>
                <w:rFonts w:ascii="Arial" w:hAnsi="Arial"/>
                <w:sz w:val="18"/>
              </w:rPr>
              <w:t>Abogado sustituto en el juicio de la Compañía Minera Chocó Pacífico.</w:t>
            </w:r>
          </w:p>
        </w:tc>
      </w:tr>
      <w:tr>
        <w:tc>
          <w:tcPr>
            <w:tcW w:type="dxa" w:w="3120"/>
          </w:tcPr>
          <w:p>
            <w:r>
              <w:rPr>
                <w:rFonts w:ascii="Arial" w:hAnsi="Arial"/>
                <w:sz w:val="18"/>
              </w:rPr>
              <w:t>JORGE TADEO LOZANO OSORIO</w:t>
            </w:r>
          </w:p>
        </w:tc>
        <w:tc>
          <w:tcPr>
            <w:tcW w:type="dxa" w:w="3120"/>
          </w:tcPr>
          <w:p>
            <w:r>
              <w:rPr>
                <w:rFonts w:ascii="Arial" w:hAnsi="Arial"/>
                <w:sz w:val="18"/>
              </w:rPr>
              <w:t>JORGE TADEO LOZANO O., JORGE TADEO LOZANO o</w:t>
            </w:r>
          </w:p>
        </w:tc>
        <w:tc>
          <w:tcPr>
            <w:tcW w:type="dxa" w:w="3120"/>
          </w:tcPr>
          <w:p>
            <w:r>
              <w:rPr>
                <w:rFonts w:ascii="Arial" w:hAnsi="Arial"/>
                <w:sz w:val="18"/>
              </w:rPr>
              <w:t>Abogado apoderado judicial del Municipio de Istmina en el juicio contra la Compañía Minera Chocó Pacífico.</w:t>
            </w:r>
          </w:p>
        </w:tc>
      </w:tr>
      <w:tr>
        <w:tc>
          <w:tcPr>
            <w:tcW w:type="dxa" w:w="3120"/>
          </w:tcPr>
          <w:p>
            <w:r>
              <w:rPr>
                <w:rFonts w:ascii="Arial" w:hAnsi="Arial"/>
                <w:sz w:val="18"/>
              </w:rPr>
              <w:t>ALBERTO HURTADO MOSQUERA</w:t>
            </w:r>
          </w:p>
        </w:tc>
        <w:tc>
          <w:tcPr>
            <w:tcW w:type="dxa" w:w="3120"/>
          </w:tcPr>
          <w:p>
            <w:r>
              <w:rPr>
                <w:rFonts w:ascii="Arial" w:hAnsi="Arial"/>
                <w:sz w:val="18"/>
              </w:rPr>
            </w:r>
          </w:p>
        </w:tc>
        <w:tc>
          <w:tcPr>
            <w:tcW w:type="dxa" w:w="3120"/>
          </w:tcPr>
          <w:p>
            <w:r>
              <w:rPr>
                <w:rFonts w:ascii="Arial" w:hAnsi="Arial"/>
                <w:sz w:val="18"/>
              </w:rPr>
              <w:t>Juez en el Juzgado Promiscuo del Circuito de Quibdó.</w:t>
            </w:r>
          </w:p>
        </w:tc>
      </w:tr>
      <w:tr>
        <w:tc>
          <w:tcPr>
            <w:tcW w:type="dxa" w:w="3120"/>
          </w:tcPr>
          <w:p>
            <w:r>
              <w:rPr>
                <w:rFonts w:ascii="Arial" w:hAnsi="Arial"/>
                <w:sz w:val="18"/>
              </w:rPr>
              <w:t>ABIGAIL ARRIAGA VIVAS</w:t>
            </w:r>
          </w:p>
        </w:tc>
        <w:tc>
          <w:tcPr>
            <w:tcW w:type="dxa" w:w="3120"/>
          </w:tcPr>
          <w:p>
            <w:r>
              <w:rPr>
                <w:rFonts w:ascii="Arial" w:hAnsi="Arial"/>
                <w:sz w:val="18"/>
              </w:rPr>
              <w:t>ABIGAIL ARRIAGA ÁVILA, ABIGAIL IRRAZÁBAL VIVAS, ABIGAIL ARTEAGA MUÑOZ, ABIGAIL ARRAGA VIVAS, ABIGAIL ARRIAGA VIVAS</w:t>
            </w:r>
          </w:p>
        </w:tc>
        <w:tc>
          <w:tcPr>
            <w:tcW w:type="dxa" w:w="3120"/>
          </w:tcPr>
          <w:p>
            <w:r>
              <w:rPr>
                <w:rFonts w:ascii="Arial" w:hAnsi="Arial"/>
                <w:sz w:val="18"/>
              </w:rPr>
              <w:t>Secretaria en el Juzgado Promiscuo del Circuito de Quibdó.</w:t>
            </w:r>
          </w:p>
        </w:tc>
      </w:tr>
      <w:tr>
        <w:tc>
          <w:tcPr>
            <w:tcW w:type="dxa" w:w="3120"/>
          </w:tcPr>
          <w:p>
            <w:r>
              <w:rPr>
                <w:rFonts w:ascii="Arial" w:hAnsi="Arial"/>
                <w:sz w:val="18"/>
              </w:rPr>
              <w:t>GUILLERMO BOTERO RESTREPO</w:t>
            </w:r>
          </w:p>
        </w:tc>
        <w:tc>
          <w:tcPr>
            <w:tcW w:type="dxa" w:w="3120"/>
          </w:tcPr>
          <w:p>
            <w:r>
              <w:rPr>
                <w:rFonts w:ascii="Arial" w:hAnsi="Arial"/>
                <w:sz w:val="18"/>
              </w:rPr>
            </w:r>
          </w:p>
        </w:tc>
        <w:tc>
          <w:tcPr>
            <w:tcW w:type="dxa" w:w="3120"/>
          </w:tcPr>
          <w:p>
            <w:r>
              <w:rPr>
                <w:rFonts w:ascii="Arial" w:hAnsi="Arial"/>
                <w:sz w:val="18"/>
              </w:rPr>
              <w:t>Juez en el Juzgado Civil del Circuito de Quibdó.</w:t>
            </w:r>
          </w:p>
        </w:tc>
      </w:tr>
      <w:tr>
        <w:tc>
          <w:tcPr>
            <w:tcW w:type="dxa" w:w="3120"/>
          </w:tcPr>
          <w:p>
            <w:r>
              <w:rPr>
                <w:rFonts w:ascii="Arial" w:hAnsi="Arial"/>
                <w:sz w:val="18"/>
              </w:rPr>
              <w:t>FRANCISCO ECHEVERRI B.</w:t>
            </w:r>
          </w:p>
        </w:tc>
        <w:tc>
          <w:tcPr>
            <w:tcW w:type="dxa" w:w="3120"/>
          </w:tcPr>
          <w:p>
            <w:r>
              <w:rPr>
                <w:rFonts w:ascii="Arial" w:hAnsi="Arial"/>
                <w:sz w:val="18"/>
              </w:rPr>
            </w:r>
          </w:p>
        </w:tc>
        <w:tc>
          <w:tcPr>
            <w:tcW w:type="dxa" w:w="3120"/>
          </w:tcPr>
          <w:p>
            <w:r>
              <w:rPr>
                <w:rFonts w:ascii="Arial" w:hAnsi="Arial"/>
                <w:sz w:val="18"/>
              </w:rPr>
              <w:t>Secretario en el Juzgado Civil del Circuito de Quibdó.</w:t>
            </w:r>
          </w:p>
        </w:tc>
      </w:tr>
      <w:tr>
        <w:tc>
          <w:tcPr>
            <w:tcW w:type="dxa" w:w="3120"/>
          </w:tcPr>
          <w:p>
            <w:r>
              <w:rPr>
                <w:rFonts w:ascii="Arial" w:hAnsi="Arial"/>
                <w:sz w:val="18"/>
              </w:rPr>
              <w:t>CAROLINA AGUDELO ORREGO</w:t>
            </w:r>
          </w:p>
        </w:tc>
        <w:tc>
          <w:tcPr>
            <w:tcW w:type="dxa" w:w="3120"/>
          </w:tcPr>
          <w:p>
            <w:r>
              <w:rPr>
                <w:rFonts w:ascii="Arial" w:hAnsi="Arial"/>
                <w:sz w:val="18"/>
              </w:rPr>
            </w:r>
          </w:p>
        </w:tc>
        <w:tc>
          <w:tcPr>
            <w:tcW w:type="dxa" w:w="3120"/>
          </w:tcPr>
          <w:p>
            <w:r>
              <w:rPr>
                <w:rFonts w:ascii="Arial" w:hAnsi="Arial"/>
                <w:sz w:val="18"/>
              </w:rPr>
              <w:t>Secretaria en el Juzgado Civil del Circuito de Quibdó.</w:t>
            </w:r>
          </w:p>
        </w:tc>
      </w:tr>
      <w:tr>
        <w:tc>
          <w:tcPr>
            <w:tcW w:type="dxa" w:w="3120"/>
          </w:tcPr>
          <w:p>
            <w:r>
              <w:rPr>
                <w:rFonts w:ascii="Arial" w:hAnsi="Arial"/>
                <w:sz w:val="18"/>
              </w:rPr>
              <w:t>RAMÓN LOZANO GARGES</w:t>
            </w:r>
          </w:p>
        </w:tc>
        <w:tc>
          <w:tcPr>
            <w:tcW w:type="dxa" w:w="3120"/>
          </w:tcPr>
          <w:p>
            <w:r>
              <w:rPr>
                <w:rFonts w:ascii="Arial" w:hAnsi="Arial"/>
                <w:sz w:val="18"/>
              </w:rPr>
              <w:t>RAMÓN LOZANO GARCES, RAMÓN LOZANO GARCÍA</w:t>
            </w:r>
          </w:p>
        </w:tc>
        <w:tc>
          <w:tcPr>
            <w:tcW w:type="dxa" w:w="3120"/>
          </w:tcPr>
          <w:p>
            <w:r>
              <w:rPr>
                <w:rFonts w:ascii="Arial" w:hAnsi="Arial"/>
                <w:sz w:val="18"/>
              </w:rPr>
              <w:t>Abogado apoderado del Municipio de Istmina.</w:t>
            </w:r>
          </w:p>
        </w:tc>
      </w:tr>
      <w:tr>
        <w:tc>
          <w:tcPr>
            <w:tcW w:type="dxa" w:w="3120"/>
          </w:tcPr>
          <w:p>
            <w:r>
              <w:rPr>
                <w:rFonts w:ascii="Arial" w:hAnsi="Arial"/>
                <w:sz w:val="18"/>
              </w:rPr>
              <w:t>JORGE A. ANO OSORIO</w:t>
            </w:r>
          </w:p>
        </w:tc>
        <w:tc>
          <w:tcPr>
            <w:tcW w:type="dxa" w:w="3120"/>
          </w:tcPr>
          <w:p>
            <w:r>
              <w:rPr>
                <w:rFonts w:ascii="Arial" w:hAnsi="Arial"/>
                <w:sz w:val="18"/>
              </w:rPr>
              <w:t>JORGE TADEO LOZANO OSORIO</w:t>
            </w:r>
          </w:p>
        </w:tc>
        <w:tc>
          <w:tcPr>
            <w:tcW w:type="dxa" w:w="3120"/>
          </w:tcPr>
          <w:p>
            <w:r>
              <w:rPr>
                <w:rFonts w:ascii="Arial" w:hAnsi="Arial"/>
                <w:sz w:val="18"/>
              </w:rPr>
              <w:t>Abogado apoderado judicial del Municipio de Istmina.</w:t>
            </w:r>
          </w:p>
        </w:tc>
      </w:tr>
      <w:tr>
        <w:tc>
          <w:tcPr>
            <w:tcW w:type="dxa" w:w="3120"/>
          </w:tcPr>
          <w:p>
            <w:r>
              <w:rPr>
                <w:rFonts w:ascii="Arial" w:hAnsi="Arial"/>
                <w:sz w:val="18"/>
              </w:rPr>
              <w:t>CASIANO RAMÍREZ O.</w:t>
            </w:r>
          </w:p>
        </w:tc>
        <w:tc>
          <w:tcPr>
            <w:tcW w:type="dxa" w:w="3120"/>
          </w:tcPr>
          <w:p>
            <w:r>
              <w:rPr>
                <w:rFonts w:ascii="Arial" w:hAnsi="Arial"/>
                <w:sz w:val="18"/>
              </w:rPr>
            </w:r>
          </w:p>
        </w:tc>
        <w:tc>
          <w:tcPr>
            <w:tcW w:type="dxa" w:w="3120"/>
          </w:tcPr>
          <w:p>
            <w:r>
              <w:rPr>
                <w:rFonts w:ascii="Arial" w:hAnsi="Arial"/>
                <w:sz w:val="18"/>
              </w:rPr>
              <w:t>Oficinista Judicial II en el Juzgado Civil Municipal.</w:t>
            </w:r>
          </w:p>
        </w:tc>
      </w:tr>
      <w:tr>
        <w:tc>
          <w:tcPr>
            <w:tcW w:type="dxa" w:w="3120"/>
          </w:tcPr>
          <w:p>
            <w:r>
              <w:rPr>
                <w:rFonts w:ascii="Arial" w:hAnsi="Arial"/>
                <w:sz w:val="18"/>
              </w:rPr>
              <w:t>ALBERTO HURTADO MOSQUERA</w:t>
            </w:r>
          </w:p>
        </w:tc>
        <w:tc>
          <w:tcPr>
            <w:tcW w:type="dxa" w:w="3120"/>
          </w:tcPr>
          <w:p>
            <w:r>
              <w:rPr>
                <w:rFonts w:ascii="Arial" w:hAnsi="Arial"/>
                <w:sz w:val="18"/>
              </w:rPr>
            </w:r>
          </w:p>
        </w:tc>
        <w:tc>
          <w:tcPr>
            <w:tcW w:type="dxa" w:w="3120"/>
          </w:tcPr>
          <w:p>
            <w:r>
              <w:rPr>
                <w:rFonts w:ascii="Arial" w:hAnsi="Arial"/>
                <w:sz w:val="18"/>
              </w:rPr>
              <w:t>Juez en el Juzgado Promiscuo del Circuito.</w:t>
            </w:r>
          </w:p>
        </w:tc>
      </w:tr>
      <w:tr>
        <w:tc>
          <w:tcPr>
            <w:tcW w:type="dxa" w:w="3120"/>
          </w:tcPr>
          <w:p>
            <w:r>
              <w:rPr>
                <w:rFonts w:ascii="Arial" w:hAnsi="Arial"/>
                <w:sz w:val="18"/>
              </w:rPr>
              <w:t>MANUEL S. MORENO M.</w:t>
            </w:r>
          </w:p>
        </w:tc>
        <w:tc>
          <w:tcPr>
            <w:tcW w:type="dxa" w:w="3120"/>
          </w:tcPr>
          <w:p>
            <w:r>
              <w:rPr>
                <w:rFonts w:ascii="Arial" w:hAnsi="Arial"/>
                <w:sz w:val="18"/>
              </w:rPr>
            </w:r>
          </w:p>
        </w:tc>
        <w:tc>
          <w:tcPr>
            <w:tcW w:type="dxa" w:w="3120"/>
          </w:tcPr>
          <w:p>
            <w:r>
              <w:rPr>
                <w:rFonts w:ascii="Arial" w:hAnsi="Arial"/>
                <w:sz w:val="18"/>
              </w:rPr>
              <w:t>Secretario judicial en Quibdó.</w:t>
            </w:r>
          </w:p>
        </w:tc>
      </w:tr>
    </w:tbl>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t>Name</w:t>
            </w:r>
          </w:p>
        </w:tc>
        <w:tc>
          <w:tcPr>
            <w:tcW w:type="dxa" w:w="3120"/>
          </w:tcPr>
          <w:p>
            <w:r>
              <w:rPr>
                <w:rFonts w:ascii="Arial" w:hAnsi="Arial"/>
                <w:b/>
                <w:sz w:val="20"/>
              </w:rPr>
              <w:t>Alternative Spellings</w:t>
            </w:r>
          </w:p>
        </w:tc>
        <w:tc>
          <w:tcPr>
            <w:tcW w:type="dxa" w:w="3120"/>
          </w:tcPr>
          <w:p>
            <w:r>
              <w:rPr>
                <w:rFonts w:ascii="Arial" w:hAnsi="Arial"/>
                <w:b/>
                <w:sz w:val="20"/>
              </w:rPr>
              <w:t>Context</w:t>
            </w:r>
          </w:p>
        </w:tc>
      </w:tr>
      <w:tr>
        <w:tc>
          <w:tcPr>
            <w:tcW w:type="dxa" w:w="3120"/>
          </w:tcPr>
          <w:p>
            <w:r>
              <w:rPr>
                <w:rFonts w:ascii="Arial" w:hAnsi="Arial"/>
                <w:sz w:val="18"/>
              </w:rPr>
              <w:t>PACIFIC METALS CORPORATION</w:t>
            </w:r>
          </w:p>
        </w:tc>
        <w:tc>
          <w:tcPr>
            <w:tcW w:type="dxa" w:w="3120"/>
          </w:tcPr>
          <w:p>
            <w:r>
              <w:rPr>
                <w:rFonts w:ascii="Arial" w:hAnsi="Arial"/>
                <w:sz w:val="18"/>
              </w:rPr>
              <w:t>Pacific Metals Corporation</w:t>
            </w:r>
          </w:p>
        </w:tc>
        <w:tc>
          <w:tcPr>
            <w:tcW w:type="dxa" w:w="3120"/>
          </w:tcPr>
          <w:p>
            <w:r>
              <w:rPr>
                <w:rFonts w:ascii="Arial" w:hAnsi="Arial"/>
                <w:sz w:val="18"/>
              </w:rPr>
              <w:t>Compañía minera concesionaria para explotación en el corregimiento de Bebedó.</w:t>
            </w:r>
          </w:p>
        </w:tc>
      </w:tr>
      <w:tr>
        <w:tc>
          <w:tcPr>
            <w:tcW w:type="dxa" w:w="3120"/>
          </w:tcPr>
          <w:p>
            <w:r>
              <w:rPr>
                <w:rFonts w:ascii="Arial" w:hAnsi="Arial"/>
                <w:sz w:val="18"/>
              </w:rPr>
              <w:t>COMPAÑÍA MINERA CHOCÓ PACÍFICO</w:t>
            </w:r>
          </w:p>
        </w:tc>
        <w:tc>
          <w:tcPr>
            <w:tcW w:type="dxa" w:w="3120"/>
          </w:tcPr>
          <w:p>
            <w:r>
              <w:rPr>
                <w:rFonts w:ascii="Arial" w:hAnsi="Arial"/>
                <w:sz w:val="18"/>
              </w:rPr>
              <w:t>Compañía Minera Chocó Pacífico, Cía. Minera Chocó Pacífic, Compañía Minera Checo Pacífico, CIA. MINERA CHOCÓ PACÍFICwan</w:t>
            </w:r>
          </w:p>
        </w:tc>
        <w:tc>
          <w:tcPr>
            <w:tcW w:type="dxa" w:w="3120"/>
          </w:tcPr>
          <w:p>
            <w:r>
              <w:rPr>
                <w:rFonts w:ascii="Arial" w:hAnsi="Arial"/>
                <w:sz w:val="18"/>
              </w:rPr>
              <w:t>Empresa que ejecuta la concesión minera en Bebedó y es demandada por el Municipio de Istmina.</w:t>
            </w:r>
          </w:p>
        </w:tc>
      </w:tr>
      <w:tr>
        <w:tc>
          <w:tcPr>
            <w:tcW w:type="dxa" w:w="3120"/>
          </w:tcPr>
          <w:p>
            <w:r>
              <w:rPr>
                <w:rFonts w:ascii="Arial" w:hAnsi="Arial"/>
                <w:sz w:val="18"/>
              </w:rPr>
              <w:t>MINISTERIO DE MINAS Y PETRÓLEOS</w:t>
            </w:r>
          </w:p>
        </w:tc>
        <w:tc>
          <w:tcPr>
            <w:tcW w:type="dxa" w:w="3120"/>
          </w:tcPr>
          <w:p>
            <w:r>
              <w:rPr>
                <w:rFonts w:ascii="Arial" w:hAnsi="Arial"/>
                <w:sz w:val="18"/>
              </w:rPr>
              <w:t>Ministerio de Minas y Petróleos</w:t>
            </w:r>
          </w:p>
        </w:tc>
        <w:tc>
          <w:tcPr>
            <w:tcW w:type="dxa" w:w="3120"/>
          </w:tcPr>
          <w:p>
            <w:r>
              <w:rPr>
                <w:rFonts w:ascii="Arial" w:hAnsi="Arial"/>
                <w:sz w:val="18"/>
              </w:rPr>
              <w:t>Entidad gubernamental que regula la minería y supervisa concesiones.</w:t>
            </w:r>
          </w:p>
        </w:tc>
      </w:tr>
      <w:tr>
        <w:tc>
          <w:tcPr>
            <w:tcW w:type="dxa" w:w="3120"/>
          </w:tcPr>
          <w:p>
            <w:r>
              <w:rPr>
                <w:rFonts w:ascii="Arial" w:hAnsi="Arial"/>
                <w:sz w:val="18"/>
              </w:rPr>
              <w:t>JUNTA DE ACCIÓN COMUNAL DE BEBEDÓ</w:t>
            </w:r>
          </w:p>
        </w:tc>
        <w:tc>
          <w:tcPr>
            <w:tcW w:type="dxa" w:w="3120"/>
          </w:tcPr>
          <w:p>
            <w:r>
              <w:rPr>
                <w:rFonts w:ascii="Arial" w:hAnsi="Arial"/>
                <w:sz w:val="18"/>
              </w:rPr>
              <w:t>Junta de Acción Comunal de Bebedó</w:t>
            </w:r>
          </w:p>
        </w:tc>
        <w:tc>
          <w:tcPr>
            <w:tcW w:type="dxa" w:w="3120"/>
          </w:tcPr>
          <w:p>
            <w:r>
              <w:rPr>
                <w:rFonts w:ascii="Arial" w:hAnsi="Arial"/>
                <w:sz w:val="18"/>
              </w:rPr>
              <w:t>Organización local que autorizó el dragado de la zona urbana de Bebedó.</w:t>
            </w:r>
          </w:p>
        </w:tc>
      </w:tr>
      <w:tr>
        <w:tc>
          <w:tcPr>
            <w:tcW w:type="dxa" w:w="3120"/>
          </w:tcPr>
          <w:p>
            <w:r>
              <w:rPr>
                <w:rFonts w:ascii="Arial" w:hAnsi="Arial"/>
                <w:sz w:val="18"/>
              </w:rPr>
              <w:t>JUZGADO CIVIL MUNICIPAL DE QUIBDÓ</w:t>
            </w:r>
          </w:p>
        </w:tc>
        <w:tc>
          <w:tcPr>
            <w:tcW w:type="dxa" w:w="3120"/>
          </w:tcPr>
          <w:p>
            <w:r>
              <w:rPr>
                <w:rFonts w:ascii="Arial" w:hAnsi="Arial"/>
                <w:sz w:val="18"/>
              </w:rPr>
              <w:t>Juzgado Civil Municipal de Quibdó</w:t>
            </w:r>
          </w:p>
        </w:tc>
        <w:tc>
          <w:tcPr>
            <w:tcW w:type="dxa" w:w="3120"/>
          </w:tcPr>
          <w:p>
            <w:r>
              <w:rPr>
                <w:rFonts w:ascii="Arial" w:hAnsi="Arial"/>
                <w:sz w:val="18"/>
              </w:rPr>
              <w:t>Órgano judicial que conoce del proceso relacionado con la concesión minera.</w:t>
            </w:r>
          </w:p>
        </w:tc>
      </w:tr>
      <w:tr>
        <w:tc>
          <w:tcPr>
            <w:tcW w:type="dxa" w:w="3120"/>
          </w:tcPr>
          <w:p>
            <w:r>
              <w:rPr>
                <w:rFonts w:ascii="Arial" w:hAnsi="Arial"/>
                <w:sz w:val="18"/>
              </w:rPr>
              <w:t>JUZGADO PROMISCUO DEL CIRCUITO DE QUIBDÓ</w:t>
            </w:r>
          </w:p>
        </w:tc>
        <w:tc>
          <w:tcPr>
            <w:tcW w:type="dxa" w:w="3120"/>
          </w:tcPr>
          <w:p>
            <w:r>
              <w:rPr>
                <w:rFonts w:ascii="Arial" w:hAnsi="Arial"/>
                <w:sz w:val="18"/>
              </w:rPr>
              <w:t>Juzgado Promiscuo del Circuito de Quibdó</w:t>
            </w:r>
          </w:p>
        </w:tc>
        <w:tc>
          <w:tcPr>
            <w:tcW w:type="dxa" w:w="3120"/>
          </w:tcPr>
          <w:p>
            <w:r>
              <w:rPr>
                <w:rFonts w:ascii="Arial" w:hAnsi="Arial"/>
                <w:sz w:val="18"/>
              </w:rPr>
              <w:t>Órgano judicial que conoce del proceso contra la Compañía Minera Chocó Pacífico.</w:t>
            </w:r>
          </w:p>
        </w:tc>
      </w:tr>
      <w:tr>
        <w:tc>
          <w:tcPr>
            <w:tcW w:type="dxa" w:w="3120"/>
          </w:tcPr>
          <w:p>
            <w:r>
              <w:rPr>
                <w:rFonts w:ascii="Arial" w:hAnsi="Arial"/>
                <w:sz w:val="18"/>
              </w:rPr>
              <w:t>JUZGADO CIVIL DEL CIRCUITO DE QUIBDÓ</w:t>
            </w:r>
          </w:p>
        </w:tc>
        <w:tc>
          <w:tcPr>
            <w:tcW w:type="dxa" w:w="3120"/>
          </w:tcPr>
          <w:p>
            <w:r>
              <w:rPr>
                <w:rFonts w:ascii="Arial" w:hAnsi="Arial"/>
                <w:sz w:val="18"/>
              </w:rPr>
              <w:t>Juzgado Civil del Circuito de Quibdó</w:t>
            </w:r>
          </w:p>
        </w:tc>
        <w:tc>
          <w:tcPr>
            <w:tcW w:type="dxa" w:w="3120"/>
          </w:tcPr>
          <w:p>
            <w:r>
              <w:rPr>
                <w:rFonts w:ascii="Arial" w:hAnsi="Arial"/>
                <w:sz w:val="18"/>
              </w:rPr>
              <w:t>Órgano judicial que conoce del proceso civil entre el Municipio de Istmina y la Compañía Minera Chocó Pacífico.</w:t>
            </w:r>
          </w:p>
        </w:tc>
      </w:tr>
      <w:tr>
        <w:tc>
          <w:tcPr>
            <w:tcW w:type="dxa" w:w="3120"/>
          </w:tcPr>
          <w:p>
            <w:r>
              <w:rPr>
                <w:rFonts w:ascii="Arial" w:hAnsi="Arial"/>
                <w:sz w:val="18"/>
              </w:rPr>
              <w:t>INSTITUTO GEOGRÁFICO AGUSTÍN CODAZZI</w:t>
            </w:r>
          </w:p>
        </w:tc>
        <w:tc>
          <w:tcPr>
            <w:tcW w:type="dxa" w:w="3120"/>
          </w:tcPr>
          <w:p>
            <w:r>
              <w:rPr>
                <w:rFonts w:ascii="Arial" w:hAnsi="Arial"/>
                <w:sz w:val="18"/>
              </w:rPr>
              <w:t>Instituto Geográfico Agustín Codazzi</w:t>
            </w:r>
          </w:p>
        </w:tc>
        <w:tc>
          <w:tcPr>
            <w:tcW w:type="dxa" w:w="3120"/>
          </w:tcPr>
          <w:p>
            <w:r>
              <w:rPr>
                <w:rFonts w:ascii="Arial" w:hAnsi="Arial"/>
                <w:sz w:val="18"/>
              </w:rPr>
              <w:t>Institución técnica solicitada para asistir en inspección ocular en el juicio.</w:t>
            </w:r>
          </w:p>
        </w:tc>
      </w:tr>
      <w:tr>
        <w:tc>
          <w:tcPr>
            <w:tcW w:type="dxa" w:w="3120"/>
          </w:tcPr>
          <w:p>
            <w:r>
              <w:rPr>
                <w:rFonts w:ascii="Arial" w:hAnsi="Arial"/>
                <w:sz w:val="18"/>
              </w:rPr>
              <w:t>MINISTERIO DE GOBIERNO</w:t>
            </w:r>
          </w:p>
        </w:tc>
        <w:tc>
          <w:tcPr>
            <w:tcW w:type="dxa" w:w="3120"/>
          </w:tcPr>
          <w:p>
            <w:r>
              <w:rPr>
                <w:rFonts w:ascii="Arial" w:hAnsi="Arial"/>
                <w:sz w:val="18"/>
              </w:rPr>
              <w:t>Ministerio de Gobierno</w:t>
            </w:r>
          </w:p>
        </w:tc>
        <w:tc>
          <w:tcPr>
            <w:tcW w:type="dxa" w:w="3120"/>
          </w:tcPr>
          <w:p>
            <w:r>
              <w:rPr>
                <w:rFonts w:ascii="Arial" w:hAnsi="Arial"/>
                <w:sz w:val="18"/>
              </w:rPr>
              <w:t>Entidad gubernamental mencionada en comunicaciones oficiales.</w:t>
            </w:r>
          </w:p>
        </w:tc>
      </w:tr>
      <w:tr>
        <w:tc>
          <w:tcPr>
            <w:tcW w:type="dxa" w:w="3120"/>
          </w:tcPr>
          <w:p>
            <w:r>
              <w:rPr>
                <w:rFonts w:ascii="Arial" w:hAnsi="Arial"/>
                <w:sz w:val="18"/>
              </w:rPr>
              <w:t>CÁMARA DE COMERCIO DE QUIBDÓ</w:t>
            </w:r>
          </w:p>
        </w:tc>
        <w:tc>
          <w:tcPr>
            <w:tcW w:type="dxa" w:w="3120"/>
          </w:tcPr>
          <w:p>
            <w:r>
              <w:rPr>
                <w:rFonts w:ascii="Arial" w:hAnsi="Arial"/>
                <w:sz w:val="18"/>
              </w:rPr>
              <w:t>Cámara de Comercio de Quibdó</w:t>
            </w:r>
          </w:p>
        </w:tc>
        <w:tc>
          <w:tcPr>
            <w:tcW w:type="dxa" w:w="3120"/>
          </w:tcPr>
          <w:p>
            <w:r>
              <w:rPr>
                <w:rFonts w:ascii="Arial" w:hAnsi="Arial"/>
                <w:sz w:val="18"/>
              </w:rPr>
              <w:t>Entidad que certifica la existencia de la Compañía Minera demandada.</w:t>
            </w:r>
          </w:p>
        </w:tc>
      </w:tr>
    </w:tbl>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t>Name</w:t>
            </w:r>
          </w:p>
        </w:tc>
        <w:tc>
          <w:tcPr>
            <w:tcW w:type="dxa" w:w="3120"/>
          </w:tcPr>
          <w:p>
            <w:r>
              <w:rPr>
                <w:rFonts w:ascii="Arial" w:hAnsi="Arial"/>
                <w:b/>
                <w:sz w:val="20"/>
              </w:rPr>
              <w:t>Alternative Spellings</w:t>
            </w:r>
          </w:p>
        </w:tc>
        <w:tc>
          <w:tcPr>
            <w:tcW w:type="dxa" w:w="3120"/>
          </w:tcPr>
          <w:p>
            <w:r>
              <w:rPr>
                <w:rFonts w:ascii="Arial" w:hAnsi="Arial"/>
                <w:b/>
                <w:sz w:val="20"/>
              </w:rPr>
              <w:t>Context</w:t>
            </w:r>
          </w:p>
        </w:tc>
      </w:tr>
      <w:tr>
        <w:tc>
          <w:tcPr>
            <w:tcW w:type="dxa" w:w="3120"/>
          </w:tcPr>
          <w:p>
            <w:r>
              <w:rPr>
                <w:rFonts w:ascii="Arial" w:hAnsi="Arial"/>
                <w:sz w:val="18"/>
              </w:rPr>
              <w:t>RÍO SAN JUAN</w:t>
            </w:r>
          </w:p>
        </w:tc>
        <w:tc>
          <w:tcPr>
            <w:tcW w:type="dxa" w:w="3120"/>
          </w:tcPr>
          <w:p>
            <w:r>
              <w:rPr>
                <w:rFonts w:ascii="Arial" w:hAnsi="Arial"/>
                <w:sz w:val="18"/>
              </w:rPr>
              <w:t>río San Juan</w:t>
            </w:r>
          </w:p>
        </w:tc>
        <w:tc>
          <w:tcPr>
            <w:tcW w:type="dxa" w:w="3120"/>
          </w:tcPr>
          <w:p>
            <w:r>
              <w:rPr>
                <w:rFonts w:ascii="Arial" w:hAnsi="Arial"/>
                <w:sz w:val="18"/>
              </w:rPr>
              <w:t>Río donde se ubica la zona de concesión minera y la población de Bebedó.</w:t>
            </w:r>
          </w:p>
        </w:tc>
      </w:tr>
      <w:tr>
        <w:tc>
          <w:tcPr>
            <w:tcW w:type="dxa" w:w="3120"/>
          </w:tcPr>
          <w:p>
            <w:r>
              <w:rPr>
                <w:rFonts w:ascii="Arial" w:hAnsi="Arial"/>
                <w:sz w:val="18"/>
              </w:rPr>
              <w:t>CORREGIMIENTO DE BEBEDÓ</w:t>
            </w:r>
          </w:p>
        </w:tc>
        <w:tc>
          <w:tcPr>
            <w:tcW w:type="dxa" w:w="3120"/>
          </w:tcPr>
          <w:p>
            <w:r>
              <w:rPr>
                <w:rFonts w:ascii="Arial" w:hAnsi="Arial"/>
                <w:sz w:val="18"/>
              </w:rPr>
              <w:t>Bebedó, Bebedé, Bebedizo, Bebéjé, Bebedero</w:t>
            </w:r>
          </w:p>
        </w:tc>
        <w:tc>
          <w:tcPr>
            <w:tcW w:type="dxa" w:w="3120"/>
          </w:tcPr>
          <w:p>
            <w:r>
              <w:rPr>
                <w:rFonts w:ascii="Arial" w:hAnsi="Arial"/>
                <w:sz w:val="18"/>
              </w:rPr>
              <w:t>Zona urbana excluida de la concesión minera, ubicada en el municipio de Istmina.</w:t>
            </w:r>
          </w:p>
        </w:tc>
      </w:tr>
      <w:tr>
        <w:tc>
          <w:tcPr>
            <w:tcW w:type="dxa" w:w="3120"/>
          </w:tcPr>
          <w:p>
            <w:r>
              <w:rPr>
                <w:rFonts w:ascii="Arial" w:hAnsi="Arial"/>
                <w:sz w:val="18"/>
              </w:rPr>
              <w:t>MUNICIPIO DE ISTMINA</w:t>
            </w:r>
          </w:p>
        </w:tc>
        <w:tc>
          <w:tcPr>
            <w:tcW w:type="dxa" w:w="3120"/>
          </w:tcPr>
          <w:p>
            <w:r>
              <w:rPr>
                <w:rFonts w:ascii="Arial" w:hAnsi="Arial"/>
                <w:sz w:val="18"/>
              </w:rPr>
              <w:t>Istmina, Iksmina, Intina</w:t>
            </w:r>
          </w:p>
        </w:tc>
        <w:tc>
          <w:tcPr>
            <w:tcW w:type="dxa" w:w="3120"/>
          </w:tcPr>
          <w:p>
            <w:r>
              <w:rPr>
                <w:rFonts w:ascii="Arial" w:hAnsi="Arial"/>
                <w:sz w:val="18"/>
              </w:rPr>
              <w:t>Municipio en el Departamento del Chocó donde se ubica el corregimiento de Bebedó.</w:t>
            </w:r>
          </w:p>
        </w:tc>
      </w:tr>
      <w:tr>
        <w:tc>
          <w:tcPr>
            <w:tcW w:type="dxa" w:w="3120"/>
          </w:tcPr>
          <w:p>
            <w:r>
              <w:rPr>
                <w:rFonts w:ascii="Arial" w:hAnsi="Arial"/>
                <w:sz w:val="18"/>
              </w:rPr>
              <w:t>DEPARTAMENTO DEL CHOCÓ</w:t>
            </w:r>
          </w:p>
        </w:tc>
        <w:tc>
          <w:tcPr>
            <w:tcW w:type="dxa" w:w="3120"/>
          </w:tcPr>
          <w:p>
            <w:r>
              <w:rPr>
                <w:rFonts w:ascii="Arial" w:hAnsi="Arial"/>
                <w:sz w:val="18"/>
              </w:rPr>
              <w:t>Chocó</w:t>
            </w:r>
          </w:p>
        </w:tc>
        <w:tc>
          <w:tcPr>
            <w:tcW w:type="dxa" w:w="3120"/>
          </w:tcPr>
          <w:p>
            <w:r>
              <w:rPr>
                <w:rFonts w:ascii="Arial" w:hAnsi="Arial"/>
                <w:sz w:val="18"/>
              </w:rPr>
              <w:t>Departamento colombiano donde se encuentran Istmina y Bebedó.</w:t>
            </w:r>
          </w:p>
        </w:tc>
      </w:tr>
      <w:tr>
        <w:tc>
          <w:tcPr>
            <w:tcW w:type="dxa" w:w="3120"/>
          </w:tcPr>
          <w:p>
            <w:r>
              <w:rPr>
                <w:rFonts w:ascii="Arial" w:hAnsi="Arial"/>
                <w:sz w:val="18"/>
              </w:rPr>
              <w:t>QUIBDÓ</w:t>
            </w:r>
          </w:p>
        </w:tc>
        <w:tc>
          <w:tcPr>
            <w:tcW w:type="dxa" w:w="3120"/>
          </w:tcPr>
          <w:p>
            <w:r>
              <w:rPr>
                <w:rFonts w:ascii="Arial" w:hAnsi="Arial"/>
                <w:sz w:val="18"/>
              </w:rPr>
              <w:t>Quibdó</w:t>
            </w:r>
          </w:p>
        </w:tc>
        <w:tc>
          <w:tcPr>
            <w:tcW w:type="dxa" w:w="3120"/>
          </w:tcPr>
          <w:p>
            <w:r>
              <w:rPr>
                <w:rFonts w:ascii="Arial" w:hAnsi="Arial"/>
                <w:sz w:val="18"/>
              </w:rPr>
              <w:t>Ciudad y jurisdicción judicial donde se tramitan los procesos relacionados.</w:t>
            </w:r>
          </w:p>
        </w:tc>
      </w:tr>
      <w:tr>
        <w:tc>
          <w:tcPr>
            <w:tcW w:type="dxa" w:w="3120"/>
          </w:tcPr>
          <w:p>
            <w:r>
              <w:rPr>
                <w:rFonts w:ascii="Arial" w:hAnsi="Arial"/>
                <w:sz w:val="18"/>
              </w:rPr>
              <w:t>ANDAGOYA</w:t>
            </w:r>
          </w:p>
        </w:tc>
        <w:tc>
          <w:tcPr>
            <w:tcW w:type="dxa" w:w="3120"/>
          </w:tcPr>
          <w:p>
            <w:r>
              <w:rPr>
                <w:rFonts w:ascii="Arial" w:hAnsi="Arial"/>
                <w:sz w:val="18"/>
              </w:rPr>
              <w:t>Andagoya</w:t>
            </w:r>
          </w:p>
        </w:tc>
        <w:tc>
          <w:tcPr>
            <w:tcW w:type="dxa" w:w="3120"/>
          </w:tcPr>
          <w:p>
            <w:r>
              <w:rPr>
                <w:rFonts w:ascii="Arial" w:hAnsi="Arial"/>
                <w:sz w:val="18"/>
              </w:rPr>
              <w:t>Corregimiento donde reside el gerente de la Compañía Minera Chocó Pacífico.</w:t>
            </w:r>
          </w:p>
        </w:tc>
      </w:tr>
      <w:tr>
        <w:tc>
          <w:tcPr>
            <w:tcW w:type="dxa" w:w="3120"/>
          </w:tcPr>
          <w:p>
            <w:r>
              <w:rPr>
                <w:rFonts w:ascii="Arial" w:hAnsi="Arial"/>
                <w:sz w:val="18"/>
              </w:rPr>
              <w:t>MEDELLÍN</w:t>
            </w:r>
          </w:p>
        </w:tc>
        <w:tc>
          <w:tcPr>
            <w:tcW w:type="dxa" w:w="3120"/>
          </w:tcPr>
          <w:p>
            <w:r>
              <w:rPr>
                <w:rFonts w:ascii="Arial" w:hAnsi="Arial"/>
                <w:sz w:val="18"/>
              </w:rPr>
              <w:t>Medellin</w:t>
            </w:r>
          </w:p>
        </w:tc>
        <w:tc>
          <w:tcPr>
            <w:tcW w:type="dxa" w:w="3120"/>
          </w:tcPr>
          <w:p>
            <w:r>
              <w:rPr>
                <w:rFonts w:ascii="Arial" w:hAnsi="Arial"/>
                <w:sz w:val="18"/>
              </w:rPr>
              <w:t>Ciudad de origen de algunos abogados apoderados en el proceso.</w:t>
            </w:r>
          </w:p>
        </w:tc>
      </w:tr>
      <w:tr>
        <w:tc>
          <w:tcPr>
            <w:tcW w:type="dxa" w:w="3120"/>
          </w:tcPr>
          <w:p>
            <w:r>
              <w:rPr>
                <w:rFonts w:ascii="Arial" w:hAnsi="Arial"/>
                <w:sz w:val="18"/>
              </w:rPr>
              <w:t>BOGOTÁ</w:t>
            </w:r>
          </w:p>
        </w:tc>
        <w:tc>
          <w:tcPr>
            <w:tcW w:type="dxa" w:w="3120"/>
          </w:tcPr>
          <w:p>
            <w:r>
              <w:rPr>
                <w:rFonts w:ascii="Arial" w:hAnsi="Arial"/>
                <w:sz w:val="18"/>
              </w:rPr>
              <w:t>Bogotá</w:t>
            </w:r>
          </w:p>
        </w:tc>
        <w:tc>
          <w:tcPr>
            <w:tcW w:type="dxa" w:w="3120"/>
          </w:tcPr>
          <w:p>
            <w:r>
              <w:rPr>
                <w:rFonts w:ascii="Arial" w:hAnsi="Arial"/>
                <w:sz w:val="18"/>
              </w:rPr>
              <w:t>Capital de Colombia, lugar de expedición de documentos y poderes judiciales.</w:t>
            </w:r>
          </w:p>
        </w:tc>
      </w:tr>
      <w:tr>
        <w:tc>
          <w:tcPr>
            <w:tcW w:type="dxa" w:w="3120"/>
          </w:tcPr>
          <w:p>
            <w:r>
              <w:rPr>
                <w:rFonts w:ascii="Arial" w:hAnsi="Arial"/>
                <w:sz w:val="18"/>
              </w:rPr>
              <w:t>REPUBLICA DE COLOMBIA</w:t>
            </w:r>
          </w:p>
        </w:tc>
        <w:tc>
          <w:tcPr>
            <w:tcW w:type="dxa" w:w="3120"/>
          </w:tcPr>
          <w:p>
            <w:r>
              <w:rPr>
                <w:rFonts w:ascii="Arial" w:hAnsi="Arial"/>
                <w:sz w:val="18"/>
              </w:rPr>
              <w:t>República de Colombia</w:t>
            </w:r>
          </w:p>
        </w:tc>
        <w:tc>
          <w:tcPr>
            <w:tcW w:type="dxa" w:w="3120"/>
          </w:tcPr>
          <w:p>
            <w:r>
              <w:rPr>
                <w:rFonts w:ascii="Arial" w:hAnsi="Arial"/>
                <w:sz w:val="18"/>
              </w:rPr>
              <w:t>País donde se desarrollan los hechos y procesos judiciales.</w:t>
            </w:r>
          </w:p>
        </w:tc>
      </w:tr>
    </w:tbl>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t>Name</w:t>
            </w:r>
          </w:p>
        </w:tc>
        <w:tc>
          <w:tcPr>
            <w:tcW w:type="dxa" w:w="4680"/>
          </w:tcPr>
          <w:p>
            <w:r>
              <w:rPr>
                <w:rFonts w:ascii="Arial" w:hAnsi="Arial"/>
                <w:b/>
                <w:sz w:val="20"/>
              </w:rPr>
              <w:t>Context</w:t>
            </w:r>
          </w:p>
        </w:tc>
      </w:tr>
      <w:tr>
        <w:tc>
          <w:tcPr>
            <w:tcW w:type="dxa" w:w="4680"/>
          </w:tcPr>
          <w:p>
            <w:r>
              <w:rPr>
                <w:rFonts w:ascii="Arial" w:hAnsi="Arial"/>
                <w:sz w:val="18"/>
              </w:rPr>
              <w:t>19 de septiembre de 1960</w:t>
            </w:r>
          </w:p>
        </w:tc>
        <w:tc>
          <w:tcPr>
            <w:tcW w:type="dxa" w:w="4680"/>
          </w:tcPr>
          <w:p>
            <w:r>
              <w:rPr>
                <w:rFonts w:ascii="Arial" w:hAnsi="Arial"/>
                <w:sz w:val="18"/>
              </w:rPr>
              <w:t>Fecha en que el contrato fue aprobado por el Presidente de la República.</w:t>
            </w:r>
          </w:p>
        </w:tc>
      </w:tr>
      <w:tr>
        <w:tc>
          <w:tcPr>
            <w:tcW w:type="dxa" w:w="4680"/>
          </w:tcPr>
          <w:p>
            <w:r>
              <w:rPr>
                <w:rFonts w:ascii="Arial" w:hAnsi="Arial"/>
                <w:sz w:val="18"/>
              </w:rPr>
              <w:t>23 de marzo de 1961</w:t>
            </w:r>
          </w:p>
        </w:tc>
        <w:tc>
          <w:tcPr>
            <w:tcW w:type="dxa" w:w="4680"/>
          </w:tcPr>
          <w:p>
            <w:r>
              <w:rPr>
                <w:rFonts w:ascii="Arial" w:hAnsi="Arial"/>
                <w:sz w:val="18"/>
              </w:rPr>
              <w:t>Fecha de entrega material de la zona de la Reserva Nacional.</w:t>
            </w:r>
          </w:p>
        </w:tc>
      </w:tr>
      <w:tr>
        <w:tc>
          <w:tcPr>
            <w:tcW w:type="dxa" w:w="4680"/>
          </w:tcPr>
          <w:p>
            <w:r>
              <w:rPr>
                <w:rFonts w:ascii="Arial" w:hAnsi="Arial"/>
                <w:sz w:val="18"/>
              </w:rPr>
              <w:t>15 de abril de 1961</w:t>
            </w:r>
          </w:p>
        </w:tc>
        <w:tc>
          <w:tcPr>
            <w:tcW w:type="dxa" w:w="4680"/>
          </w:tcPr>
          <w:p>
            <w:r>
              <w:rPr>
                <w:rFonts w:ascii="Arial" w:hAnsi="Arial"/>
                <w:sz w:val="18"/>
              </w:rPr>
              <w:t>Fecha del oficio No. 546 de la División de Minas recordando exclusión del área urbana de Bebedé.</w:t>
            </w:r>
          </w:p>
        </w:tc>
      </w:tr>
      <w:tr>
        <w:tc>
          <w:tcPr>
            <w:tcW w:type="dxa" w:w="4680"/>
          </w:tcPr>
          <w:p>
            <w:r>
              <w:rPr>
                <w:rFonts w:ascii="Arial" w:hAnsi="Arial"/>
                <w:sz w:val="18"/>
              </w:rPr>
              <w:t>27 de junio de 1967</w:t>
            </w:r>
          </w:p>
        </w:tc>
        <w:tc>
          <w:tcPr>
            <w:tcW w:type="dxa" w:w="4680"/>
          </w:tcPr>
          <w:p>
            <w:r>
              <w:rPr>
                <w:rFonts w:ascii="Arial" w:hAnsi="Arial"/>
                <w:sz w:val="18"/>
              </w:rPr>
              <w:t>Fecha de un oficio dirigido al Jefe de la Sección de Negocios Generales del Ministerio de Gobierno.</w:t>
            </w:r>
          </w:p>
        </w:tc>
      </w:tr>
      <w:tr>
        <w:tc>
          <w:tcPr>
            <w:tcW w:type="dxa" w:w="4680"/>
          </w:tcPr>
          <w:p>
            <w:r>
              <w:rPr>
                <w:rFonts w:ascii="Arial" w:hAnsi="Arial"/>
                <w:sz w:val="18"/>
              </w:rPr>
              <w:t>5 de abril de 1968</w:t>
            </w:r>
          </w:p>
        </w:tc>
        <w:tc>
          <w:tcPr>
            <w:tcW w:type="dxa" w:w="4680"/>
          </w:tcPr>
          <w:p>
            <w:r>
              <w:rPr>
                <w:rFonts w:ascii="Arial" w:hAnsi="Arial"/>
                <w:sz w:val="18"/>
              </w:rPr>
              <w:t>Fecha de certificado del Alcalde de Istmina sobre construcción de viviendas.</w:t>
            </w:r>
          </w:p>
        </w:tc>
      </w:tr>
      <w:tr>
        <w:tc>
          <w:tcPr>
            <w:tcW w:type="dxa" w:w="4680"/>
          </w:tcPr>
          <w:p>
            <w:r>
              <w:rPr>
                <w:rFonts w:ascii="Arial" w:hAnsi="Arial"/>
                <w:sz w:val="18"/>
              </w:rPr>
              <w:t>10 de febrero de 1968</w:t>
            </w:r>
          </w:p>
        </w:tc>
        <w:tc>
          <w:tcPr>
            <w:tcW w:type="dxa" w:w="4680"/>
          </w:tcPr>
          <w:p>
            <w:r>
              <w:rPr>
                <w:rFonts w:ascii="Arial" w:hAnsi="Arial"/>
                <w:sz w:val="18"/>
              </w:rPr>
              <w:t>Fecha en que el Juzgado Civil Municipal de Quibdó recibió una presentación personal.</w:t>
            </w:r>
          </w:p>
        </w:tc>
      </w:tr>
      <w:tr>
        <w:tc>
          <w:tcPr>
            <w:tcW w:type="dxa" w:w="4680"/>
          </w:tcPr>
          <w:p>
            <w:r>
              <w:rPr>
                <w:rFonts w:ascii="Arial" w:hAnsi="Arial"/>
                <w:sz w:val="18"/>
              </w:rPr>
              <w:t>12 de noviembre de 1908</w:t>
            </w:r>
          </w:p>
        </w:tc>
        <w:tc>
          <w:tcPr>
            <w:tcW w:type="dxa" w:w="4680"/>
          </w:tcPr>
          <w:p>
            <w:r>
              <w:rPr>
                <w:rFonts w:ascii="Arial" w:hAnsi="Arial"/>
                <w:sz w:val="18"/>
              </w:rPr>
              <w:t>Fecha mencionada en el Juzgado Penal del Circuito en Quito.</w:t>
            </w:r>
          </w:p>
        </w:tc>
      </w:tr>
      <w:tr>
        <w:tc>
          <w:tcPr>
            <w:tcW w:type="dxa" w:w="4680"/>
          </w:tcPr>
          <w:p>
            <w:r>
              <w:rPr>
                <w:rFonts w:ascii="Arial" w:hAnsi="Arial"/>
                <w:sz w:val="18"/>
              </w:rPr>
              <w:t>25 de agosto de 1944</w:t>
            </w:r>
          </w:p>
        </w:tc>
        <w:tc>
          <w:tcPr>
            <w:tcW w:type="dxa" w:w="4680"/>
          </w:tcPr>
          <w:p>
            <w:r>
              <w:rPr>
                <w:rFonts w:ascii="Arial" w:hAnsi="Arial"/>
                <w:sz w:val="18"/>
              </w:rPr>
              <w:t>Fecha de un telegrama del Ministerio de Minas y Petróleos.</w:t>
            </w:r>
          </w:p>
        </w:tc>
      </w:tr>
      <w:tr>
        <w:tc>
          <w:tcPr>
            <w:tcW w:type="dxa" w:w="4680"/>
          </w:tcPr>
          <w:p>
            <w:r>
              <w:rPr>
                <w:rFonts w:ascii="Arial" w:hAnsi="Arial"/>
                <w:sz w:val="18"/>
              </w:rPr>
              <w:t>27 de agosto de 1960</w:t>
            </w:r>
          </w:p>
        </w:tc>
        <w:tc>
          <w:tcPr>
            <w:tcW w:type="dxa" w:w="4680"/>
          </w:tcPr>
          <w:p>
            <w:r>
              <w:rPr>
                <w:rFonts w:ascii="Arial" w:hAnsi="Arial"/>
                <w:sz w:val="18"/>
              </w:rPr>
              <w:t>Fecha del contrato # 1.135 otorgado a Pacific Metals Corporation para explotación minera.</w:t>
            </w:r>
          </w:p>
        </w:tc>
      </w:tr>
      <w:tr>
        <w:tc>
          <w:tcPr>
            <w:tcW w:type="dxa" w:w="4680"/>
          </w:tcPr>
          <w:p>
            <w:r>
              <w:rPr>
                <w:rFonts w:ascii="Arial" w:hAnsi="Arial"/>
                <w:sz w:val="18"/>
              </w:rPr>
              <w:t>25 de octubre de 1965</w:t>
            </w:r>
          </w:p>
        </w:tc>
        <w:tc>
          <w:tcPr>
            <w:tcW w:type="dxa" w:w="4680"/>
          </w:tcPr>
          <w:p>
            <w:r>
              <w:rPr>
                <w:rFonts w:ascii="Arial" w:hAnsi="Arial"/>
                <w:sz w:val="18"/>
              </w:rPr>
              <w:t>Fecha de diligencia de estimación pericial de perjuicios causados al Municipio de Istmina.</w:t>
            </w:r>
          </w:p>
        </w:tc>
      </w:tr>
      <w:tr>
        <w:tc>
          <w:tcPr>
            <w:tcW w:type="dxa" w:w="4680"/>
          </w:tcPr>
          <w:p>
            <w:r>
              <w:rPr>
                <w:rFonts w:ascii="Arial" w:hAnsi="Arial"/>
                <w:sz w:val="18"/>
              </w:rPr>
              <w:t>25 de agosto de 1965</w:t>
            </w:r>
          </w:p>
        </w:tc>
        <w:tc>
          <w:tcPr>
            <w:tcW w:type="dxa" w:w="4680"/>
          </w:tcPr>
          <w:p>
            <w:r>
              <w:rPr>
                <w:rFonts w:ascii="Arial" w:hAnsi="Arial"/>
                <w:sz w:val="18"/>
              </w:rPr>
              <w:t>Fecha en que el Alcalde Municipal de Istmina notificó el avalúo pericial a la Compañía Minera Chocó Pacífico.</w:t>
            </w:r>
          </w:p>
        </w:tc>
      </w:tr>
      <w:tr>
        <w:tc>
          <w:tcPr>
            <w:tcW w:type="dxa" w:w="4680"/>
          </w:tcPr>
          <w:p>
            <w:r>
              <w:rPr>
                <w:rFonts w:ascii="Arial" w:hAnsi="Arial"/>
                <w:sz w:val="18"/>
              </w:rPr>
              <w:t>4 de noviembre de 1965</w:t>
            </w:r>
          </w:p>
        </w:tc>
        <w:tc>
          <w:tcPr>
            <w:tcW w:type="dxa" w:w="4680"/>
          </w:tcPr>
          <w:p>
            <w:r>
              <w:rPr>
                <w:rFonts w:ascii="Arial" w:hAnsi="Arial"/>
                <w:sz w:val="18"/>
              </w:rPr>
              <w:t>Fecha de inspección realizada por técnicos del Ministerio de Minas y Petróleos en el sitio de los sucesos.</w:t>
            </w:r>
          </w:p>
        </w:tc>
      </w:tr>
      <w:tr>
        <w:tc>
          <w:tcPr>
            <w:tcW w:type="dxa" w:w="4680"/>
          </w:tcPr>
          <w:p>
            <w:r>
              <w:rPr>
                <w:rFonts w:ascii="Arial" w:hAnsi="Arial"/>
                <w:sz w:val="18"/>
              </w:rPr>
              <w:t>27 de febrero de 1968</w:t>
            </w:r>
          </w:p>
        </w:tc>
        <w:tc>
          <w:tcPr>
            <w:tcW w:type="dxa" w:w="4680"/>
          </w:tcPr>
          <w:p>
            <w:r>
              <w:rPr>
                <w:rFonts w:ascii="Arial" w:hAnsi="Arial"/>
                <w:sz w:val="18"/>
              </w:rPr>
              <w:t>Fecha del auto proferido por el Juzgado Mixto del Circuito de Quibdó.</w:t>
            </w:r>
          </w:p>
        </w:tc>
      </w:tr>
      <w:tr>
        <w:tc>
          <w:tcPr>
            <w:tcW w:type="dxa" w:w="4680"/>
          </w:tcPr>
          <w:p>
            <w:r>
              <w:rPr>
                <w:rFonts w:ascii="Arial" w:hAnsi="Arial"/>
                <w:sz w:val="18"/>
              </w:rPr>
              <w:t>15 de abril de 1968</w:t>
            </w:r>
          </w:p>
        </w:tc>
        <w:tc>
          <w:tcPr>
            <w:tcW w:type="dxa" w:w="4680"/>
          </w:tcPr>
          <w:p>
            <w:r>
              <w:rPr>
                <w:rFonts w:ascii="Arial" w:hAnsi="Arial"/>
                <w:sz w:val="18"/>
              </w:rPr>
              <w:t>Fecha de notificación al Gerente de la Compañía Minera Pacífico S.A.</w:t>
            </w:r>
          </w:p>
        </w:tc>
      </w:tr>
      <w:tr>
        <w:tc>
          <w:tcPr>
            <w:tcW w:type="dxa" w:w="4680"/>
          </w:tcPr>
          <w:p>
            <w:r>
              <w:rPr>
                <w:rFonts w:ascii="Arial" w:hAnsi="Arial"/>
                <w:sz w:val="18"/>
              </w:rPr>
              <w:t>26 de abril de 1968</w:t>
            </w:r>
          </w:p>
        </w:tc>
        <w:tc>
          <w:tcPr>
            <w:tcW w:type="dxa" w:w="4680"/>
          </w:tcPr>
          <w:p>
            <w:r>
              <w:rPr>
                <w:rFonts w:ascii="Arial" w:hAnsi="Arial"/>
                <w:sz w:val="18"/>
              </w:rPr>
              <w:t>Fecha de recepción de escrito en el Juzgado Promiscuo del Circuito de Quibdó.</w:t>
            </w:r>
          </w:p>
        </w:tc>
      </w:tr>
      <w:tr>
        <w:tc>
          <w:tcPr>
            <w:tcW w:type="dxa" w:w="4680"/>
          </w:tcPr>
          <w:p>
            <w:r>
              <w:rPr>
                <w:rFonts w:ascii="Arial" w:hAnsi="Arial"/>
                <w:sz w:val="18"/>
              </w:rPr>
              <w:t>20 de mayo de 1968</w:t>
            </w:r>
          </w:p>
        </w:tc>
        <w:tc>
          <w:tcPr>
            <w:tcW w:type="dxa" w:w="4680"/>
          </w:tcPr>
          <w:p>
            <w:r>
              <w:rPr>
                <w:rFonts w:ascii="Arial" w:hAnsi="Arial"/>
                <w:sz w:val="18"/>
              </w:rPr>
              <w:t>Fecha en que se abrió el juicio a pruebas en el Juzgado Promiscuo del Circuito.</w:t>
            </w:r>
          </w:p>
        </w:tc>
      </w:tr>
      <w:tr>
        <w:tc>
          <w:tcPr>
            <w:tcW w:type="dxa" w:w="4680"/>
          </w:tcPr>
          <w:p>
            <w:r>
              <w:rPr>
                <w:rFonts w:ascii="Arial" w:hAnsi="Arial"/>
                <w:sz w:val="18"/>
              </w:rPr>
              <w:t>20 de junio de 1968</w:t>
            </w:r>
          </w:p>
        </w:tc>
        <w:tc>
          <w:tcPr>
            <w:tcW w:type="dxa" w:w="4680"/>
          </w:tcPr>
          <w:p>
            <w:r>
              <w:rPr>
                <w:rFonts w:ascii="Arial" w:hAnsi="Arial"/>
                <w:sz w:val="18"/>
              </w:rPr>
              <w:t>Fecha de recepción de escrito en el Juzgado Promiscuo del Circuito de Quibdó.</w:t>
            </w:r>
          </w:p>
        </w:tc>
      </w:tr>
      <w:tr>
        <w:tc>
          <w:tcPr>
            <w:tcW w:type="dxa" w:w="4680"/>
          </w:tcPr>
          <w:p>
            <w:r>
              <w:rPr>
                <w:rFonts w:ascii="Arial" w:hAnsi="Arial"/>
                <w:sz w:val="18"/>
              </w:rPr>
              <w:t>26 de junio de 1968</w:t>
            </w:r>
          </w:p>
        </w:tc>
        <w:tc>
          <w:tcPr>
            <w:tcW w:type="dxa" w:w="4680"/>
          </w:tcPr>
          <w:p>
            <w:r>
              <w:rPr>
                <w:rFonts w:ascii="Arial" w:hAnsi="Arial"/>
                <w:sz w:val="18"/>
              </w:rPr>
              <w:t>Fecha de notificación del auto relacionado con la intervención de un técnico del Instituto Geográfico Agustín Codazzi.</w:t>
            </w:r>
          </w:p>
        </w:tc>
      </w:tr>
      <w:tr>
        <w:tc>
          <w:tcPr>
            <w:tcW w:type="dxa" w:w="4680"/>
          </w:tcPr>
          <w:p>
            <w:r>
              <w:rPr>
                <w:rFonts w:ascii="Arial" w:hAnsi="Arial"/>
                <w:sz w:val="18"/>
              </w:rPr>
              <w:t>8 de octubre de 1968</w:t>
            </w:r>
          </w:p>
        </w:tc>
        <w:tc>
          <w:tcPr>
            <w:tcW w:type="dxa" w:w="4680"/>
          </w:tcPr>
          <w:p>
            <w:r>
              <w:rPr>
                <w:rFonts w:ascii="Arial" w:hAnsi="Arial"/>
                <w:sz w:val="18"/>
              </w:rPr>
              <w:t>Fecha de presentación de sustitución de poder en el juicio ordinario.</w:t>
            </w:r>
          </w:p>
        </w:tc>
      </w:tr>
      <w:tr>
        <w:tc>
          <w:tcPr>
            <w:tcW w:type="dxa" w:w="4680"/>
          </w:tcPr>
          <w:p>
            <w:r>
              <w:rPr>
                <w:rFonts w:ascii="Arial" w:hAnsi="Arial"/>
                <w:sz w:val="18"/>
              </w:rPr>
              <w:t>10 de octubre de 1968</w:t>
            </w:r>
          </w:p>
        </w:tc>
        <w:tc>
          <w:tcPr>
            <w:tcW w:type="dxa" w:w="4680"/>
          </w:tcPr>
          <w:p>
            <w:r>
              <w:rPr>
                <w:rFonts w:ascii="Arial" w:hAnsi="Arial"/>
                <w:sz w:val="18"/>
              </w:rPr>
              <w:t>Fecha de notificación de sustitución de apoderado en el Juzgado Promiscuo del Circuito.</w:t>
            </w:r>
          </w:p>
        </w:tc>
      </w:tr>
      <w:tr>
        <w:tc>
          <w:tcPr>
            <w:tcW w:type="dxa" w:w="4680"/>
          </w:tcPr>
          <w:p>
            <w:r>
              <w:rPr>
                <w:rFonts w:ascii="Arial" w:hAnsi="Arial"/>
                <w:sz w:val="18"/>
              </w:rPr>
              <w:t>3 de marzo de 1970</w:t>
            </w:r>
          </w:p>
        </w:tc>
        <w:tc>
          <w:tcPr>
            <w:tcW w:type="dxa" w:w="4680"/>
          </w:tcPr>
          <w:p>
            <w:r>
              <w:rPr>
                <w:rFonts w:ascii="Arial" w:hAnsi="Arial"/>
                <w:sz w:val="18"/>
              </w:rPr>
              <w:t>Fecha de recepción de memorial en el Juzgado Civil del Circuito.</w:t>
            </w:r>
          </w:p>
        </w:tc>
      </w:tr>
      <w:tr>
        <w:tc>
          <w:tcPr>
            <w:tcW w:type="dxa" w:w="4680"/>
          </w:tcPr>
          <w:p>
            <w:r>
              <w:rPr>
                <w:rFonts w:ascii="Arial" w:hAnsi="Arial"/>
                <w:sz w:val="18"/>
              </w:rPr>
              <w:t>6 de mayo de 1970</w:t>
            </w:r>
          </w:p>
        </w:tc>
        <w:tc>
          <w:tcPr>
            <w:tcW w:type="dxa" w:w="4680"/>
          </w:tcPr>
          <w:p>
            <w:r>
              <w:rPr>
                <w:rFonts w:ascii="Arial" w:hAnsi="Arial"/>
                <w:sz w:val="18"/>
              </w:rPr>
              <w:t>Fecha de notificación de sustitución de apoderado en el Juzgado Civil del Circuito.</w:t>
            </w:r>
          </w:p>
        </w:tc>
      </w:tr>
      <w:tr>
        <w:tc>
          <w:tcPr>
            <w:tcW w:type="dxa" w:w="4680"/>
          </w:tcPr>
          <w:p>
            <w:r>
              <w:rPr>
                <w:rFonts w:ascii="Arial" w:hAnsi="Arial"/>
                <w:sz w:val="18"/>
              </w:rPr>
              <w:t>4 de junio de 1970</w:t>
            </w:r>
          </w:p>
        </w:tc>
        <w:tc>
          <w:tcPr>
            <w:tcW w:type="dxa" w:w="4680"/>
          </w:tcPr>
          <w:p>
            <w:r>
              <w:rPr>
                <w:rFonts w:ascii="Arial" w:hAnsi="Arial"/>
                <w:sz w:val="18"/>
              </w:rPr>
              <w:t>Fecha de entrega de autos a las partes para alegatos en el Juzgado Civil del Circuito.</w:t>
            </w:r>
          </w:p>
        </w:tc>
      </w:tr>
      <w:tr>
        <w:tc>
          <w:tcPr>
            <w:tcW w:type="dxa" w:w="4680"/>
          </w:tcPr>
          <w:p>
            <w:r>
              <w:rPr>
                <w:rFonts w:ascii="Arial" w:hAnsi="Arial"/>
                <w:sz w:val="18"/>
              </w:rPr>
              <w:t>24 de febrero de 1971</w:t>
            </w:r>
          </w:p>
        </w:tc>
        <w:tc>
          <w:tcPr>
            <w:tcW w:type="dxa" w:w="4680"/>
          </w:tcPr>
          <w:p>
            <w:r>
              <w:rPr>
                <w:rFonts w:ascii="Arial" w:hAnsi="Arial"/>
                <w:sz w:val="18"/>
              </w:rPr>
              <w:t>Fecha de sustitución de poder en el juicio ordinario del Municipio de Istmina.</w:t>
            </w:r>
          </w:p>
        </w:tc>
      </w:tr>
      <w:tr>
        <w:tc>
          <w:tcPr>
            <w:tcW w:type="dxa" w:w="4680"/>
          </w:tcPr>
          <w:p>
            <w:r>
              <w:rPr>
                <w:rFonts w:ascii="Arial" w:hAnsi="Arial"/>
                <w:sz w:val="18"/>
              </w:rPr>
              <w:t>5 de agosto de 1971</w:t>
            </w:r>
          </w:p>
        </w:tc>
        <w:tc>
          <w:tcPr>
            <w:tcW w:type="dxa" w:w="4680"/>
          </w:tcPr>
          <w:p>
            <w:r>
              <w:rPr>
                <w:rFonts w:ascii="Arial" w:hAnsi="Arial"/>
                <w:sz w:val="18"/>
              </w:rPr>
              <w:t>Fecha de notificación de auto en el Juzgado Civil del Circuito.</w:t>
            </w:r>
          </w:p>
        </w:tc>
      </w:tr>
      <w:tr>
        <w:tc>
          <w:tcPr>
            <w:tcW w:type="dxa" w:w="4680"/>
          </w:tcPr>
          <w:p>
            <w:r>
              <w:rPr>
                <w:rFonts w:ascii="Arial" w:hAnsi="Arial"/>
                <w:sz w:val="18"/>
              </w:rPr>
              <w:t>31 de agosto de 1971</w:t>
            </w:r>
          </w:p>
        </w:tc>
        <w:tc>
          <w:tcPr>
            <w:tcW w:type="dxa" w:w="4680"/>
          </w:tcPr>
          <w:p>
            <w:r>
              <w:rPr>
                <w:rFonts w:ascii="Arial" w:hAnsi="Arial"/>
                <w:sz w:val="18"/>
              </w:rPr>
              <w:t>Fecha de traslado del proceso al Dr. Evelio Valois Arrunategui.</w:t>
            </w:r>
          </w:p>
        </w:tc>
      </w:tr>
      <w:tr>
        <w:tc>
          <w:tcPr>
            <w:tcW w:type="dxa" w:w="4680"/>
          </w:tcPr>
          <w:p>
            <w:r>
              <w:rPr>
                <w:rFonts w:ascii="Arial" w:hAnsi="Arial"/>
                <w:sz w:val="18"/>
              </w:rPr>
              <w:t>20 de septiembre de 1971</w:t>
            </w:r>
          </w:p>
        </w:tc>
        <w:tc>
          <w:tcPr>
            <w:tcW w:type="dxa" w:w="4680"/>
          </w:tcPr>
          <w:p>
            <w:r>
              <w:rPr>
                <w:rFonts w:ascii="Arial" w:hAnsi="Arial"/>
                <w:sz w:val="18"/>
              </w:rPr>
              <w:t>Fecha de solicitud para enviar el juicio al Juzgado del Circuito de Istmina.</w:t>
            </w:r>
          </w:p>
        </w:tc>
      </w:tr>
      <w:tr>
        <w:tc>
          <w:tcPr>
            <w:tcW w:type="dxa" w:w="4680"/>
          </w:tcPr>
          <w:p>
            <w:r>
              <w:rPr>
                <w:rFonts w:ascii="Arial" w:hAnsi="Arial"/>
                <w:sz w:val="18"/>
              </w:rPr>
              <w:t>3 de mayo de 1972</w:t>
            </w:r>
          </w:p>
        </w:tc>
        <w:tc>
          <w:tcPr>
            <w:tcW w:type="dxa" w:w="4680"/>
          </w:tcPr>
          <w:p>
            <w:r>
              <w:rPr>
                <w:rFonts w:ascii="Arial" w:hAnsi="Arial"/>
                <w:sz w:val="18"/>
              </w:rPr>
              <w:t>Fecha de informe sobre competencia del proceso al Juez del Circuito de Istmina.</w:t>
            </w:r>
          </w:p>
        </w:tc>
      </w:tr>
      <w:tr>
        <w:tc>
          <w:tcPr>
            <w:tcW w:type="dxa" w:w="4680"/>
          </w:tcPr>
          <w:p>
            <w:r>
              <w:rPr>
                <w:rFonts w:ascii="Arial" w:hAnsi="Arial"/>
                <w:sz w:val="18"/>
              </w:rPr>
              <w:t>27 de noviembre (año no especificado)</w:t>
            </w:r>
          </w:p>
        </w:tc>
        <w:tc>
          <w:tcPr>
            <w:tcW w:type="dxa" w:w="4680"/>
          </w:tcPr>
          <w:p>
            <w:r>
              <w:rPr>
                <w:rFonts w:ascii="Arial" w:hAnsi="Arial"/>
                <w:sz w:val="18"/>
              </w:rPr>
              <w:t>Fecha para notificar a las partes el auto anterior en el Juzgado Civil Municipal.</w:t>
            </w:r>
          </w:p>
        </w:tc>
      </w:tr>
    </w:tbl>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t>Name</w:t>
            </w:r>
          </w:p>
        </w:tc>
        <w:tc>
          <w:tcPr>
            <w:tcW w:type="dxa" w:w="4680"/>
          </w:tcPr>
          <w:p>
            <w:r>
              <w:rPr>
                <w:rFonts w:ascii="Arial" w:hAnsi="Arial"/>
                <w:b/>
                <w:sz w:val="20"/>
              </w:rPr>
              <w:t>Context</w:t>
            </w:r>
          </w:p>
        </w:tc>
      </w:tr>
      <w:tr>
        <w:tc>
          <w:tcPr>
            <w:tcW w:type="dxa" w:w="4680"/>
          </w:tcPr>
          <w:p>
            <w:r>
              <w:rPr>
                <w:rFonts w:ascii="Arial" w:hAnsi="Arial"/>
                <w:sz w:val="18"/>
              </w:rPr>
              <w:t>Contrato # 1.135 de agosto de 1960</w:t>
            </w:r>
          </w:p>
        </w:tc>
        <w:tc>
          <w:tcPr>
            <w:tcW w:type="dxa" w:w="4680"/>
          </w:tcPr>
          <w:p>
            <w:r>
              <w:rPr>
                <w:rFonts w:ascii="Arial" w:hAnsi="Arial"/>
                <w:sz w:val="18"/>
              </w:rPr>
              <w:t>Contrato otorgado a Pacific Metals Corporation para explotación minera en el corregimiento de Bebedó.</w:t>
            </w:r>
          </w:p>
        </w:tc>
      </w:tr>
      <w:tr>
        <w:tc>
          <w:tcPr>
            <w:tcW w:type="dxa" w:w="4680"/>
          </w:tcPr>
          <w:p>
            <w:r>
              <w:rPr>
                <w:rFonts w:ascii="Arial" w:hAnsi="Arial"/>
                <w:sz w:val="18"/>
              </w:rPr>
              <w:t>Decreto 0805 de 1947</w:t>
            </w:r>
          </w:p>
        </w:tc>
        <w:tc>
          <w:tcPr>
            <w:tcW w:type="dxa" w:w="4680"/>
          </w:tcPr>
          <w:p>
            <w:r>
              <w:rPr>
                <w:rFonts w:ascii="Arial" w:hAnsi="Arial"/>
                <w:sz w:val="18"/>
              </w:rPr>
              <w:t>Decreto reglamentario relacionado con la exclusión del área urbana de Bebedé y regulación de indemnizaciones por perjuicios mineros.</w:t>
            </w:r>
          </w:p>
        </w:tc>
      </w:tr>
      <w:tr>
        <w:tc>
          <w:tcPr>
            <w:tcW w:type="dxa" w:w="4680"/>
          </w:tcPr>
          <w:p>
            <w:r>
              <w:rPr>
                <w:rFonts w:ascii="Arial" w:hAnsi="Arial"/>
                <w:sz w:val="18"/>
              </w:rPr>
              <w:t>Ley 13 de 1937</w:t>
            </w:r>
          </w:p>
        </w:tc>
        <w:tc>
          <w:tcPr>
            <w:tcW w:type="dxa" w:w="4680"/>
          </w:tcPr>
          <w:p>
            <w:r>
              <w:rPr>
                <w:rFonts w:ascii="Arial" w:hAnsi="Arial"/>
                <w:sz w:val="18"/>
              </w:rPr>
              <w:t>Ley que regula el procedimiento para la estimación y pago de indemnizaciones por perjuicios causados por labores mineras.</w:t>
            </w:r>
          </w:p>
        </w:tc>
      </w:tr>
      <w:tr>
        <w:tc>
          <w:tcPr>
            <w:tcW w:type="dxa" w:w="4680"/>
          </w:tcPr>
          <w:p>
            <w:r>
              <w:rPr>
                <w:rFonts w:ascii="Arial" w:hAnsi="Arial"/>
                <w:sz w:val="18"/>
              </w:rPr>
              <w:t>Artículo 11 del Decreto 0805 de 1947</w:t>
            </w:r>
          </w:p>
        </w:tc>
        <w:tc>
          <w:tcPr>
            <w:tcW w:type="dxa" w:w="4680"/>
          </w:tcPr>
          <w:p>
            <w:r>
              <w:rPr>
                <w:rFonts w:ascii="Arial" w:hAnsi="Arial"/>
                <w:sz w:val="18"/>
              </w:rPr>
              <w:t>Artículo que establece la exclusión del área urbana de Bebedé de la concesión minera.</w:t>
            </w:r>
          </w:p>
        </w:tc>
      </w:tr>
      <w:tr>
        <w:tc>
          <w:tcPr>
            <w:tcW w:type="dxa" w:w="4680"/>
          </w:tcPr>
          <w:p>
            <w:r>
              <w:rPr>
                <w:rFonts w:ascii="Arial" w:hAnsi="Arial"/>
                <w:sz w:val="18"/>
              </w:rPr>
              <w:t>Artículo 183 de la Constitución Nacional</w:t>
            </w:r>
          </w:p>
        </w:tc>
        <w:tc>
          <w:tcPr>
            <w:tcW w:type="dxa" w:w="4680"/>
          </w:tcPr>
          <w:p>
            <w:r>
              <w:rPr>
                <w:rFonts w:ascii="Arial" w:hAnsi="Arial"/>
                <w:sz w:val="18"/>
              </w:rPr>
              <w:t>Base legal para la acción judicial presentada.</w:t>
            </w:r>
          </w:p>
        </w:tc>
      </w:tr>
      <w:tr>
        <w:tc>
          <w:tcPr>
            <w:tcW w:type="dxa" w:w="4680"/>
          </w:tcPr>
          <w:p>
            <w:r>
              <w:rPr>
                <w:rFonts w:ascii="Arial" w:hAnsi="Arial"/>
                <w:sz w:val="18"/>
              </w:rPr>
              <w:t>Artículo 4º de la Ley 13 de 1937</w:t>
            </w:r>
          </w:p>
        </w:tc>
        <w:tc>
          <w:tcPr>
            <w:tcW w:type="dxa" w:w="4680"/>
          </w:tcPr>
          <w:p>
            <w:r>
              <w:rPr>
                <w:rFonts w:ascii="Arial" w:hAnsi="Arial"/>
                <w:sz w:val="18"/>
              </w:rPr>
              <w:t>Norma legal citada como fundamento para la acción judicial.</w:t>
            </w:r>
          </w:p>
        </w:tc>
      </w:tr>
      <w:tr>
        <w:tc>
          <w:tcPr>
            <w:tcW w:type="dxa" w:w="4680"/>
          </w:tcPr>
          <w:p>
            <w:r>
              <w:rPr>
                <w:rFonts w:ascii="Arial" w:hAnsi="Arial"/>
                <w:sz w:val="18"/>
              </w:rPr>
              <w:t>Artículo 72 de la Ley 137 de 1959</w:t>
            </w:r>
          </w:p>
        </w:tc>
        <w:tc>
          <w:tcPr>
            <w:tcW w:type="dxa" w:w="4680"/>
          </w:tcPr>
          <w:p>
            <w:r>
              <w:rPr>
                <w:rFonts w:ascii="Arial" w:hAnsi="Arial"/>
                <w:sz w:val="18"/>
              </w:rPr>
              <w:t>Norma legal citada en el derecho aplicado en el caso.</w:t>
            </w:r>
          </w:p>
        </w:tc>
      </w:tr>
      <w:tr>
        <w:tc>
          <w:tcPr>
            <w:tcW w:type="dxa" w:w="4680"/>
          </w:tcPr>
          <w:p>
            <w:r>
              <w:rPr>
                <w:rFonts w:ascii="Arial" w:hAnsi="Arial"/>
                <w:sz w:val="18"/>
              </w:rPr>
              <w:t>Artículo 32 del Decreto ejecutivo 59 de 1938</w:t>
            </w:r>
          </w:p>
        </w:tc>
        <w:tc>
          <w:tcPr>
            <w:tcW w:type="dxa" w:w="4680"/>
          </w:tcPr>
          <w:p>
            <w:r>
              <w:rPr>
                <w:rFonts w:ascii="Arial" w:hAnsi="Arial"/>
                <w:sz w:val="18"/>
              </w:rPr>
              <w:t>Norma legal citada en el derecho aplicado en el caso.</w:t>
            </w:r>
          </w:p>
        </w:tc>
      </w:tr>
      <w:tr>
        <w:tc>
          <w:tcPr>
            <w:tcW w:type="dxa" w:w="4680"/>
          </w:tcPr>
          <w:p>
            <w:r>
              <w:rPr>
                <w:rFonts w:ascii="Arial" w:hAnsi="Arial"/>
                <w:sz w:val="18"/>
              </w:rPr>
              <w:t>Decreto 3313 de 1965</w:t>
            </w:r>
          </w:p>
        </w:tc>
        <w:tc>
          <w:tcPr>
            <w:tcW w:type="dxa" w:w="4680"/>
          </w:tcPr>
          <w:p>
            <w:r>
              <w:rPr>
                <w:rFonts w:ascii="Arial" w:hAnsi="Arial"/>
                <w:sz w:val="18"/>
              </w:rPr>
              <w:t>Norma legal citada en el derecho aplicado en el caso.</w:t>
            </w:r>
          </w:p>
        </w:tc>
      </w:tr>
      <w:tr>
        <w:tc>
          <w:tcPr>
            <w:tcW w:type="dxa" w:w="4680"/>
          </w:tcPr>
          <w:p>
            <w:r>
              <w:rPr>
                <w:rFonts w:ascii="Arial" w:hAnsi="Arial"/>
                <w:sz w:val="18"/>
              </w:rPr>
              <w:t>Artículos 195, 198 y 203 del Código Político y Municipal</w:t>
            </w:r>
          </w:p>
        </w:tc>
        <w:tc>
          <w:tcPr>
            <w:tcW w:type="dxa" w:w="4680"/>
          </w:tcPr>
          <w:p>
            <w:r>
              <w:rPr>
                <w:rFonts w:ascii="Arial" w:hAnsi="Arial"/>
                <w:sz w:val="18"/>
              </w:rPr>
              <w:t>Normas legales citadas en el derecho aplicado en el caso.</w:t>
            </w:r>
          </w:p>
        </w:tc>
      </w:tr>
      <w:tr>
        <w:tc>
          <w:tcPr>
            <w:tcW w:type="dxa" w:w="4680"/>
          </w:tcPr>
          <w:p>
            <w:r>
              <w:rPr>
                <w:rFonts w:ascii="Arial" w:hAnsi="Arial"/>
                <w:sz w:val="18"/>
              </w:rPr>
              <w:t>Código Judicial</w:t>
            </w:r>
          </w:p>
        </w:tc>
        <w:tc>
          <w:tcPr>
            <w:tcW w:type="dxa" w:w="4680"/>
          </w:tcPr>
          <w:p>
            <w:r>
              <w:rPr>
                <w:rFonts w:ascii="Arial" w:hAnsi="Arial"/>
                <w:sz w:val="18"/>
              </w:rPr>
              <w:t>Norma legal citada en el derecho aplicado en el caso.</w:t>
            </w:r>
          </w:p>
        </w:tc>
      </w:tr>
      <w:tr>
        <w:tc>
          <w:tcPr>
            <w:tcW w:type="dxa" w:w="4680"/>
          </w:tcPr>
          <w:p>
            <w:r>
              <w:rPr>
                <w:rFonts w:ascii="Arial" w:hAnsi="Arial"/>
                <w:sz w:val="18"/>
              </w:rPr>
              <w:t>Ley 528 de 1964</w:t>
            </w:r>
          </w:p>
        </w:tc>
        <w:tc>
          <w:tcPr>
            <w:tcW w:type="dxa" w:w="4680"/>
          </w:tcPr>
          <w:p>
            <w:r>
              <w:rPr>
                <w:rFonts w:ascii="Arial" w:hAnsi="Arial"/>
                <w:sz w:val="18"/>
              </w:rPr>
              <w:t>Norma legal citada en el derecho aplicado en el caso.</w:t>
            </w:r>
          </w:p>
        </w:tc>
      </w:tr>
      <w:tr>
        <w:tc>
          <w:tcPr>
            <w:tcW w:type="dxa" w:w="4680"/>
          </w:tcPr>
          <w:p>
            <w:r>
              <w:rPr>
                <w:rFonts w:ascii="Arial" w:hAnsi="Arial"/>
                <w:sz w:val="18"/>
              </w:rPr>
              <w:t>Artículos 183, 201 y 202 de la Constitución Nacional</w:t>
            </w:r>
          </w:p>
        </w:tc>
        <w:tc>
          <w:tcPr>
            <w:tcW w:type="dxa" w:w="4680"/>
          </w:tcPr>
          <w:p>
            <w:r>
              <w:rPr>
                <w:rFonts w:ascii="Arial" w:hAnsi="Arial"/>
                <w:sz w:val="18"/>
              </w:rPr>
              <w:t>Normas legales citadas en los fundamentos de derecho de la defensa.</w:t>
            </w:r>
          </w:p>
        </w:tc>
      </w:tr>
      <w:tr>
        <w:tc>
          <w:tcPr>
            <w:tcW w:type="dxa" w:w="4680"/>
          </w:tcPr>
          <w:p>
            <w:r>
              <w:rPr>
                <w:rFonts w:ascii="Arial" w:hAnsi="Arial"/>
                <w:sz w:val="18"/>
              </w:rPr>
              <w:t>Artículos 669 y concordantes del Código Civil Colombiano</w:t>
            </w:r>
          </w:p>
        </w:tc>
        <w:tc>
          <w:tcPr>
            <w:tcW w:type="dxa" w:w="4680"/>
          </w:tcPr>
          <w:p>
            <w:r>
              <w:rPr>
                <w:rFonts w:ascii="Arial" w:hAnsi="Arial"/>
                <w:sz w:val="18"/>
              </w:rPr>
              <w:t>Normas legales citadas en los fundamentos de derecho de la defensa.</w:t>
            </w:r>
          </w:p>
        </w:tc>
      </w:tr>
      <w:tr>
        <w:tc>
          <w:tcPr>
            <w:tcW w:type="dxa" w:w="4680"/>
          </w:tcPr>
          <w:p>
            <w:r>
              <w:rPr>
                <w:rFonts w:ascii="Arial" w:hAnsi="Arial"/>
                <w:sz w:val="18"/>
              </w:rPr>
              <w:t>Artículo 5º y concordantes del Código de Minas</w:t>
            </w:r>
          </w:p>
        </w:tc>
        <w:tc>
          <w:tcPr>
            <w:tcW w:type="dxa" w:w="4680"/>
          </w:tcPr>
          <w:p>
            <w:r>
              <w:rPr>
                <w:rFonts w:ascii="Arial" w:hAnsi="Arial"/>
                <w:sz w:val="18"/>
              </w:rPr>
              <w:t>Normas legales citadas en los fundamentos de derecho de la defensa.</w:t>
            </w:r>
          </w:p>
        </w:tc>
      </w:tr>
      <w:tr>
        <w:tc>
          <w:tcPr>
            <w:tcW w:type="dxa" w:w="4680"/>
          </w:tcPr>
          <w:p>
            <w:r>
              <w:rPr>
                <w:rFonts w:ascii="Arial" w:hAnsi="Arial"/>
                <w:sz w:val="18"/>
              </w:rPr>
              <w:t>Artículos 705, 706, 724 y 725</w:t>
            </w:r>
          </w:p>
        </w:tc>
        <w:tc>
          <w:tcPr>
            <w:tcW w:type="dxa" w:w="4680"/>
          </w:tcPr>
          <w:p>
            <w:r>
              <w:rPr>
                <w:rFonts w:ascii="Arial" w:hAnsi="Arial"/>
                <w:sz w:val="18"/>
              </w:rPr>
              <w:t>Artículos citados en relación con la práctica de diligencias y peritajes en el proceso.</w:t>
            </w:r>
          </w:p>
        </w:tc>
      </w:tr>
      <w:tr>
        <w:tc>
          <w:tcPr>
            <w:tcW w:type="dxa" w:w="4680"/>
          </w:tcPr>
          <w:p>
            <w:r>
              <w:rPr>
                <w:rFonts w:ascii="Arial" w:hAnsi="Arial"/>
                <w:sz w:val="18"/>
              </w:rPr>
              <w:t>Decreto 1886 de 1954</w:t>
            </w:r>
          </w:p>
        </w:tc>
        <w:tc>
          <w:tcPr>
            <w:tcW w:type="dxa" w:w="4680"/>
          </w:tcPr>
          <w:p>
            <w:r>
              <w:rPr>
                <w:rFonts w:ascii="Arial" w:hAnsi="Arial"/>
                <w:sz w:val="18"/>
              </w:rPr>
              <w:t>Decreto que extiende las disposiciones de indemnización a daños causados por exploración y explotación de yacimientos petrolíferos.</w:t>
            </w:r>
          </w:p>
        </w:tc>
      </w:tr>
    </w:tbl>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t>Name</w:t>
            </w:r>
          </w:p>
        </w:tc>
        <w:tc>
          <w:tcPr>
            <w:tcW w:type="dxa" w:w="4680"/>
          </w:tcPr>
          <w:p>
            <w:r>
              <w:rPr>
                <w:rFonts w:ascii="Arial" w:hAnsi="Arial"/>
                <w:b/>
                <w:sz w:val="20"/>
              </w:rPr>
              <w:t>Context</w:t>
            </w:r>
          </w:p>
        </w:tc>
      </w:tr>
      <w:tr>
        <w:tc>
          <w:tcPr>
            <w:tcW w:type="dxa" w:w="4680"/>
          </w:tcPr>
          <w:p>
            <w:r>
              <w:rPr>
                <w:rFonts w:ascii="Arial" w:hAnsi="Arial"/>
                <w:sz w:val="18"/>
              </w:rPr>
              <w:t>Río San Juan</w:t>
            </w:r>
          </w:p>
        </w:tc>
        <w:tc>
          <w:tcPr>
            <w:tcW w:type="dxa" w:w="4680"/>
          </w:tcPr>
          <w:p>
            <w:r>
              <w:rPr>
                <w:rFonts w:ascii="Arial" w:hAnsi="Arial"/>
                <w:sz w:val="18"/>
              </w:rPr>
              <w:t>Río en cuyas márgenes se encuentra la zona de la Reserva Nacional y el corregimiento de Bebedó, objeto de la concesión minera y litigio.</w:t>
            </w:r>
          </w:p>
        </w:tc>
      </w:tr>
    </w:tbl>
    <w:p/>
    <w:p>
      <w:r>
        <w:rPr>
          <w:rFonts w:ascii="Arial" w:hAnsi="Arial"/>
          <w:b/>
          <w:sz w:val="28"/>
        </w:rPr>
        <w:t>Key Events</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t>Context</w:t>
            </w:r>
          </w:p>
        </w:tc>
        <w:tc>
          <w:tcPr>
            <w:tcW w:type="dxa" w:w="4680"/>
          </w:tcPr>
          <w:p>
            <w:r>
              <w:rPr>
                <w:rFonts w:ascii="Arial" w:hAnsi="Arial"/>
                <w:b/>
                <w:sz w:val="20"/>
              </w:rPr>
              <w:t>Event</w:t>
            </w:r>
          </w:p>
        </w:tc>
      </w:tr>
      <w:tr>
        <w:tc>
          <w:tcPr>
            <w:tcW w:type="dxa" w:w="4680"/>
          </w:tcPr>
          <w:p>
            <w:r>
              <w:rPr>
                <w:rFonts w:ascii="Arial" w:hAnsi="Arial"/>
                <w:sz w:val="18"/>
              </w:rPr>
              <w:t>Contrato entre el señor Ministro José Elías del Hierro a nombre del Gobierno y el Dr. Juan Manuel Arbeláez, apoderado de la Pacific Metals Corporation, para la explotación minera en la zona del río San Juan.</w:t>
            </w:r>
          </w:p>
        </w:tc>
        <w:tc>
          <w:tcPr>
            <w:tcW w:type="dxa" w:w="4680"/>
          </w:tcPr>
          <w:p>
            <w:r>
              <w:rPr>
                <w:rFonts w:ascii="Arial" w:hAnsi="Arial"/>
                <w:sz w:val="18"/>
              </w:rPr>
              <w:t>Contrato aprobado por el Presidente de la República el 19 de septiembre de 1960</w:t>
            </w:r>
          </w:p>
        </w:tc>
      </w:tr>
      <w:tr>
        <w:tc>
          <w:tcPr>
            <w:tcW w:type="dxa" w:w="4680"/>
          </w:tcPr>
          <w:p>
            <w:r>
              <w:rPr>
                <w:rFonts w:ascii="Arial" w:hAnsi="Arial"/>
                <w:sz w:val="18"/>
              </w:rPr>
              <w:t>Entrega de la zona de concesión para explotación minera en el corregimiento de Bebedó, municipio de Istmina.</w:t>
            </w:r>
          </w:p>
        </w:tc>
        <w:tc>
          <w:tcPr>
            <w:tcW w:type="dxa" w:w="4680"/>
          </w:tcPr>
          <w:p>
            <w:r>
              <w:rPr>
                <w:rFonts w:ascii="Arial" w:hAnsi="Arial"/>
                <w:sz w:val="18"/>
              </w:rPr>
              <w:t>Entrega material de la zona el 23 de marzo de 1961</w:t>
            </w:r>
          </w:p>
        </w:tc>
      </w:tr>
      <w:tr>
        <w:tc>
          <w:tcPr>
            <w:tcW w:type="dxa" w:w="4680"/>
          </w:tcPr>
          <w:p>
            <w:r>
              <w:rPr>
                <w:rFonts w:ascii="Arial" w:hAnsi="Arial"/>
                <w:sz w:val="18"/>
              </w:rPr>
              <w:t>Demanda por perjuicios causados al Municipio de Istmina por la destrucción de la playa y la carrera primera de la población de Bebedó debido a dragados realizados por la Compañía Minera Chocó Pacífico.</w:t>
            </w:r>
          </w:p>
        </w:tc>
        <w:tc>
          <w:tcPr>
            <w:tcW w:type="dxa" w:w="4680"/>
          </w:tcPr>
          <w:p>
            <w:r>
              <w:rPr>
                <w:rFonts w:ascii="Arial" w:hAnsi="Arial"/>
                <w:sz w:val="18"/>
              </w:rPr>
              <w:t>Demanda ordinaria presentada por Ramón Lozano Garcés contra la Compañía Minera Chocó Pacífico S.A.</w:t>
            </w:r>
          </w:p>
        </w:tc>
      </w:tr>
      <w:tr>
        <w:tc>
          <w:tcPr>
            <w:tcW w:type="dxa" w:w="4680"/>
          </w:tcPr>
          <w:p>
            <w:r>
              <w:rPr>
                <w:rFonts w:ascii="Arial" w:hAnsi="Arial"/>
                <w:sz w:val="18"/>
              </w:rPr>
              <w:t>Perjuicios causados al Municipio de Istmina por dragado indebido en la población urbana de Bebedó, estimados en trescientos noventa y seis mil pesos.</w:t>
            </w:r>
          </w:p>
        </w:tc>
        <w:tc>
          <w:tcPr>
            <w:tcW w:type="dxa" w:w="4680"/>
          </w:tcPr>
          <w:p>
            <w:r>
              <w:rPr>
                <w:rFonts w:ascii="Arial" w:hAnsi="Arial"/>
                <w:sz w:val="18"/>
              </w:rPr>
              <w:t>Avalúo pericial de perjuicios el 25 de octubre de 1965</w:t>
            </w:r>
          </w:p>
        </w:tc>
      </w:tr>
      <w:tr>
        <w:tc>
          <w:tcPr>
            <w:tcW w:type="dxa" w:w="4680"/>
          </w:tcPr>
          <w:p>
            <w:r>
              <w:rPr>
                <w:rFonts w:ascii="Arial" w:hAnsi="Arial"/>
                <w:sz w:val="18"/>
              </w:rPr>
              <w:t>Notificación formal de la demanda por perjuicios al gerente de la compañía minera.</w:t>
            </w:r>
          </w:p>
        </w:tc>
        <w:tc>
          <w:tcPr>
            <w:tcW w:type="dxa" w:w="4680"/>
          </w:tcPr>
          <w:p>
            <w:r>
              <w:rPr>
                <w:rFonts w:ascii="Arial" w:hAnsi="Arial"/>
                <w:sz w:val="18"/>
              </w:rPr>
              <w:t>Notificación de la demanda a John A. Swan, gerente de la Compañía Minera Chocó Pacífico, el 15 de abril de 1968</w:t>
            </w:r>
          </w:p>
        </w:tc>
      </w:tr>
      <w:tr>
        <w:tc>
          <w:tcPr>
            <w:tcW w:type="dxa" w:w="4680"/>
          </w:tcPr>
          <w:p>
            <w:r>
              <w:rPr>
                <w:rFonts w:ascii="Arial" w:hAnsi="Arial"/>
                <w:sz w:val="18"/>
              </w:rPr>
              <w:t>Proceso judicial por daños causados en la zona urbana de Bebedó debido a actividades mineras y dragados.</w:t>
            </w:r>
          </w:p>
        </w:tc>
        <w:tc>
          <w:tcPr>
            <w:tcW w:type="dxa" w:w="4680"/>
          </w:tcPr>
          <w:p>
            <w:r>
              <w:rPr>
                <w:rFonts w:ascii="Arial" w:hAnsi="Arial"/>
                <w:sz w:val="18"/>
              </w:rPr>
              <w:t>Juicio ordinario civil entre Municipio de Istmina y Compañía Minera Chocó Pacífico</w:t>
            </w:r>
          </w:p>
        </w:tc>
      </w:tr>
      <w:tr>
        <w:tc>
          <w:tcPr>
            <w:tcW w:type="dxa" w:w="4680"/>
          </w:tcPr>
          <w:p>
            <w:r>
              <w:rPr>
                <w:rFonts w:ascii="Arial" w:hAnsi="Arial"/>
                <w:sz w:val="18"/>
              </w:rPr>
              <w:t>Solicitud para que un técnico del Instituto asistiera a una diligencia ocular en el pueblo demandado para evaluar daños.</w:t>
            </w:r>
          </w:p>
        </w:tc>
        <w:tc>
          <w:tcPr>
            <w:tcW w:type="dxa" w:w="4680"/>
          </w:tcPr>
          <w:p>
            <w:r>
              <w:rPr>
                <w:rFonts w:ascii="Arial" w:hAnsi="Arial"/>
                <w:sz w:val="18"/>
              </w:rPr>
              <w:t>Intervención del Instituto Geográfico Agustín Codazzi para inspección ocular</w:t>
            </w:r>
          </w:p>
        </w:tc>
      </w:tr>
      <w:tr>
        <w:tc>
          <w:tcPr>
            <w:tcW w:type="dxa" w:w="4680"/>
          </w:tcPr>
          <w:p>
            <w:r>
              <w:rPr>
                <w:rFonts w:ascii="Arial" w:hAnsi="Arial"/>
                <w:sz w:val="18"/>
              </w:rPr>
              <w:t>Varias sustituciones de abogados apoderados en el proceso judicial, incluyendo a Diego Gómez López y Jorge Tadeo Lozano Osorio.</w:t>
            </w:r>
          </w:p>
        </w:tc>
        <w:tc>
          <w:tcPr>
            <w:tcW w:type="dxa" w:w="4680"/>
          </w:tcPr>
          <w:p>
            <w:r>
              <w:rPr>
                <w:rFonts w:ascii="Arial" w:hAnsi="Arial"/>
                <w:sz w:val="18"/>
              </w:rPr>
              <w:t>Sustitución de apoderados judiciales en el juicio</w:t>
            </w:r>
          </w:p>
        </w:tc>
      </w:tr>
      <w:tr>
        <w:tc>
          <w:tcPr>
            <w:tcW w:type="dxa" w:w="4680"/>
          </w:tcPr>
          <w:p>
            <w:r>
              <w:rPr>
                <w:rFonts w:ascii="Arial" w:hAnsi="Arial"/>
                <w:sz w:val="18"/>
              </w:rPr>
              <w:t>El Consejo de Estado resolvió que no podía ejercer jurisdicción sobre la Compañía Minera Chocó Pacífico por la jurisdicción contencioso administrativa, por lo que el caso debía seguirse en juicio ordinario civil.</w:t>
            </w:r>
          </w:p>
        </w:tc>
        <w:tc>
          <w:tcPr>
            <w:tcW w:type="dxa" w:w="4680"/>
          </w:tcPr>
          <w:p>
            <w:r>
              <w:rPr>
                <w:rFonts w:ascii="Arial" w:hAnsi="Arial"/>
                <w:sz w:val="18"/>
              </w:rPr>
              <w:t>Sentencia y consideraciones del Consejo de Estado sobre el caso</w:t>
            </w:r>
          </w:p>
        </w:tc>
      </w:tr>
    </w:tbl>
    <w:p/>
    <w:p>
      <w:r>
        <w:rPr>
          <w:rFonts w:ascii="Arial" w:hAnsi="Arial"/>
          <w:b/>
          <w:sz w:val="28"/>
        </w:rPr>
        <w:t>Mines</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t>Context</w:t>
            </w:r>
          </w:p>
        </w:tc>
        <w:tc>
          <w:tcPr>
            <w:tcW w:type="dxa" w:w="4680"/>
          </w:tcPr>
          <w:p>
            <w:r>
              <w:rPr>
                <w:rFonts w:ascii="Arial" w:hAnsi="Arial"/>
                <w:b/>
                <w:sz w:val="20"/>
              </w:rPr>
              <w:t>Name</w:t>
            </w:r>
          </w:p>
        </w:tc>
      </w:tr>
      <w:tr>
        <w:tc>
          <w:tcPr>
            <w:tcW w:type="dxa" w:w="4680"/>
          </w:tcPr>
          <w:p>
            <w:r>
              <w:rPr>
                <w:rFonts w:ascii="Arial" w:hAnsi="Arial"/>
                <w:sz w:val="18"/>
              </w:rPr>
              <w:t>Zona concesionada para explotación minera por la Pacific Metals Corporation y explotada por la Compañía Minera Chocó Pacífico, ubicada en el municipio de Istmina, departamento del Chocó.</w:t>
            </w:r>
          </w:p>
        </w:tc>
        <w:tc>
          <w:tcPr>
            <w:tcW w:type="dxa" w:w="4680"/>
          </w:tcPr>
          <w:p>
            <w:r>
              <w:rPr>
                <w:rFonts w:ascii="Arial" w:hAnsi="Arial"/>
                <w:sz w:val="18"/>
              </w:rPr>
              <w:t>Corregimiento de Bebedó</w:t>
            </w:r>
          </w:p>
        </w:tc>
      </w:tr>
    </w:tbl>
    <w:p/>
    <w:p>
      <w:r>
        <w:rPr>
          <w:rFonts w:ascii="Arial" w:hAnsi="Arial"/>
          <w:b/>
          <w:sz w:val="28"/>
        </w:rPr>
        <w:t>Properties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t>Alternative Spellings</w:t>
            </w:r>
          </w:p>
        </w:tc>
        <w:tc>
          <w:tcPr>
            <w:tcW w:type="dxa" w:w="3120"/>
          </w:tcPr>
          <w:p>
            <w:r>
              <w:rPr>
                <w:rFonts w:ascii="Arial" w:hAnsi="Arial"/>
                <w:b/>
                <w:sz w:val="20"/>
              </w:rPr>
              <w:t>Context</w:t>
            </w:r>
          </w:p>
        </w:tc>
        <w:tc>
          <w:tcPr>
            <w:tcW w:type="dxa" w:w="3120"/>
          </w:tcPr>
          <w:p>
            <w:r>
              <w:rPr>
                <w:rFonts w:ascii="Arial" w:hAnsi="Arial"/>
                <w:b/>
                <w:sz w:val="20"/>
              </w:rPr>
              <w:t>Name</w:t>
            </w:r>
          </w:p>
        </w:tc>
      </w:tr>
      <w:tr>
        <w:tc>
          <w:tcPr>
            <w:tcW w:type="dxa" w:w="3120"/>
          </w:tcPr>
          <w:p>
            <w:r>
              <w:rPr>
                <w:rFonts w:ascii="Arial" w:hAnsi="Arial"/>
                <w:sz w:val="18"/>
              </w:rPr>
              <w:t>Población de Bebedó, Cabecera Urbana del Corregimiento de Bebedó</w:t>
            </w:r>
          </w:p>
        </w:tc>
        <w:tc>
          <w:tcPr>
            <w:tcW w:type="dxa" w:w="3120"/>
          </w:tcPr>
          <w:p>
            <w:r>
              <w:rPr>
                <w:rFonts w:ascii="Arial" w:hAnsi="Arial"/>
                <w:sz w:val="18"/>
              </w:rPr>
              <w:t>Área excluida de la concesión minera para proteger la población y sus propiedades, ubicada en el corregimiento de Bebedó, municipio de Istmina.</w:t>
            </w:r>
          </w:p>
        </w:tc>
        <w:tc>
          <w:tcPr>
            <w:tcW w:type="dxa" w:w="3120"/>
          </w:tcPr>
          <w:p>
            <w:r>
              <w:rPr>
                <w:rFonts w:ascii="Arial" w:hAnsi="Arial"/>
                <w:sz w:val="18"/>
              </w:rPr>
              <w:t>Zona Urbana de Bebedó</w:t>
            </w:r>
          </w:p>
        </w:tc>
      </w:tr>
      <w:tr>
        <w:tc>
          <w:tcPr>
            <w:tcW w:type="dxa" w:w="3120"/>
          </w:tcPr>
          <w:p>
            <w:r>
              <w:rPr>
                <w:rFonts w:ascii="Arial" w:hAnsi="Arial"/>
                <w:sz w:val="18"/>
              </w:rPr>
            </w:r>
          </w:p>
        </w:tc>
        <w:tc>
          <w:tcPr>
            <w:tcW w:type="dxa" w:w="3120"/>
          </w:tcPr>
          <w:p>
            <w:r>
              <w:rPr>
                <w:rFonts w:ascii="Arial" w:hAnsi="Arial"/>
                <w:sz w:val="18"/>
              </w:rPr>
              <w:t>Entidad territorial dueña de la jurisdicción donde se encuentra el corregimiento de Bebedó y demandante en el juicio contra la Compañía Minera Chocó Pacífico.</w:t>
            </w:r>
          </w:p>
        </w:tc>
        <w:tc>
          <w:tcPr>
            <w:tcW w:type="dxa" w:w="3120"/>
          </w:tcPr>
          <w:p>
            <w:r>
              <w:rPr>
                <w:rFonts w:ascii="Arial" w:hAnsi="Arial"/>
                <w:sz w:val="18"/>
              </w:rPr>
              <w:t>Municipio de Istmina</w:t>
            </w:r>
          </w:p>
        </w:tc>
      </w:tr>
    </w:tbl>
    <w:p/>
    <w:p>
      <w:r>
        <w:rPr>
          <w:rFonts w:ascii="Arial" w:hAnsi="Arial"/>
          <w:b/>
          <w:sz w:val="28"/>
        </w:rPr>
        <w:t>Dredges</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t>Context</w:t>
            </w:r>
          </w:p>
        </w:tc>
        <w:tc>
          <w:tcPr>
            <w:tcW w:type="dxa" w:w="4680"/>
          </w:tcPr>
          <w:p>
            <w:r>
              <w:rPr>
                <w:rFonts w:ascii="Arial" w:hAnsi="Arial"/>
                <w:b/>
                <w:sz w:val="20"/>
              </w:rPr>
              <w:t>Name</w:t>
            </w:r>
          </w:p>
        </w:tc>
      </w:tr>
      <w:tr>
        <w:tc>
          <w:tcPr>
            <w:tcW w:type="dxa" w:w="4680"/>
          </w:tcPr>
          <w:p>
            <w:r>
              <w:rPr>
                <w:rFonts w:ascii="Arial" w:hAnsi="Arial"/>
                <w:sz w:val="18"/>
              </w:rPr>
              <w:t>Equipos utilizados para dragar el río San Juan y zonas aledañas, incluyendo áreas prohibidas como la zona urbana de Bebedó, causando daños y perjuicios.</w:t>
            </w:r>
          </w:p>
        </w:tc>
        <w:tc>
          <w:tcPr>
            <w:tcW w:type="dxa" w:w="4680"/>
          </w:tcPr>
          <w:p>
            <w:r>
              <w:rPr>
                <w:rFonts w:ascii="Arial" w:hAnsi="Arial"/>
                <w:sz w:val="18"/>
              </w:rPr>
              <w:t>Dragas de la Compañía Minera Chocó Pacífico</w:t>
            </w:r>
          </w:p>
        </w:tc>
      </w:tr>
    </w:tbl>
    <w:p/>
    <w:p>
      <w:r>
        <w:rPr>
          <w:rFonts w:ascii="Arial" w:hAnsi="Arial"/>
          <w:b/>
          <w:sz w:val="28"/>
        </w:rPr>
        <w:t>Plants</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t>Context</w:t>
            </w:r>
          </w:p>
        </w:tc>
        <w:tc>
          <w:tcPr>
            <w:tcW w:type="dxa" w:w="4680"/>
          </w:tcPr>
          <w:p>
            <w:r>
              <w:rPr>
                <w:rFonts w:ascii="Arial" w:hAnsi="Arial"/>
                <w:b/>
                <w:sz w:val="20"/>
              </w:rPr>
              <w:t>Name</w:t>
            </w:r>
          </w:p>
        </w:tc>
      </w:tr>
      <w:tr>
        <w:tc>
          <w:tcPr>
            <w:tcW w:type="dxa" w:w="4680"/>
          </w:tcPr>
          <w:p>
            <w:r>
              <w:rPr>
                <w:rFonts w:ascii="Arial" w:hAnsi="Arial"/>
                <w:sz w:val="18"/>
              </w:rPr>
              <w:t>Árbol mencionado como punto de referencia para la delimitación de la zona urbana excluida de la concesión minera en Bebedó.</w:t>
            </w:r>
          </w:p>
        </w:tc>
        <w:tc>
          <w:tcPr>
            <w:tcW w:type="dxa" w:w="4680"/>
          </w:tcPr>
          <w:p>
            <w:r>
              <w:rPr>
                <w:rFonts w:ascii="Arial" w:hAnsi="Arial"/>
                <w:sz w:val="18"/>
              </w:rPr>
              <w:t>Matapalo</w:t>
            </w:r>
          </w:p>
        </w:tc>
      </w:tr>
      <w:tr>
        <w:tc>
          <w:tcPr>
            <w:tcW w:type="dxa" w:w="4680"/>
          </w:tcPr>
          <w:p>
            <w:r>
              <w:rPr>
                <w:rFonts w:ascii="Arial" w:hAnsi="Arial"/>
                <w:sz w:val="18"/>
              </w:rPr>
              <w:t>Cultivos afectados por el dragado en la zona urbana de Bebedó, dificultando su cultivo y causando perjuicios a los habitantes.</w:t>
            </w:r>
          </w:p>
        </w:tc>
        <w:tc>
          <w:tcPr>
            <w:tcW w:type="dxa" w:w="4680"/>
          </w:tcPr>
          <w:p>
            <w:r>
              <w:rPr>
                <w:rFonts w:ascii="Arial" w:hAnsi="Arial"/>
                <w:sz w:val="18"/>
              </w:rPr>
              <w:t>Especies vegetales cultivadas en Bebedó</w:t>
            </w:r>
          </w:p>
        </w:tc>
      </w:tr>
    </w:tbl>
    <w:p/>
    <w:p>
      <w:r>
        <w:rPr>
          <w:rFonts w:ascii="Arial" w:hAnsi="Arial"/>
          <w:b/>
          <w:sz w:val="28"/>
        </w:rPr>
        <w:t>Injuries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t>Alternative Spellings</w:t>
            </w:r>
          </w:p>
        </w:tc>
        <w:tc>
          <w:tcPr>
            <w:tcW w:type="dxa" w:w="3120"/>
          </w:tcPr>
          <w:p>
            <w:r>
              <w:rPr>
                <w:rFonts w:ascii="Arial" w:hAnsi="Arial"/>
                <w:b/>
                <w:sz w:val="20"/>
              </w:rPr>
              <w:t>Context</w:t>
            </w:r>
          </w:p>
        </w:tc>
        <w:tc>
          <w:tcPr>
            <w:tcW w:type="dxa" w:w="3120"/>
          </w:tcPr>
          <w:p>
            <w:r>
              <w:rPr>
                <w:rFonts w:ascii="Arial" w:hAnsi="Arial"/>
                <w:b/>
                <w:sz w:val="20"/>
              </w:rPr>
              <w:t>Name</w:t>
            </w:r>
          </w:p>
        </w:tc>
      </w:tr>
      <w:tr>
        <w:tc>
          <w:tcPr>
            <w:tcW w:type="dxa" w:w="3120"/>
          </w:tcPr>
          <w:p>
            <w:r>
              <w:rPr>
                <w:rFonts w:ascii="Arial" w:hAnsi="Arial"/>
                <w:sz w:val="18"/>
              </w:rPr>
              <w:t>Perjuicios causados, Daños en la población de Bebedó</w:t>
            </w:r>
          </w:p>
        </w:tc>
        <w:tc>
          <w:tcPr>
            <w:tcW w:type="dxa" w:w="3120"/>
          </w:tcPr>
          <w:p>
            <w:r>
              <w:rPr>
                <w:rFonts w:ascii="Arial" w:hAnsi="Arial"/>
                <w:sz w:val="18"/>
              </w:rPr>
              <w:t>Daños materiales y ambientales causados por la actividad minera y dragado en la zona urbana de Bebedó, incluyendo destrucción de la playa, vías de acceso y capa vegetal.</w:t>
            </w:r>
          </w:p>
        </w:tc>
        <w:tc>
          <w:tcPr>
            <w:tcW w:type="dxa" w:w="3120"/>
          </w:tcPr>
          <w:p>
            <w:r>
              <w:rPr>
                <w:rFonts w:ascii="Arial" w:hAnsi="Arial"/>
                <w:sz w:val="18"/>
              </w:rPr>
              <w:t>Daños y perjuicios por dragado</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