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E10DD" w14:textId="77777777" w:rsidR="00A4769D" w:rsidRPr="00E84D9A" w:rsidRDefault="00F4361A" w:rsidP="007B681D">
      <w:pPr>
        <w:pStyle w:val="Title"/>
        <w:spacing w:after="200"/>
        <w:ind w:firstLine="720"/>
        <w:jc w:val="center"/>
      </w:pPr>
      <w:r w:rsidRPr="00E84D9A">
        <w:rPr>
          <w:rFonts w:ascii="Calibri" w:eastAsia="Calibri" w:hAnsi="Calibri" w:cs="Calibri"/>
          <w:b/>
          <w:bCs/>
          <w:sz w:val="32"/>
          <w:szCs w:val="32"/>
        </w:rPr>
        <w:t>PHẢN BIỆN TOÀN DIỆN BẢN THẢO SRS – RIKKEITRAVEL</w:t>
      </w:r>
    </w:p>
    <w:p w14:paraId="6A0E10DF" w14:textId="77777777" w:rsidR="00A4769D" w:rsidRPr="00E84D9A" w:rsidRDefault="00F4361A">
      <w:pPr>
        <w:pStyle w:val="Heading1"/>
        <w:spacing w:before="320" w:after="160"/>
        <w:rPr>
          <w:color w:val="auto"/>
        </w:rPr>
      </w:pPr>
      <w:r w:rsidRPr="00E84D9A">
        <w:rPr>
          <w:rFonts w:ascii="Calibri" w:eastAsia="Calibri" w:hAnsi="Calibri" w:cs="Calibri"/>
          <w:b/>
          <w:bCs/>
          <w:color w:val="auto"/>
          <w:sz w:val="28"/>
          <w:szCs w:val="28"/>
        </w:rPr>
        <w:t>Bước 1 — Bảng lỗi phát hiện</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8"/>
        <w:gridCol w:w="3297"/>
        <w:gridCol w:w="2698"/>
        <w:gridCol w:w="3597"/>
      </w:tblGrid>
      <w:tr w:rsidR="00A4769D" w:rsidRPr="00E84D9A" w14:paraId="6A0E10E4" w14:textId="77777777">
        <w:trPr>
          <w:tblHeader/>
        </w:trPr>
        <w:tc>
          <w:tcPr>
            <w:tcW w:w="500" w:type="dxa"/>
            <w:shd w:val="clear" w:color="auto" w:fill="2F5496"/>
            <w:tcMar>
              <w:top w:w="80" w:type="dxa"/>
              <w:left w:w="100" w:type="dxa"/>
              <w:bottom w:w="80" w:type="dxa"/>
              <w:right w:w="100" w:type="dxa"/>
            </w:tcMar>
            <w:vAlign w:val="center"/>
          </w:tcPr>
          <w:p w14:paraId="6A0E10E0" w14:textId="77777777" w:rsidR="00A4769D" w:rsidRPr="00E84D9A" w:rsidRDefault="00F4361A">
            <w:pPr>
              <w:spacing w:after="40"/>
            </w:pPr>
            <w:r w:rsidRPr="00E84D9A">
              <w:rPr>
                <w:rFonts w:ascii="Calibri" w:eastAsia="Calibri" w:hAnsi="Calibri" w:cs="Calibri"/>
                <w:b/>
                <w:bCs/>
                <w:sz w:val="21"/>
                <w:szCs w:val="21"/>
              </w:rPr>
              <w:t>STT</w:t>
            </w:r>
          </w:p>
        </w:tc>
        <w:tc>
          <w:tcPr>
            <w:tcW w:w="3300" w:type="dxa"/>
            <w:shd w:val="clear" w:color="auto" w:fill="2F5496"/>
            <w:tcMar>
              <w:top w:w="80" w:type="dxa"/>
              <w:left w:w="100" w:type="dxa"/>
              <w:bottom w:w="80" w:type="dxa"/>
              <w:right w:w="100" w:type="dxa"/>
            </w:tcMar>
            <w:vAlign w:val="center"/>
          </w:tcPr>
          <w:p w14:paraId="6A0E10E1" w14:textId="77777777" w:rsidR="00A4769D" w:rsidRPr="00E84D9A" w:rsidRDefault="00F4361A">
            <w:pPr>
              <w:spacing w:after="40"/>
            </w:pPr>
            <w:r w:rsidRPr="00E84D9A">
              <w:rPr>
                <w:rFonts w:ascii="Calibri" w:eastAsia="Calibri" w:hAnsi="Calibri" w:cs="Calibri"/>
                <w:b/>
                <w:bCs/>
                <w:sz w:val="21"/>
                <w:szCs w:val="21"/>
              </w:rPr>
              <w:t>Nội dung lỗi</w:t>
            </w:r>
          </w:p>
        </w:tc>
        <w:tc>
          <w:tcPr>
            <w:tcW w:w="2700" w:type="dxa"/>
            <w:shd w:val="clear" w:color="auto" w:fill="2F5496"/>
            <w:tcMar>
              <w:top w:w="80" w:type="dxa"/>
              <w:left w:w="100" w:type="dxa"/>
              <w:bottom w:w="80" w:type="dxa"/>
              <w:right w:w="100" w:type="dxa"/>
            </w:tcMar>
            <w:vAlign w:val="center"/>
          </w:tcPr>
          <w:p w14:paraId="6A0E10E2" w14:textId="77777777" w:rsidR="00A4769D" w:rsidRPr="00E84D9A" w:rsidRDefault="00F4361A">
            <w:pPr>
              <w:spacing w:after="40"/>
            </w:pPr>
            <w:r w:rsidRPr="00E84D9A">
              <w:rPr>
                <w:rFonts w:ascii="Calibri" w:eastAsia="Calibri" w:hAnsi="Calibri" w:cs="Calibri"/>
                <w:b/>
                <w:bCs/>
                <w:sz w:val="21"/>
                <w:szCs w:val="21"/>
              </w:rPr>
              <w:t>Phân loại lỗi</w:t>
            </w:r>
          </w:p>
        </w:tc>
        <w:tc>
          <w:tcPr>
            <w:tcW w:w="3600" w:type="dxa"/>
            <w:shd w:val="clear" w:color="auto" w:fill="2F5496"/>
            <w:tcMar>
              <w:top w:w="80" w:type="dxa"/>
              <w:left w:w="100" w:type="dxa"/>
              <w:bottom w:w="80" w:type="dxa"/>
              <w:right w:w="100" w:type="dxa"/>
            </w:tcMar>
            <w:vAlign w:val="center"/>
          </w:tcPr>
          <w:p w14:paraId="6A0E10E3" w14:textId="77777777" w:rsidR="00A4769D" w:rsidRPr="00E84D9A" w:rsidRDefault="00F4361A">
            <w:pPr>
              <w:spacing w:after="40"/>
            </w:pPr>
            <w:r w:rsidRPr="00E84D9A">
              <w:rPr>
                <w:rFonts w:ascii="Calibri" w:eastAsia="Calibri" w:hAnsi="Calibri" w:cs="Calibri"/>
                <w:b/>
                <w:bCs/>
                <w:sz w:val="21"/>
                <w:szCs w:val="21"/>
              </w:rPr>
              <w:t>Vị trí đúng / cách khắc phục</w:t>
            </w:r>
          </w:p>
        </w:tc>
      </w:tr>
      <w:tr w:rsidR="00A4769D" w:rsidRPr="00E84D9A" w14:paraId="6A0E10E9" w14:textId="77777777">
        <w:tc>
          <w:tcPr>
            <w:tcW w:w="500" w:type="dxa"/>
            <w:tcMar>
              <w:top w:w="80" w:type="dxa"/>
              <w:left w:w="100" w:type="dxa"/>
              <w:bottom w:w="80" w:type="dxa"/>
              <w:right w:w="100" w:type="dxa"/>
            </w:tcMar>
            <w:vAlign w:val="center"/>
          </w:tcPr>
          <w:p w14:paraId="6A0E10E5" w14:textId="77777777" w:rsidR="00A4769D" w:rsidRPr="00E84D9A" w:rsidRDefault="00F4361A">
            <w:pPr>
              <w:spacing w:after="40"/>
            </w:pPr>
            <w:r w:rsidRPr="00E84D9A">
              <w:rPr>
                <w:rFonts w:ascii="Calibri" w:eastAsia="Calibri" w:hAnsi="Calibri" w:cs="Calibri"/>
                <w:sz w:val="21"/>
                <w:szCs w:val="21"/>
              </w:rPr>
              <w:t>1</w:t>
            </w:r>
          </w:p>
        </w:tc>
        <w:tc>
          <w:tcPr>
            <w:tcW w:w="3300" w:type="dxa"/>
            <w:tcMar>
              <w:top w:w="80" w:type="dxa"/>
              <w:left w:w="100" w:type="dxa"/>
              <w:bottom w:w="80" w:type="dxa"/>
              <w:right w:w="100" w:type="dxa"/>
            </w:tcMar>
            <w:vAlign w:val="center"/>
          </w:tcPr>
          <w:p w14:paraId="6A0E10E6" w14:textId="77777777" w:rsidR="00A4769D" w:rsidRPr="00E84D9A" w:rsidRDefault="00F4361A">
            <w:pPr>
              <w:spacing w:after="40"/>
            </w:pPr>
            <w:r w:rsidRPr="00E84D9A">
              <w:rPr>
                <w:rFonts w:ascii="Calibri" w:eastAsia="Calibri" w:hAnsi="Calibri" w:cs="Calibri"/>
                <w:sz w:val="21"/>
                <w:szCs w:val="21"/>
              </w:rPr>
              <w:t>Danh sách Actor (Nhân viên đặt tour, Điều phối viên) và Use Case được đặt trong mục [2.4 Constraints].</w:t>
            </w:r>
          </w:p>
        </w:tc>
        <w:tc>
          <w:tcPr>
            <w:tcW w:w="2700" w:type="dxa"/>
            <w:tcMar>
              <w:top w:w="80" w:type="dxa"/>
              <w:left w:w="100" w:type="dxa"/>
              <w:bottom w:w="80" w:type="dxa"/>
              <w:right w:w="100" w:type="dxa"/>
            </w:tcMar>
            <w:vAlign w:val="center"/>
          </w:tcPr>
          <w:p w14:paraId="6A0E10E7" w14:textId="77777777" w:rsidR="00A4769D" w:rsidRPr="00E84D9A" w:rsidRDefault="00F4361A">
            <w:pPr>
              <w:spacing w:after="40"/>
            </w:pPr>
            <w:r w:rsidRPr="00E84D9A">
              <w:rPr>
                <w:rFonts w:ascii="Calibri" w:eastAsia="Calibri" w:hAnsi="Calibri" w:cs="Calibri"/>
                <w:sz w:val="21"/>
                <w:szCs w:val="21"/>
              </w:rPr>
              <w:t>Sai vị trí IEEE 830</w:t>
            </w:r>
          </w:p>
        </w:tc>
        <w:tc>
          <w:tcPr>
            <w:tcW w:w="3600" w:type="dxa"/>
            <w:tcMar>
              <w:top w:w="80" w:type="dxa"/>
              <w:left w:w="100" w:type="dxa"/>
              <w:bottom w:w="80" w:type="dxa"/>
              <w:right w:w="100" w:type="dxa"/>
            </w:tcMar>
            <w:vAlign w:val="center"/>
          </w:tcPr>
          <w:p w14:paraId="6A0E10E8" w14:textId="77777777" w:rsidR="00A4769D" w:rsidRPr="00E84D9A" w:rsidRDefault="00F4361A">
            <w:pPr>
              <w:spacing w:after="40"/>
            </w:pPr>
            <w:r w:rsidRPr="00E84D9A">
              <w:rPr>
                <w:rFonts w:ascii="Calibri" w:eastAsia="Calibri" w:hAnsi="Calibri" w:cs="Calibri"/>
                <w:sz w:val="21"/>
                <w:szCs w:val="21"/>
              </w:rPr>
              <w:t>Chuyển sang Chương 2 – Overall Description, mục 2.2 Product Functions. Đây là mô tả tổng quan tác nhân/chức năng, không phải một ràng buộc (constraint) của hệ thống.</w:t>
            </w:r>
          </w:p>
        </w:tc>
      </w:tr>
      <w:tr w:rsidR="00A4769D" w:rsidRPr="00E84D9A" w14:paraId="6A0E10EE" w14:textId="77777777">
        <w:tc>
          <w:tcPr>
            <w:tcW w:w="500" w:type="dxa"/>
            <w:tcMar>
              <w:top w:w="80" w:type="dxa"/>
              <w:left w:w="100" w:type="dxa"/>
              <w:bottom w:w="80" w:type="dxa"/>
              <w:right w:w="100" w:type="dxa"/>
            </w:tcMar>
            <w:vAlign w:val="center"/>
          </w:tcPr>
          <w:p w14:paraId="6A0E10EA" w14:textId="77777777" w:rsidR="00A4769D" w:rsidRPr="00E84D9A" w:rsidRDefault="00F4361A">
            <w:pPr>
              <w:spacing w:after="40"/>
            </w:pPr>
            <w:r w:rsidRPr="00E84D9A">
              <w:rPr>
                <w:rFonts w:ascii="Calibri" w:eastAsia="Calibri" w:hAnsi="Calibri" w:cs="Calibri"/>
                <w:sz w:val="21"/>
                <w:szCs w:val="21"/>
              </w:rPr>
              <w:t>2</w:t>
            </w:r>
          </w:p>
        </w:tc>
        <w:tc>
          <w:tcPr>
            <w:tcW w:w="3300" w:type="dxa"/>
            <w:tcMar>
              <w:top w:w="80" w:type="dxa"/>
              <w:left w:w="100" w:type="dxa"/>
              <w:bottom w:w="80" w:type="dxa"/>
              <w:right w:w="100" w:type="dxa"/>
            </w:tcMar>
            <w:vAlign w:val="center"/>
          </w:tcPr>
          <w:p w14:paraId="6A0E10EB" w14:textId="77777777" w:rsidR="00A4769D" w:rsidRPr="00E84D9A" w:rsidRDefault="00F4361A">
            <w:pPr>
              <w:spacing w:after="40"/>
            </w:pPr>
            <w:r w:rsidRPr="00E84D9A">
              <w:rPr>
                <w:rFonts w:ascii="Calibri" w:eastAsia="Calibri" w:hAnsi="Calibri" w:cs="Calibri"/>
                <w:sz w:val="21"/>
                <w:szCs w:val="21"/>
              </w:rPr>
              <w:t>Sơ đồ ERD (Yêu cầu đặt tour – Báo giá – Hợp đồng) được đặt trong mục [1.3 Definitions].</w:t>
            </w:r>
          </w:p>
        </w:tc>
        <w:tc>
          <w:tcPr>
            <w:tcW w:w="2700" w:type="dxa"/>
            <w:tcMar>
              <w:top w:w="80" w:type="dxa"/>
              <w:left w:w="100" w:type="dxa"/>
              <w:bottom w:w="80" w:type="dxa"/>
              <w:right w:w="100" w:type="dxa"/>
            </w:tcMar>
            <w:vAlign w:val="center"/>
          </w:tcPr>
          <w:p w14:paraId="6A0E10EC" w14:textId="77777777" w:rsidR="00A4769D" w:rsidRPr="00E84D9A" w:rsidRDefault="00F4361A">
            <w:pPr>
              <w:spacing w:after="40"/>
            </w:pPr>
            <w:r w:rsidRPr="00E84D9A">
              <w:rPr>
                <w:rFonts w:ascii="Calibri" w:eastAsia="Calibri" w:hAnsi="Calibri" w:cs="Calibri"/>
                <w:sz w:val="21"/>
                <w:szCs w:val="21"/>
              </w:rPr>
              <w:t>Sai vị trí IEEE 830</w:t>
            </w:r>
          </w:p>
        </w:tc>
        <w:tc>
          <w:tcPr>
            <w:tcW w:w="3600" w:type="dxa"/>
            <w:tcMar>
              <w:top w:w="80" w:type="dxa"/>
              <w:left w:w="100" w:type="dxa"/>
              <w:bottom w:w="80" w:type="dxa"/>
              <w:right w:w="100" w:type="dxa"/>
            </w:tcMar>
            <w:vAlign w:val="center"/>
          </w:tcPr>
          <w:p w14:paraId="6A0E10ED" w14:textId="77777777" w:rsidR="00A4769D" w:rsidRPr="00E84D9A" w:rsidRDefault="00F4361A">
            <w:pPr>
              <w:spacing w:after="40"/>
            </w:pPr>
            <w:r w:rsidRPr="00E84D9A">
              <w:rPr>
                <w:rFonts w:ascii="Calibri" w:eastAsia="Calibri" w:hAnsi="Calibri" w:cs="Calibri"/>
                <w:sz w:val="21"/>
                <w:szCs w:val="21"/>
              </w:rPr>
              <w:t>Chuyển sang Chương 3 – Specific Requirements, mục 3.4 Logical Database Requirements. 1.3 chỉ dùng để định nghĩa thuật ngữ/từ viết tắt, không phải nơi đặt mô hình dữ liệu.</w:t>
            </w:r>
          </w:p>
        </w:tc>
      </w:tr>
      <w:tr w:rsidR="00A4769D" w:rsidRPr="00E84D9A" w14:paraId="6A0E10F3" w14:textId="77777777">
        <w:tc>
          <w:tcPr>
            <w:tcW w:w="500" w:type="dxa"/>
            <w:tcMar>
              <w:top w:w="80" w:type="dxa"/>
              <w:left w:w="100" w:type="dxa"/>
              <w:bottom w:w="80" w:type="dxa"/>
              <w:right w:w="100" w:type="dxa"/>
            </w:tcMar>
            <w:vAlign w:val="center"/>
          </w:tcPr>
          <w:p w14:paraId="6A0E10EF" w14:textId="77777777" w:rsidR="00A4769D" w:rsidRPr="00E84D9A" w:rsidRDefault="00F4361A">
            <w:pPr>
              <w:spacing w:after="40"/>
            </w:pPr>
            <w:r w:rsidRPr="00E84D9A">
              <w:rPr>
                <w:rFonts w:ascii="Calibri" w:eastAsia="Calibri" w:hAnsi="Calibri" w:cs="Calibri"/>
                <w:sz w:val="21"/>
                <w:szCs w:val="21"/>
              </w:rPr>
              <w:t>3</w:t>
            </w:r>
          </w:p>
        </w:tc>
        <w:tc>
          <w:tcPr>
            <w:tcW w:w="3300" w:type="dxa"/>
            <w:tcMar>
              <w:top w:w="80" w:type="dxa"/>
              <w:left w:w="100" w:type="dxa"/>
              <w:bottom w:w="80" w:type="dxa"/>
              <w:right w:w="100" w:type="dxa"/>
            </w:tcMar>
            <w:vAlign w:val="center"/>
          </w:tcPr>
          <w:p w14:paraId="6A0E10F0" w14:textId="77777777" w:rsidR="00A4769D" w:rsidRPr="00E84D9A" w:rsidRDefault="00F4361A">
            <w:pPr>
              <w:spacing w:after="40"/>
            </w:pPr>
            <w:r w:rsidRPr="00E84D9A">
              <w:rPr>
                <w:rFonts w:ascii="Calibri" w:eastAsia="Calibri" w:hAnsi="Calibri" w:cs="Calibri"/>
                <w:sz w:val="21"/>
                <w:szCs w:val="21"/>
              </w:rPr>
              <w:t>REQ-21: "phản hồi báo giá... một cách nhanh chóng" — không có ngưỡng thời gian cụ thể.</w:t>
            </w:r>
          </w:p>
        </w:tc>
        <w:tc>
          <w:tcPr>
            <w:tcW w:w="2700" w:type="dxa"/>
            <w:tcMar>
              <w:top w:w="80" w:type="dxa"/>
              <w:left w:w="100" w:type="dxa"/>
              <w:bottom w:w="80" w:type="dxa"/>
              <w:right w:w="100" w:type="dxa"/>
            </w:tcMar>
            <w:vAlign w:val="center"/>
          </w:tcPr>
          <w:p w14:paraId="6A0E10F1" w14:textId="77777777" w:rsidR="00A4769D" w:rsidRPr="00E84D9A" w:rsidRDefault="00F4361A">
            <w:pPr>
              <w:spacing w:after="40"/>
            </w:pPr>
            <w:r w:rsidRPr="00E84D9A">
              <w:rPr>
                <w:rFonts w:ascii="Calibri" w:eastAsia="Calibri" w:hAnsi="Calibri" w:cs="Calibri"/>
                <w:sz w:val="21"/>
                <w:szCs w:val="21"/>
              </w:rPr>
              <w:t>Vi phạm đặc tính vàng: Verifiable (Có thể kiểm chứng)</w:t>
            </w:r>
          </w:p>
        </w:tc>
        <w:tc>
          <w:tcPr>
            <w:tcW w:w="3600" w:type="dxa"/>
            <w:tcMar>
              <w:top w:w="80" w:type="dxa"/>
              <w:left w:w="100" w:type="dxa"/>
              <w:bottom w:w="80" w:type="dxa"/>
              <w:right w:w="100" w:type="dxa"/>
            </w:tcMar>
            <w:vAlign w:val="center"/>
          </w:tcPr>
          <w:p w14:paraId="6A0E10F2" w14:textId="77777777" w:rsidR="00A4769D" w:rsidRPr="00E84D9A" w:rsidRDefault="00F4361A">
            <w:pPr>
              <w:spacing w:after="40"/>
            </w:pPr>
            <w:r w:rsidRPr="00E84D9A">
              <w:rPr>
                <w:rFonts w:ascii="Calibri" w:eastAsia="Calibri" w:hAnsi="Calibri" w:cs="Calibri"/>
                <w:sz w:val="21"/>
                <w:szCs w:val="21"/>
              </w:rPr>
              <w:t>Viết lại với chỉ số thời gian và điều kiện đo lường cụ thể (xem Bước 2, mục 3.2).</w:t>
            </w:r>
          </w:p>
        </w:tc>
      </w:tr>
      <w:tr w:rsidR="00A4769D" w:rsidRPr="00E84D9A" w14:paraId="6A0E10F8" w14:textId="77777777">
        <w:tc>
          <w:tcPr>
            <w:tcW w:w="500" w:type="dxa"/>
            <w:tcMar>
              <w:top w:w="80" w:type="dxa"/>
              <w:left w:w="100" w:type="dxa"/>
              <w:bottom w:w="80" w:type="dxa"/>
              <w:right w:w="100" w:type="dxa"/>
            </w:tcMar>
            <w:vAlign w:val="center"/>
          </w:tcPr>
          <w:p w14:paraId="6A0E10F4" w14:textId="77777777" w:rsidR="00A4769D" w:rsidRPr="00E84D9A" w:rsidRDefault="00F4361A">
            <w:pPr>
              <w:spacing w:after="40"/>
            </w:pPr>
            <w:r w:rsidRPr="00E84D9A">
              <w:rPr>
                <w:rFonts w:ascii="Calibri" w:eastAsia="Calibri" w:hAnsi="Calibri" w:cs="Calibri"/>
                <w:sz w:val="21"/>
                <w:szCs w:val="21"/>
              </w:rPr>
              <w:t>4</w:t>
            </w:r>
          </w:p>
        </w:tc>
        <w:tc>
          <w:tcPr>
            <w:tcW w:w="3300" w:type="dxa"/>
            <w:tcMar>
              <w:top w:w="80" w:type="dxa"/>
              <w:left w:w="100" w:type="dxa"/>
              <w:bottom w:w="80" w:type="dxa"/>
              <w:right w:w="100" w:type="dxa"/>
            </w:tcMar>
            <w:vAlign w:val="center"/>
          </w:tcPr>
          <w:p w14:paraId="6A0E10F5" w14:textId="77777777" w:rsidR="00A4769D" w:rsidRPr="00E84D9A" w:rsidRDefault="00F4361A">
            <w:pPr>
              <w:spacing w:after="40"/>
            </w:pPr>
            <w:r w:rsidRPr="00E84D9A">
              <w:rPr>
                <w:rFonts w:ascii="Calibri" w:eastAsia="Calibri" w:hAnsi="Calibri" w:cs="Calibri"/>
                <w:sz w:val="21"/>
                <w:szCs w:val="21"/>
              </w:rPr>
              <w:t>REQ-23 ("Điều phối viên có thể chỉnh sửa báo giá bất kỳ lúc nào, kể cả sau khi xác nhận thanh toán") mâu thuẫn trực tiếp với REQ-24 ("Sau khi xác nhận thanh toán, báo giá bị khóa, không ai được chỉnh sửa").</w:t>
            </w:r>
          </w:p>
        </w:tc>
        <w:tc>
          <w:tcPr>
            <w:tcW w:w="2700" w:type="dxa"/>
            <w:tcMar>
              <w:top w:w="80" w:type="dxa"/>
              <w:left w:w="100" w:type="dxa"/>
              <w:bottom w:w="80" w:type="dxa"/>
              <w:right w:w="100" w:type="dxa"/>
            </w:tcMar>
            <w:vAlign w:val="center"/>
          </w:tcPr>
          <w:p w14:paraId="6A0E10F6" w14:textId="77777777" w:rsidR="00A4769D" w:rsidRPr="00E84D9A" w:rsidRDefault="00F4361A">
            <w:pPr>
              <w:spacing w:after="40"/>
            </w:pPr>
            <w:r w:rsidRPr="00E84D9A">
              <w:rPr>
                <w:rFonts w:ascii="Calibri" w:eastAsia="Calibri" w:hAnsi="Calibri" w:cs="Calibri"/>
                <w:sz w:val="21"/>
                <w:szCs w:val="21"/>
              </w:rPr>
              <w:t>Vi phạm đặc tính vàng: Consistent (Nhất quán)</w:t>
            </w:r>
          </w:p>
        </w:tc>
        <w:tc>
          <w:tcPr>
            <w:tcW w:w="3600" w:type="dxa"/>
            <w:tcMar>
              <w:top w:w="80" w:type="dxa"/>
              <w:left w:w="100" w:type="dxa"/>
              <w:bottom w:w="80" w:type="dxa"/>
              <w:right w:w="100" w:type="dxa"/>
            </w:tcMar>
            <w:vAlign w:val="center"/>
          </w:tcPr>
          <w:p w14:paraId="6A0E10F7" w14:textId="77777777" w:rsidR="00A4769D" w:rsidRPr="00E84D9A" w:rsidRDefault="00F4361A">
            <w:pPr>
              <w:spacing w:after="40"/>
            </w:pPr>
            <w:r w:rsidRPr="00E84D9A">
              <w:rPr>
                <w:rFonts w:ascii="Calibri" w:eastAsia="Calibri" w:hAnsi="Calibri" w:cs="Calibri"/>
                <w:sz w:val="21"/>
                <w:szCs w:val="21"/>
              </w:rPr>
              <w:t>Hợp nhất thành một quy tắc nghiệp vụ duy nhất, loại bỏ quy tắc đối lập, áp dụng thống nhất toàn tài liệu (xem Bước 2, mục 3.2 – quy tắc hợp nhất).</w:t>
            </w:r>
          </w:p>
        </w:tc>
      </w:tr>
      <w:tr w:rsidR="00A4769D" w:rsidRPr="00E84D9A" w14:paraId="6A0E10FD" w14:textId="77777777">
        <w:tc>
          <w:tcPr>
            <w:tcW w:w="500" w:type="dxa"/>
            <w:tcMar>
              <w:top w:w="80" w:type="dxa"/>
              <w:left w:w="100" w:type="dxa"/>
              <w:bottom w:w="80" w:type="dxa"/>
              <w:right w:w="100" w:type="dxa"/>
            </w:tcMar>
            <w:vAlign w:val="center"/>
          </w:tcPr>
          <w:p w14:paraId="6A0E10F9" w14:textId="77777777" w:rsidR="00A4769D" w:rsidRPr="00E84D9A" w:rsidRDefault="00F4361A">
            <w:pPr>
              <w:spacing w:after="40"/>
            </w:pPr>
            <w:r w:rsidRPr="00E84D9A">
              <w:rPr>
                <w:rFonts w:ascii="Calibri" w:eastAsia="Calibri" w:hAnsi="Calibri" w:cs="Calibri"/>
                <w:sz w:val="21"/>
                <w:szCs w:val="21"/>
              </w:rPr>
              <w:t>5</w:t>
            </w:r>
          </w:p>
        </w:tc>
        <w:tc>
          <w:tcPr>
            <w:tcW w:w="3300" w:type="dxa"/>
            <w:tcMar>
              <w:top w:w="80" w:type="dxa"/>
              <w:left w:w="100" w:type="dxa"/>
              <w:bottom w:w="80" w:type="dxa"/>
              <w:right w:w="100" w:type="dxa"/>
            </w:tcMar>
            <w:vAlign w:val="center"/>
          </w:tcPr>
          <w:p w14:paraId="6A0E10FA" w14:textId="77777777" w:rsidR="00A4769D" w:rsidRPr="00E84D9A" w:rsidRDefault="00F4361A">
            <w:pPr>
              <w:spacing w:after="40"/>
            </w:pPr>
            <w:r w:rsidRPr="00E84D9A">
              <w:rPr>
                <w:rFonts w:ascii="Calibri" w:eastAsia="Calibri" w:hAnsi="Calibri" w:cs="Calibri"/>
                <w:sz w:val="21"/>
                <w:szCs w:val="21"/>
              </w:rPr>
              <w:t>REQ-25 ("tính năng xuất PDF có thể được cân nhắc bổ sung sau, tùy nguồn lực") không có mức độ ưu tiên/lộ trình rõ ràng.</w:t>
            </w:r>
          </w:p>
        </w:tc>
        <w:tc>
          <w:tcPr>
            <w:tcW w:w="2700" w:type="dxa"/>
            <w:tcMar>
              <w:top w:w="80" w:type="dxa"/>
              <w:left w:w="100" w:type="dxa"/>
              <w:bottom w:w="80" w:type="dxa"/>
              <w:right w:w="100" w:type="dxa"/>
            </w:tcMar>
            <w:vAlign w:val="center"/>
          </w:tcPr>
          <w:p w14:paraId="6A0E10FB" w14:textId="77777777" w:rsidR="00A4769D" w:rsidRPr="00E84D9A" w:rsidRDefault="00F4361A">
            <w:pPr>
              <w:spacing w:after="40"/>
            </w:pPr>
            <w:r w:rsidRPr="00E84D9A">
              <w:rPr>
                <w:rFonts w:ascii="Calibri" w:eastAsia="Calibri" w:hAnsi="Calibri" w:cs="Calibri"/>
                <w:sz w:val="21"/>
                <w:szCs w:val="21"/>
              </w:rPr>
              <w:t>Vi phạm đặc tính vàng: Ranked for Importance and Stability (Được xếp hạng mức độ ưu tiên)</w:t>
            </w:r>
          </w:p>
        </w:tc>
        <w:tc>
          <w:tcPr>
            <w:tcW w:w="3600" w:type="dxa"/>
            <w:tcMar>
              <w:top w:w="80" w:type="dxa"/>
              <w:left w:w="100" w:type="dxa"/>
              <w:bottom w:w="80" w:type="dxa"/>
              <w:right w:w="100" w:type="dxa"/>
            </w:tcMar>
            <w:vAlign w:val="center"/>
          </w:tcPr>
          <w:p w14:paraId="6A0E10FC" w14:textId="77777777" w:rsidR="00A4769D" w:rsidRPr="00E84D9A" w:rsidRDefault="00F4361A">
            <w:pPr>
              <w:spacing w:after="40"/>
            </w:pPr>
            <w:r w:rsidRPr="00E84D9A">
              <w:rPr>
                <w:rFonts w:ascii="Calibri" w:eastAsia="Calibri" w:hAnsi="Calibri" w:cs="Calibri"/>
                <w:sz w:val="21"/>
                <w:szCs w:val="21"/>
              </w:rPr>
              <w:t>Gán priority cụ thể theo thang MoSCoW và lộ trình triển khai rõ ràng (xem Bước 2, mục 3.2).</w:t>
            </w:r>
          </w:p>
        </w:tc>
      </w:tr>
      <w:tr w:rsidR="00A4769D" w:rsidRPr="00E84D9A" w14:paraId="6A0E1102" w14:textId="77777777">
        <w:tc>
          <w:tcPr>
            <w:tcW w:w="500" w:type="dxa"/>
            <w:tcMar>
              <w:top w:w="80" w:type="dxa"/>
              <w:left w:w="100" w:type="dxa"/>
              <w:bottom w:w="80" w:type="dxa"/>
              <w:right w:w="100" w:type="dxa"/>
            </w:tcMar>
            <w:vAlign w:val="center"/>
          </w:tcPr>
          <w:p w14:paraId="6A0E10FE" w14:textId="77777777" w:rsidR="00A4769D" w:rsidRPr="00E84D9A" w:rsidRDefault="00F4361A">
            <w:pPr>
              <w:spacing w:after="40"/>
            </w:pPr>
            <w:r w:rsidRPr="00E84D9A">
              <w:rPr>
                <w:rFonts w:ascii="Calibri" w:eastAsia="Calibri" w:hAnsi="Calibri" w:cs="Calibri"/>
                <w:sz w:val="21"/>
                <w:szCs w:val="21"/>
              </w:rPr>
              <w:t>6</w:t>
            </w:r>
          </w:p>
        </w:tc>
        <w:tc>
          <w:tcPr>
            <w:tcW w:w="3300" w:type="dxa"/>
            <w:tcMar>
              <w:top w:w="80" w:type="dxa"/>
              <w:left w:w="100" w:type="dxa"/>
              <w:bottom w:w="80" w:type="dxa"/>
              <w:right w:w="100" w:type="dxa"/>
            </w:tcMar>
            <w:vAlign w:val="center"/>
          </w:tcPr>
          <w:p w14:paraId="6A0E10FF" w14:textId="77777777" w:rsidR="00A4769D" w:rsidRPr="00E84D9A" w:rsidRDefault="00F4361A">
            <w:pPr>
              <w:spacing w:after="40"/>
            </w:pPr>
            <w:r w:rsidRPr="00E84D9A">
              <w:rPr>
                <w:rFonts w:ascii="Calibri" w:eastAsia="Calibri" w:hAnsi="Calibri" w:cs="Calibri"/>
                <w:sz w:val="21"/>
                <w:szCs w:val="21"/>
              </w:rPr>
              <w:t>REQ-22 chỉ mô tả trường hợp khách hàng thanh toán đủ 100%, chưa nêu các tình huống thanh toán một phần (đặt cọc) hoặc quá hạn thanh toán.</w:t>
            </w:r>
          </w:p>
        </w:tc>
        <w:tc>
          <w:tcPr>
            <w:tcW w:w="2700" w:type="dxa"/>
            <w:tcMar>
              <w:top w:w="80" w:type="dxa"/>
              <w:left w:w="100" w:type="dxa"/>
              <w:bottom w:w="80" w:type="dxa"/>
              <w:right w:w="100" w:type="dxa"/>
            </w:tcMar>
            <w:vAlign w:val="center"/>
          </w:tcPr>
          <w:p w14:paraId="6A0E1100" w14:textId="77777777" w:rsidR="00A4769D" w:rsidRPr="00E84D9A" w:rsidRDefault="00F4361A">
            <w:pPr>
              <w:spacing w:after="40"/>
            </w:pPr>
            <w:r w:rsidRPr="00E84D9A">
              <w:rPr>
                <w:rFonts w:ascii="Calibri" w:eastAsia="Calibri" w:hAnsi="Calibri" w:cs="Calibri"/>
                <w:sz w:val="21"/>
                <w:szCs w:val="21"/>
              </w:rPr>
              <w:t>Vi phạm đặc tính vàng: Complete (Đầy đủ)</w:t>
            </w:r>
          </w:p>
        </w:tc>
        <w:tc>
          <w:tcPr>
            <w:tcW w:w="3600" w:type="dxa"/>
            <w:tcMar>
              <w:top w:w="80" w:type="dxa"/>
              <w:left w:w="100" w:type="dxa"/>
              <w:bottom w:w="80" w:type="dxa"/>
              <w:right w:w="100" w:type="dxa"/>
            </w:tcMar>
            <w:vAlign w:val="center"/>
          </w:tcPr>
          <w:p w14:paraId="6A0E1101" w14:textId="77777777" w:rsidR="00A4769D" w:rsidRPr="00E84D9A" w:rsidRDefault="00F4361A">
            <w:pPr>
              <w:spacing w:after="40"/>
            </w:pPr>
            <w:r w:rsidRPr="00E84D9A">
              <w:rPr>
                <w:rFonts w:ascii="Calibri" w:eastAsia="Calibri" w:hAnsi="Calibri" w:cs="Calibri"/>
                <w:sz w:val="21"/>
                <w:szCs w:val="21"/>
              </w:rPr>
              <w:t>Bổ sung đầy đủ các nhánh tình huống: thanh toán đủ 100%, thanh toán một phần, quá hạn thanh toán (xem Bước 2, mục 3.2).</w:t>
            </w:r>
          </w:p>
        </w:tc>
      </w:tr>
    </w:tbl>
    <w:p w14:paraId="6A0E1103" w14:textId="77777777" w:rsidR="00A4769D" w:rsidRPr="00E84D9A" w:rsidRDefault="00F4361A">
      <w:pPr>
        <w:pStyle w:val="Heading1"/>
        <w:spacing w:before="320" w:after="160"/>
        <w:rPr>
          <w:color w:val="auto"/>
        </w:rPr>
      </w:pPr>
      <w:r w:rsidRPr="00E84D9A">
        <w:rPr>
          <w:rFonts w:ascii="Calibri" w:eastAsia="Calibri" w:hAnsi="Calibri" w:cs="Calibri"/>
          <w:b/>
          <w:bCs/>
          <w:color w:val="auto"/>
          <w:sz w:val="28"/>
          <w:szCs w:val="28"/>
        </w:rPr>
        <w:t>Bước 2 — Bản chỉnh sửa hoàn chỉnh</w:t>
      </w:r>
    </w:p>
    <w:p w14:paraId="6A0E1104" w14:textId="77777777" w:rsidR="00A4769D" w:rsidRPr="00E84D9A" w:rsidRDefault="00F4361A">
      <w:pPr>
        <w:pStyle w:val="Heading2"/>
        <w:spacing w:before="220" w:after="100"/>
        <w:rPr>
          <w:color w:val="auto"/>
        </w:rPr>
      </w:pPr>
      <w:r w:rsidRPr="00E84D9A">
        <w:rPr>
          <w:rFonts w:ascii="Calibri" w:eastAsia="Calibri" w:hAnsi="Calibri" w:cs="Calibri"/>
          <w:b/>
          <w:bCs/>
          <w:color w:val="auto"/>
          <w:sz w:val="24"/>
          <w:szCs w:val="24"/>
        </w:rPr>
        <w:t>1.2 Scope</w:t>
      </w:r>
    </w:p>
    <w:p w14:paraId="6A0E1105" w14:textId="77777777" w:rsidR="00A4769D" w:rsidRPr="00E84D9A" w:rsidRDefault="00F4361A">
      <w:pPr>
        <w:spacing w:after="120"/>
      </w:pPr>
      <w:r w:rsidRPr="00E84D9A">
        <w:rPr>
          <w:rFonts w:ascii="Calibri" w:eastAsia="Calibri" w:hAnsi="Calibri" w:cs="Calibri"/>
          <w:sz w:val="22"/>
          <w:szCs w:val="22"/>
        </w:rPr>
        <w:t>Không thay đổi — nội dung đã đúng vị trí và đủ rõ:</w:t>
      </w:r>
    </w:p>
    <w:p w14:paraId="6A0E1106" w14:textId="77777777" w:rsidR="00A4769D" w:rsidRPr="00E84D9A" w:rsidRDefault="00F4361A">
      <w:pPr>
        <w:spacing w:after="80"/>
      </w:pPr>
      <w:r w:rsidRPr="00E84D9A">
        <w:rPr>
          <w:rFonts w:ascii="Calibri" w:eastAsia="Calibri" w:hAnsi="Calibri" w:cs="Calibri"/>
          <w:sz w:val="22"/>
          <w:szCs w:val="22"/>
        </w:rPr>
        <w:t>•  Hệ thống hỗ trợ khách hàng doanh nghiệp đặt tour trọn gói cho nhóm từ 10 người trở lên.</w:t>
      </w:r>
    </w:p>
    <w:p w14:paraId="6A0E1107" w14:textId="77777777" w:rsidR="00A4769D" w:rsidRPr="00E84D9A" w:rsidRDefault="00F4361A">
      <w:pPr>
        <w:pStyle w:val="Heading2"/>
        <w:spacing w:before="220" w:after="100"/>
        <w:rPr>
          <w:color w:val="auto"/>
        </w:rPr>
      </w:pPr>
      <w:r w:rsidRPr="00E84D9A">
        <w:rPr>
          <w:rFonts w:ascii="Calibri" w:eastAsia="Calibri" w:hAnsi="Calibri" w:cs="Calibri"/>
          <w:b/>
          <w:bCs/>
          <w:color w:val="auto"/>
          <w:sz w:val="24"/>
          <w:szCs w:val="24"/>
        </w:rPr>
        <w:t>1.3 Definitions, Acronyms and Abbreviations</w:t>
      </w:r>
    </w:p>
    <w:p w14:paraId="6A0E1109" w14:textId="77777777" w:rsidR="00A4769D" w:rsidRPr="00E84D9A" w:rsidRDefault="00F4361A">
      <w:pPr>
        <w:spacing w:after="80"/>
      </w:pPr>
      <w:r w:rsidRPr="00E84D9A">
        <w:rPr>
          <w:rFonts w:ascii="Calibri" w:eastAsia="Calibri" w:hAnsi="Calibri" w:cs="Calibri"/>
          <w:sz w:val="22"/>
          <w:szCs w:val="22"/>
        </w:rPr>
        <w:t>•  Báo giá: bản đề xuất chi phí tour do Điều phối viên lập, gửi cho khách hàng doanh nghiệp xem xét trước khi ký hợp đồng.</w:t>
      </w:r>
    </w:p>
    <w:p w14:paraId="6A0E110A" w14:textId="77777777" w:rsidR="00A4769D" w:rsidRPr="00E84D9A" w:rsidRDefault="00F4361A">
      <w:pPr>
        <w:spacing w:after="80"/>
      </w:pPr>
      <w:r w:rsidRPr="00E84D9A">
        <w:rPr>
          <w:rFonts w:ascii="Calibri" w:eastAsia="Calibri" w:hAnsi="Calibri" w:cs="Calibri"/>
          <w:sz w:val="22"/>
          <w:szCs w:val="22"/>
        </w:rPr>
        <w:lastRenderedPageBreak/>
        <w:t>•  Hợp đồng: văn bản xác nhận giữa RikkeiTravel và khách hàng doanh nghiệp sau khi báo giá được chấp thuận.</w:t>
      </w:r>
    </w:p>
    <w:p w14:paraId="6A0E110C" w14:textId="69B58EFF" w:rsidR="00A4769D" w:rsidRPr="00DE36A9" w:rsidRDefault="00F4361A" w:rsidP="00823E4D">
      <w:pPr>
        <w:pStyle w:val="Heading2"/>
        <w:spacing w:before="220" w:after="100"/>
        <w:rPr>
          <w:color w:val="auto"/>
        </w:rPr>
      </w:pPr>
      <w:r w:rsidRPr="00E84D9A">
        <w:rPr>
          <w:rFonts w:ascii="Calibri" w:eastAsia="Calibri" w:hAnsi="Calibri" w:cs="Calibri"/>
          <w:b/>
          <w:bCs/>
          <w:color w:val="auto"/>
          <w:sz w:val="24"/>
          <w:szCs w:val="24"/>
        </w:rPr>
        <w:t xml:space="preserve">2.2 Product Functions </w:t>
      </w:r>
    </w:p>
    <w:p w14:paraId="6A0E110D" w14:textId="77777777" w:rsidR="00A4769D" w:rsidRPr="00E84D9A" w:rsidRDefault="00F4361A">
      <w:pPr>
        <w:spacing w:after="80"/>
      </w:pPr>
      <w:r w:rsidRPr="00E84D9A">
        <w:rPr>
          <w:rFonts w:ascii="Calibri" w:eastAsia="Calibri" w:hAnsi="Calibri" w:cs="Calibri"/>
          <w:sz w:val="22"/>
          <w:szCs w:val="22"/>
        </w:rPr>
        <w:t>•  Actor chính: Nhân viên đặt tour (phía khách hàng doanh nghiệp), Điều phối viên RikkeiTravel.</w:t>
      </w:r>
    </w:p>
    <w:p w14:paraId="6A0E110E" w14:textId="77777777" w:rsidR="00A4769D" w:rsidRPr="00E84D9A" w:rsidRDefault="00F4361A">
      <w:pPr>
        <w:spacing w:after="80"/>
      </w:pPr>
      <w:r w:rsidRPr="00E84D9A">
        <w:rPr>
          <w:rFonts w:ascii="Calibri" w:eastAsia="Calibri" w:hAnsi="Calibri" w:cs="Calibri"/>
          <w:sz w:val="22"/>
          <w:szCs w:val="22"/>
        </w:rPr>
        <w:t>•  Use Case chính: Tạo yêu cầu đặt tour, Duyệt báo giá, Xác nhận thanh toán.</w:t>
      </w:r>
    </w:p>
    <w:p w14:paraId="6A0E110F" w14:textId="77777777" w:rsidR="00A4769D" w:rsidRPr="00E84D9A" w:rsidRDefault="00F4361A">
      <w:pPr>
        <w:pStyle w:val="Heading2"/>
        <w:spacing w:before="220" w:after="100"/>
        <w:rPr>
          <w:color w:val="auto"/>
        </w:rPr>
      </w:pPr>
      <w:r w:rsidRPr="00E84D9A">
        <w:rPr>
          <w:rFonts w:ascii="Calibri" w:eastAsia="Calibri" w:hAnsi="Calibri" w:cs="Calibri"/>
          <w:b/>
          <w:bCs/>
          <w:color w:val="auto"/>
          <w:sz w:val="24"/>
          <w:szCs w:val="24"/>
        </w:rPr>
        <w:t>2.4 Constraints</w:t>
      </w:r>
    </w:p>
    <w:p w14:paraId="6A0E1110" w14:textId="77777777" w:rsidR="00A4769D" w:rsidRPr="00E84D9A" w:rsidRDefault="00F4361A">
      <w:pPr>
        <w:spacing w:after="120"/>
      </w:pPr>
      <w:r w:rsidRPr="00E84D9A">
        <w:rPr>
          <w:rFonts w:ascii="Calibri" w:eastAsia="Calibri" w:hAnsi="Calibri" w:cs="Calibri"/>
          <w:sz w:val="22"/>
          <w:szCs w:val="22"/>
        </w:rPr>
        <w:t>Mục này hiện chưa có nội dung ràng buộc thực sự nào trong bản thảo gốc (nội dung Actor/Use Case đã được chuyển đi). Đề xuất bổ sung ở bản kế tiếp các ràng buộc thực tế, ví dụ: giới hạn số lượng người tối thiểu (10 người), giới hạn phương thức thanh toán được hỗ trợ, v.v.</w:t>
      </w:r>
    </w:p>
    <w:p w14:paraId="6A0E1111" w14:textId="77777777" w:rsidR="00A4769D" w:rsidRPr="00E84D9A" w:rsidRDefault="00F4361A">
      <w:pPr>
        <w:pStyle w:val="Heading2"/>
        <w:spacing w:before="220" w:after="100"/>
        <w:rPr>
          <w:color w:val="auto"/>
        </w:rPr>
      </w:pPr>
      <w:r w:rsidRPr="00E84D9A">
        <w:rPr>
          <w:rFonts w:ascii="Calibri" w:eastAsia="Calibri" w:hAnsi="Calibri" w:cs="Calibri"/>
          <w:b/>
          <w:bCs/>
          <w:color w:val="auto"/>
          <w:sz w:val="24"/>
          <w:szCs w:val="24"/>
        </w:rPr>
        <w:t>3.2 Functional Requirements</w:t>
      </w:r>
    </w:p>
    <w:p w14:paraId="05E66EFC" w14:textId="77777777" w:rsidR="00FA1739" w:rsidRPr="00FA1739" w:rsidRDefault="00FA1739" w:rsidP="00FA1739">
      <w:pPr>
        <w:pStyle w:val="ListParagraph"/>
        <w:numPr>
          <w:ilvl w:val="0"/>
          <w:numId w:val="2"/>
        </w:numPr>
        <w:spacing w:after="80"/>
        <w:rPr>
          <w:sz w:val="22"/>
          <w:szCs w:val="22"/>
        </w:rPr>
      </w:pPr>
      <w:r w:rsidRPr="00FA1739">
        <w:rPr>
          <w:rFonts w:ascii="Calibri" w:eastAsia="Calibri" w:hAnsi="Calibri" w:cs="Calibri"/>
          <w:sz w:val="22"/>
          <w:szCs w:val="22"/>
        </w:rPr>
        <w:t>REQ-21 (sửa): Hệ thống phải gửi báo giá tạm tính tự động trong vòng 5 giây sau khi nhận yêu cầu đặt tour hợp lệ; báo giá chính thức do Điều phối viên xác nhận phải được gửi tới khách hàng trong vòng 4 giờ làm việc kể từ khi yêu cầu được tiếp nhận.</w:t>
      </w:r>
    </w:p>
    <w:p w14:paraId="743C6215" w14:textId="77777777" w:rsidR="00FA1739" w:rsidRPr="00FA1739" w:rsidRDefault="00FA1739" w:rsidP="00FA1739">
      <w:pPr>
        <w:pStyle w:val="ListParagraph"/>
        <w:numPr>
          <w:ilvl w:val="0"/>
          <w:numId w:val="2"/>
        </w:numPr>
        <w:spacing w:after="80"/>
        <w:rPr>
          <w:sz w:val="22"/>
          <w:szCs w:val="22"/>
        </w:rPr>
      </w:pPr>
      <w:r w:rsidRPr="00FA1739">
        <w:rPr>
          <w:rFonts w:ascii="Calibri" w:eastAsia="Calibri" w:hAnsi="Calibri" w:cs="Calibri"/>
          <w:sz w:val="22"/>
          <w:szCs w:val="22"/>
        </w:rPr>
        <w:t>REQ-22 (giữ nguyên): Khi khách hàng xác nhận thanh toán đủ 100% giá trị hợp đồng, hệ thống tự động chuyển trạng thái đơn sang "Đã xác nhận".</w:t>
      </w:r>
    </w:p>
    <w:p w14:paraId="4B8BA3BC" w14:textId="77777777" w:rsidR="00FA1739" w:rsidRPr="00FA1739" w:rsidRDefault="00FA1739" w:rsidP="00FA1739">
      <w:pPr>
        <w:pStyle w:val="ListParagraph"/>
        <w:numPr>
          <w:ilvl w:val="0"/>
          <w:numId w:val="2"/>
        </w:numPr>
        <w:spacing w:after="80"/>
        <w:rPr>
          <w:sz w:val="22"/>
          <w:szCs w:val="22"/>
        </w:rPr>
      </w:pPr>
      <w:r w:rsidRPr="00FA1739">
        <w:rPr>
          <w:rFonts w:ascii="Calibri" w:eastAsia="Calibri" w:hAnsi="Calibri" w:cs="Calibri"/>
          <w:sz w:val="22"/>
          <w:szCs w:val="22"/>
        </w:rPr>
        <w:t>REQ-23' (thay thế REQ-23 và REQ-24 — quy tắc thống nhất duy nhất): Sau khi khách hàng xác nhận thanh toán, toàn bộ thông tin báo giá bị khóa và không ai được chỉnh sửa trực tiếp. Nếu cần thay đổi nội dung báo giá sau thời điểm này, Điều phối viên phải tạo một Phụ lục điều chỉnh (change order) mới, và thay đổi chỉ có hiệu lực sau khi khách hàng xác nhận lại phụ lục đó.</w:t>
      </w:r>
    </w:p>
    <w:p w14:paraId="4715308C" w14:textId="77777777" w:rsidR="00FA1739" w:rsidRPr="00FA1739" w:rsidRDefault="00FA1739" w:rsidP="00FA1739">
      <w:pPr>
        <w:pStyle w:val="ListParagraph"/>
        <w:numPr>
          <w:ilvl w:val="0"/>
          <w:numId w:val="2"/>
        </w:numPr>
        <w:spacing w:after="80"/>
        <w:rPr>
          <w:sz w:val="22"/>
          <w:szCs w:val="22"/>
        </w:rPr>
      </w:pPr>
      <w:r w:rsidRPr="00FA1739">
        <w:rPr>
          <w:rFonts w:ascii="Calibri" w:eastAsia="Calibri" w:hAnsi="Calibri" w:cs="Calibri"/>
          <w:sz w:val="22"/>
          <w:szCs w:val="22"/>
        </w:rPr>
        <w:t>REQ-25 (sửa): Hệ thống hỗ trợ xuất báo giá ra file PDF. Priority: Thấp (Nice-to-have) — dự kiến triển khai ở Release 2, không bắt buộc cho bản ký duyệt hiện tại.</w:t>
      </w:r>
    </w:p>
    <w:p w14:paraId="12F44F1E" w14:textId="77777777" w:rsidR="00FA1739" w:rsidRPr="00FA1739" w:rsidRDefault="00FA1739" w:rsidP="00FA1739">
      <w:pPr>
        <w:pStyle w:val="ListParagraph"/>
        <w:numPr>
          <w:ilvl w:val="0"/>
          <w:numId w:val="2"/>
        </w:numPr>
        <w:spacing w:after="80"/>
        <w:rPr>
          <w:sz w:val="22"/>
          <w:szCs w:val="22"/>
        </w:rPr>
      </w:pPr>
      <w:r w:rsidRPr="00FA1739">
        <w:rPr>
          <w:rFonts w:ascii="Calibri" w:eastAsia="Calibri" w:hAnsi="Calibri" w:cs="Calibri"/>
          <w:sz w:val="22"/>
          <w:szCs w:val="22"/>
        </w:rPr>
        <w:t>REQ-26 (mới): Nếu số tiền khách hàng thanh toán không đạt 100% giá trị hợp đồng, hệ thống phải từ chối cập nhật trạng thái đơn sang "Đã xác nhận", giữ trạng thái "Chờ thanh toán" và hiển thị thông báo nêu rõ số tiền còn thiếu.</w:t>
      </w:r>
    </w:p>
    <w:p w14:paraId="418BE6B9" w14:textId="77777777" w:rsidR="00FA1739" w:rsidRPr="00FA1739" w:rsidRDefault="00FA1739" w:rsidP="00FA1739">
      <w:pPr>
        <w:pStyle w:val="ListParagraph"/>
        <w:numPr>
          <w:ilvl w:val="0"/>
          <w:numId w:val="2"/>
        </w:numPr>
        <w:spacing w:after="80"/>
        <w:rPr>
          <w:sz w:val="22"/>
          <w:szCs w:val="22"/>
        </w:rPr>
      </w:pPr>
      <w:r w:rsidRPr="00FA1739">
        <w:rPr>
          <w:rFonts w:ascii="Calibri" w:eastAsia="Calibri" w:hAnsi="Calibri" w:cs="Calibri"/>
          <w:sz w:val="22"/>
          <w:szCs w:val="22"/>
        </w:rPr>
        <w:t>REQ-27 (mới): Nếu số lượng khách trong yêu cầu đặt tour nhỏ hơn 10 người, hệ thống phải từ chối tạo yêu cầu và hiển thị thông báo lỗi nêu rõ điều kiện tối thiểu (≥10 người) theo Scope tại mục 1.2.</w:t>
      </w:r>
    </w:p>
    <w:p w14:paraId="6A0E1120" w14:textId="46555E29" w:rsidR="00A4769D" w:rsidRPr="00E84D9A" w:rsidRDefault="00F4361A">
      <w:pPr>
        <w:pStyle w:val="Heading2"/>
        <w:spacing w:before="220" w:after="100"/>
        <w:rPr>
          <w:color w:val="auto"/>
        </w:rPr>
      </w:pPr>
      <w:r w:rsidRPr="00E84D9A">
        <w:rPr>
          <w:rFonts w:ascii="Calibri" w:eastAsia="Calibri" w:hAnsi="Calibri" w:cs="Calibri"/>
          <w:b/>
          <w:bCs/>
          <w:color w:val="auto"/>
          <w:sz w:val="24"/>
          <w:szCs w:val="24"/>
        </w:rPr>
        <w:t>3.4 Lo</w:t>
      </w:r>
      <w:r w:rsidR="00823E4D" w:rsidRPr="00823E4D">
        <w:rPr>
          <w:rFonts w:ascii="Calibri" w:eastAsia="Calibri" w:hAnsi="Calibri" w:cs="Calibri"/>
          <w:b/>
          <w:bCs/>
          <w:color w:val="auto"/>
          <w:sz w:val="24"/>
          <w:szCs w:val="24"/>
        </w:rPr>
        <w:t>a</w:t>
      </w:r>
      <w:r w:rsidRPr="00E84D9A">
        <w:rPr>
          <w:rFonts w:ascii="Calibri" w:eastAsia="Calibri" w:hAnsi="Calibri" w:cs="Calibri"/>
          <w:b/>
          <w:bCs/>
          <w:color w:val="auto"/>
          <w:sz w:val="24"/>
          <w:szCs w:val="24"/>
        </w:rPr>
        <w:t>gical Database Requirements</w:t>
      </w:r>
    </w:p>
    <w:p w14:paraId="6A0E1122" w14:textId="77777777" w:rsidR="00A4769D" w:rsidRPr="00E84D9A" w:rsidRDefault="00F4361A">
      <w:pPr>
        <w:spacing w:after="120"/>
      </w:pPr>
      <w:r w:rsidRPr="00E84D9A">
        <w:rPr>
          <w:rFonts w:ascii="Calibri" w:eastAsia="Calibri" w:hAnsi="Calibri" w:cs="Calibri"/>
          <w:sz w:val="22"/>
          <w:szCs w:val="22"/>
        </w:rPr>
        <w:t>Sơ đồ ERD lưu trữ Yêu cầu đặt tour – Báo giá – Hợp đồng, mô tả cấu trúc dữ liệu và mối quan hệ giữa các thực thể phục vụ trực tiếp cho các yêu cầu chức năng REQ-21 đến REQ-23 (tạo yêu cầu, lập báo giá, khóa báo giá sau xác nhận thanh toán).</w:t>
      </w:r>
    </w:p>
    <w:p w14:paraId="6A0E1128" w14:textId="14D51A61" w:rsidR="00A4769D" w:rsidRPr="00E84D9A" w:rsidRDefault="00A4769D">
      <w:pPr>
        <w:spacing w:after="120"/>
      </w:pPr>
    </w:p>
    <w:sectPr w:rsidR="00A4769D" w:rsidRPr="00E84D9A">
      <w:pgSz w:w="11900" w:h="16840" w:orient="landscape"/>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9661A"/>
    <w:multiLevelType w:val="hybridMultilevel"/>
    <w:tmpl w:val="8568897C"/>
    <w:lvl w:ilvl="0" w:tplc="E5BAB04A">
      <w:start w:val="1"/>
      <w:numFmt w:val="bullet"/>
      <w:lvlText w:val="●"/>
      <w:lvlJc w:val="left"/>
      <w:pPr>
        <w:ind w:left="720" w:hanging="360"/>
      </w:pPr>
    </w:lvl>
    <w:lvl w:ilvl="1" w:tplc="8E3C412A">
      <w:start w:val="1"/>
      <w:numFmt w:val="bullet"/>
      <w:lvlText w:val="○"/>
      <w:lvlJc w:val="left"/>
      <w:pPr>
        <w:ind w:left="1440" w:hanging="360"/>
      </w:pPr>
    </w:lvl>
    <w:lvl w:ilvl="2" w:tplc="4ABEECC8">
      <w:start w:val="1"/>
      <w:numFmt w:val="bullet"/>
      <w:lvlText w:val="■"/>
      <w:lvlJc w:val="left"/>
      <w:pPr>
        <w:ind w:left="2160" w:hanging="360"/>
      </w:pPr>
    </w:lvl>
    <w:lvl w:ilvl="3" w:tplc="7E2AAAB0">
      <w:start w:val="1"/>
      <w:numFmt w:val="bullet"/>
      <w:lvlText w:val="●"/>
      <w:lvlJc w:val="left"/>
      <w:pPr>
        <w:ind w:left="2880" w:hanging="360"/>
      </w:pPr>
    </w:lvl>
    <w:lvl w:ilvl="4" w:tplc="955681A4">
      <w:start w:val="1"/>
      <w:numFmt w:val="bullet"/>
      <w:lvlText w:val="○"/>
      <w:lvlJc w:val="left"/>
      <w:pPr>
        <w:ind w:left="3600" w:hanging="360"/>
      </w:pPr>
    </w:lvl>
    <w:lvl w:ilvl="5" w:tplc="17D0DA2A">
      <w:start w:val="1"/>
      <w:numFmt w:val="bullet"/>
      <w:lvlText w:val="■"/>
      <w:lvlJc w:val="left"/>
      <w:pPr>
        <w:ind w:left="4320" w:hanging="360"/>
      </w:pPr>
    </w:lvl>
    <w:lvl w:ilvl="6" w:tplc="0E58B25C">
      <w:start w:val="1"/>
      <w:numFmt w:val="bullet"/>
      <w:lvlText w:val="●"/>
      <w:lvlJc w:val="left"/>
      <w:pPr>
        <w:ind w:left="5040" w:hanging="360"/>
      </w:pPr>
    </w:lvl>
    <w:lvl w:ilvl="7" w:tplc="22662234">
      <w:start w:val="1"/>
      <w:numFmt w:val="bullet"/>
      <w:lvlText w:val="●"/>
      <w:lvlJc w:val="left"/>
      <w:pPr>
        <w:ind w:left="5760" w:hanging="360"/>
      </w:pPr>
    </w:lvl>
    <w:lvl w:ilvl="8" w:tplc="A752A4D4">
      <w:start w:val="1"/>
      <w:numFmt w:val="bullet"/>
      <w:lvlText w:val="●"/>
      <w:lvlJc w:val="left"/>
      <w:pPr>
        <w:ind w:left="6480" w:hanging="360"/>
      </w:pPr>
    </w:lvl>
  </w:abstractNum>
  <w:abstractNum w:abstractNumId="1" w15:restartNumberingAfterBreak="0">
    <w:nsid w:val="5AF47F42"/>
    <w:multiLevelType w:val="hybridMultilevel"/>
    <w:tmpl w:val="A1942664"/>
    <w:lvl w:ilvl="0" w:tplc="0CA6822E">
      <w:start w:val="1"/>
      <w:numFmt w:val="bullet"/>
      <w:lvlText w:val="●"/>
      <w:lvlJc w:val="left"/>
      <w:pPr>
        <w:ind w:left="720" w:hanging="360"/>
      </w:pPr>
    </w:lvl>
    <w:lvl w:ilvl="1" w:tplc="9BDE3B46">
      <w:start w:val="1"/>
      <w:numFmt w:val="bullet"/>
      <w:lvlText w:val="○"/>
      <w:lvlJc w:val="left"/>
      <w:pPr>
        <w:ind w:left="1440" w:hanging="360"/>
      </w:pPr>
    </w:lvl>
    <w:lvl w:ilvl="2" w:tplc="6FC2BD26">
      <w:start w:val="1"/>
      <w:numFmt w:val="bullet"/>
      <w:lvlText w:val="■"/>
      <w:lvlJc w:val="left"/>
      <w:pPr>
        <w:ind w:left="2160" w:hanging="360"/>
      </w:pPr>
    </w:lvl>
    <w:lvl w:ilvl="3" w:tplc="DF12388E">
      <w:start w:val="1"/>
      <w:numFmt w:val="bullet"/>
      <w:lvlText w:val="●"/>
      <w:lvlJc w:val="left"/>
      <w:pPr>
        <w:ind w:left="2880" w:hanging="360"/>
      </w:pPr>
    </w:lvl>
    <w:lvl w:ilvl="4" w:tplc="096E1F5C">
      <w:start w:val="1"/>
      <w:numFmt w:val="bullet"/>
      <w:lvlText w:val="○"/>
      <w:lvlJc w:val="left"/>
      <w:pPr>
        <w:ind w:left="3600" w:hanging="360"/>
      </w:pPr>
    </w:lvl>
    <w:lvl w:ilvl="5" w:tplc="643A7838">
      <w:start w:val="1"/>
      <w:numFmt w:val="bullet"/>
      <w:lvlText w:val="■"/>
      <w:lvlJc w:val="left"/>
      <w:pPr>
        <w:ind w:left="4320" w:hanging="360"/>
      </w:pPr>
    </w:lvl>
    <w:lvl w:ilvl="6" w:tplc="82AA4A34">
      <w:start w:val="1"/>
      <w:numFmt w:val="bullet"/>
      <w:lvlText w:val="●"/>
      <w:lvlJc w:val="left"/>
      <w:pPr>
        <w:ind w:left="5040" w:hanging="360"/>
      </w:pPr>
    </w:lvl>
    <w:lvl w:ilvl="7" w:tplc="03A62FA0">
      <w:start w:val="1"/>
      <w:numFmt w:val="bullet"/>
      <w:lvlText w:val="●"/>
      <w:lvlJc w:val="left"/>
      <w:pPr>
        <w:ind w:left="5760" w:hanging="360"/>
      </w:pPr>
    </w:lvl>
    <w:lvl w:ilvl="8" w:tplc="9BA230F0">
      <w:start w:val="1"/>
      <w:numFmt w:val="bullet"/>
      <w:lvlText w:val="●"/>
      <w:lvlJc w:val="left"/>
      <w:pPr>
        <w:ind w:left="6480" w:hanging="360"/>
      </w:pPr>
    </w:lvl>
  </w:abstractNum>
  <w:num w:numId="1" w16cid:durableId="383525725">
    <w:abstractNumId w:val="0"/>
    <w:lvlOverride w:ilvl="0">
      <w:startOverride w:val="1"/>
    </w:lvlOverride>
  </w:num>
  <w:num w:numId="2" w16cid:durableId="4356378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69D"/>
    <w:rsid w:val="00084BF5"/>
    <w:rsid w:val="00193D25"/>
    <w:rsid w:val="003B70C8"/>
    <w:rsid w:val="00596FE7"/>
    <w:rsid w:val="007B681D"/>
    <w:rsid w:val="00823E4D"/>
    <w:rsid w:val="00A4769D"/>
    <w:rsid w:val="00DE36A9"/>
    <w:rsid w:val="00E84D9A"/>
    <w:rsid w:val="00F4361A"/>
    <w:rsid w:val="00FA173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E10DD"/>
  <w15:docId w15:val="{45739C17-05CC-4B85-AA5D-5A49A2E40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678</Words>
  <Characters>3865</Characters>
  <Application>Microsoft Office Word</Application>
  <DocSecurity>0</DocSecurity>
  <Lines>32</Lines>
  <Paragraphs>9</Paragraphs>
  <ScaleCrop>false</ScaleCrop>
  <Company/>
  <LinksUpToDate>false</LinksUpToDate>
  <CharactersWithSpaces>4534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Duc Tin</cp:lastModifiedBy>
  <cp:revision>7</cp:revision>
  <dcterms:created xsi:type="dcterms:W3CDTF">2026-09-25T00:59:00Z</dcterms:created>
  <dcterms:modified xsi:type="dcterms:W3CDTF">2026-09-25T02:42:00Z</dcterms:modified>
</cp:coreProperties>
</file>