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news_of_domain_255 : Báo cáo tổng hợp tin tức  theo day từ 2022-05-09 00:00:00 đến  2022-05-11 00:00:00</w:t>
      </w:r>
    </w:p>
    <w:p>
      <w:pPr>
        <w:pStyle w:val="Heading3"/>
      </w:pPr>
      <w:r>
        <w:t>Nhóm phân loại tin :  ['ca', 'ngày', 'covid', 'mới', 'ghi_nhận']</w:t>
      </w:r>
    </w:p>
    <w:tbl>
      <w:tblPr>
        <w:tblStyle w:val="TableGrid"/>
        <w:tblW w:type="auto" w:w="0"/>
        <w:tblLook w:firstColumn="1" w:firstRow="1" w:lastColumn="0" w:lastRow="0" w:noHBand="0" w:noVBand="1" w:val="04A0"/>
      </w:tblPr>
      <w:tblGrid>
        <w:gridCol w:w="4320"/>
        <w:gridCol w:w="4320"/>
      </w:tblGrid>
      <w:tr>
        <w:tc>
          <w:tcPr>
            <w:tcW w:type="dxa" w:w="12960"/>
          </w:tcPr>
          <w:p>
            <w:r>
              <w:t xml:space="preserve">Tiêu đề tin </w:t>
            </w:r>
          </w:p>
        </w:tc>
        <w:tc>
          <w:tcPr>
            <w:tcW w:type="dxa" w:w="1440"/>
          </w:tcPr>
          <w:p>
            <w:r>
              <w:t>website</w:t>
            </w:r>
          </w:p>
        </w:tc>
      </w:tr>
      <w:tr>
        <w:tc>
          <w:tcPr>
            <w:tcW w:type="dxa" w:w="4320"/>
          </w:tcPr>
          <w:p>
            <w:r>
              <w:t>Ngày 9/5: Chỉ 48 tỉnh, thành ghi nhận ca mắc COVID-19 mới với 2.175 ca</w:t>
            </w:r>
          </w:p>
        </w:tc>
        <w:tc>
          <w:tcPr>
            <w:tcW w:type="dxa" w:w="4320"/>
          </w:tcPr>
          <w:p>
            <w:r>
              <w:t>www.vietnamplus.vn</w:t>
            </w:r>
          </w:p>
        </w:tc>
      </w:tr>
      <w:tr>
        <w:tc>
          <w:tcPr>
            <w:tcW w:type="dxa" w:w="4320"/>
          </w:tcPr>
          <w:p>
            <w:r>
              <w:t>Covid-19 ngày 9/5: Thêm 2.175 F0 mới tại 48 tỉnh, thành và 1 ca tử vong; Hà Nội có 601 ca bệnh mới</w:t>
            </w:r>
          </w:p>
        </w:tc>
        <w:tc>
          <w:tcPr>
            <w:tcW w:type="dxa" w:w="4320"/>
          </w:tcPr>
          <w:p>
            <w:r>
              <w:t>baoquocte.vn</w:t>
            </w:r>
          </w:p>
        </w:tc>
      </w:tr>
      <w:tr>
        <w:tc>
          <w:tcPr>
            <w:tcW w:type="dxa" w:w="4320"/>
          </w:tcPr>
          <w:p>
            <w:r>
              <w:t>Ngày 9/5, cả nước ghi nhận 2.175 ca nhiễm mới COVID-19</w:t>
            </w:r>
          </w:p>
        </w:tc>
        <w:tc>
          <w:tcPr>
            <w:tcW w:type="dxa" w:w="4320"/>
          </w:tcPr>
          <w:p>
            <w:r>
              <w:t>tuoitrethudo.com.vn</w:t>
            </w:r>
          </w:p>
        </w:tc>
      </w:tr>
      <w:tr>
        <w:tc>
          <w:tcPr>
            <w:tcW w:type="dxa" w:w="4320"/>
          </w:tcPr>
          <w:p>
            <w:r>
              <w:t>Ngày 9.5 chỉ ghi nhận 2.175 ca COVID-19</w:t>
            </w:r>
          </w:p>
        </w:tc>
        <w:tc>
          <w:tcPr>
            <w:tcW w:type="dxa" w:w="4320"/>
          </w:tcPr>
          <w:p>
            <w:r>
              <w:t>1thegioi.vn</w:t>
            </w:r>
          </w:p>
        </w:tc>
      </w:tr>
      <w:tr>
        <w:tc>
          <w:tcPr>
            <w:tcW w:type="dxa" w:w="4320"/>
          </w:tcPr>
          <w:p>
            <w:r>
              <w:t>Ngày 9/5: Cả nước ghi nhận 2.175 ca mắc mới COVID-19 và 01 ca tử vong</w:t>
            </w:r>
          </w:p>
        </w:tc>
        <w:tc>
          <w:tcPr>
            <w:tcW w:type="dxa" w:w="4320"/>
          </w:tcPr>
          <w:p>
            <w:r>
              <w:t>vnmedia.vn</w:t>
            </w:r>
          </w:p>
        </w:tc>
      </w:tr>
    </w:tbl>
    <w:p>
      <w:r>
        <w:rPr>
          <w:i/>
        </w:rPr>
        <w:t xml:space="preserve"> </w:t>
      </w:r>
    </w:p>
    <w:p>
      <w:pPr>
        <w:pStyle w:val="ListBullet"/>
      </w:pPr>
      <w:r>
        <w:t>Tóm tắt máy :</w:t>
      </w:r>
    </w:p>
    <w:p>
      <w:r>
        <w:rPr>
          <w:i/>
        </w:rPr>
        <w:t xml:space="preserve">   Trong 24 giờ qua, Việt Nam ghi nhận 2.175 ca nhiễm mới COVID-19 tại 48 tỉnh, thành phố. Số liều tiêm cho trẻ từ 12-17 tuổi là 17.387.941 liều Mũi 1 là 8.911.953 liều Mũi 2 là 8.475.988 liều. Tính từ 16 giờ ngày 8.5 đến 16 giờ ngày 9.5, trên Hệ thống Quốc gia quản lý ca bệnh COVID-19 ghi nhận 2.175 ca nhiễm mới đều ghi nhận trong nước giảm 93 ca so với ngày trước đó tại 48 tỉnh, thành phố có 1.767 ca trong cộng đồng. Các địa phương ghi nhận số ca nhiễm tăng cao nhất so với ngày trước đó là Hà Nội 263, Hải Dương 46, Quảng Ngãi 36. </w:t>
      </w:r>
      <w:r>
        <w:rPr>
          <w:i/>
        </w:rPr>
        <w:t xml:space="preserve"> </w:t>
      </w:r>
    </w:p>
    <w:p>
      <w:pPr>
        <w:pStyle w:val="ListBullet"/>
      </w:pPr>
      <w:r>
        <w:t>Các nhận xét người phân tích :</w:t>
      </w:r>
    </w:p>
    <w:p>
      <w:r>
        <w:rPr>
          <w:i/>
        </w:rPr>
        <w:t xml:space="preserve"> </w:t>
      </w:r>
      <w:r>
        <w:rPr>
          <w:i/>
        </w:rPr>
        <w:t xml:space="preserve"> </w:t>
      </w:r>
    </w:p>
    <w:p>
      <w:pPr>
        <w:pStyle w:val="Heading3"/>
      </w:pPr>
      <w:r>
        <w:t>Nhóm phân loại tin :  ['lenovo', 'xiaomi', 'hàng_loạt', 'công_ty', 'trung_quốc']</w:t>
      </w:r>
    </w:p>
    <w:tbl>
      <w:tblPr>
        <w:tblStyle w:val="TableGrid"/>
        <w:tblW w:type="auto" w:w="0"/>
        <w:tblLook w:firstColumn="1" w:firstRow="1" w:lastColumn="0" w:lastRow="0" w:noHBand="0" w:noVBand="1" w:val="04A0"/>
      </w:tblPr>
      <w:tblGrid>
        <w:gridCol w:w="4320"/>
        <w:gridCol w:w="4320"/>
      </w:tblGrid>
      <w:tr>
        <w:tc>
          <w:tcPr>
            <w:tcW w:type="dxa" w:w="12960"/>
          </w:tcPr>
          <w:p>
            <w:r>
              <w:t xml:space="preserve">Tiêu đề tin </w:t>
            </w:r>
          </w:p>
        </w:tc>
        <w:tc>
          <w:tcPr>
            <w:tcW w:type="dxa" w:w="1440"/>
          </w:tcPr>
          <w:p>
            <w:r>
              <w:t>website</w:t>
            </w:r>
          </w:p>
        </w:tc>
      </w:tr>
      <w:tr>
        <w:tc>
          <w:tcPr>
            <w:tcW w:type="dxa" w:w="4320"/>
          </w:tcPr>
          <w:p>
            <w:r>
              <w:t>Lenovo, Xiaomi và hàng loạt công ty Trung Quốc rút khỏi Nga</w:t>
            </w:r>
          </w:p>
        </w:tc>
        <w:tc>
          <w:tcPr>
            <w:tcW w:type="dxa" w:w="4320"/>
          </w:tcPr>
          <w:p>
            <w:r/>
          </w:p>
        </w:tc>
      </w:tr>
      <w:tr>
        <w:tc>
          <w:tcPr>
            <w:tcW w:type="dxa" w:w="4320"/>
          </w:tcPr>
          <w:p>
            <w:r>
              <w:t>Lenovo, Xiaomi và hàng loạt công ty Trung Quốc rút khỏi Nga</w:t>
            </w:r>
          </w:p>
        </w:tc>
        <w:tc>
          <w:tcPr>
            <w:tcW w:type="dxa" w:w="4320"/>
          </w:tcPr>
          <w:p>
            <w:r>
              <w:t>www.24h.com.vn</w:t>
            </w:r>
          </w:p>
        </w:tc>
      </w:tr>
      <w:tr>
        <w:tc>
          <w:tcPr>
            <w:tcW w:type="dxa" w:w="4320"/>
          </w:tcPr>
          <w:p>
            <w:r>
              <w:t>Lenovo, Xiaomi và hàng loạt công ty Trung Quốc rút khỏi Nga</w:t>
            </w:r>
          </w:p>
        </w:tc>
        <w:tc>
          <w:tcPr>
            <w:tcW w:type="dxa" w:w="4320"/>
          </w:tcPr>
          <w:p>
            <w:r>
              <w:t>genk.vn</w:t>
            </w:r>
          </w:p>
        </w:tc>
      </w:tr>
      <w:tr>
        <w:tc>
          <w:tcPr>
            <w:tcW w:type="dxa" w:w="4320"/>
          </w:tcPr>
          <w:p>
            <w:r>
              <w:t>Lenovo, Xiaomi và hàng loạt công ty Trung Quốc rút khỏi Nga</w:t>
            </w:r>
          </w:p>
        </w:tc>
        <w:tc>
          <w:tcPr>
            <w:tcW w:type="dxa" w:w="4320"/>
          </w:tcPr>
          <w:p>
            <w:r>
              <w:t>cafebiz.vn</w:t>
            </w:r>
          </w:p>
        </w:tc>
      </w:tr>
    </w:tbl>
    <w:p>
      <w:r>
        <w:rPr>
          <w:i/>
        </w:rPr>
        <w:t xml:space="preserve"> </w:t>
      </w:r>
    </w:p>
    <w:p>
      <w:pPr>
        <w:pStyle w:val="ListBullet"/>
      </w:pPr>
      <w:r>
        <w:t>Tóm tắt máy :</w:t>
      </w:r>
    </w:p>
    <w:p>
      <w:r>
        <w:rPr>
          <w:i/>
        </w:rPr>
        <w:t xml:space="preserve">   là một trong số ít các công ty Trung Quốc cho biết họ sẽ ngừng kinh doanh tại Nga và Ukraine cho đến khi có thông báo mới. Các công ty công nghệ như Lenovo Group Ltd. Vào tháng 4, bộ Thương mại Trung Quốc đã nói với các công ty rằng không được tuân theo sự ép buộc từ bên ngoài và đưa ra các tuyên bố bên ngoài không phù hợp. Theo The Hill, các công ty nay gặp khó khăn vì Trung Quôc là một trong số ít quốc gia đứng về phía Nga. com/lenovo-xiaomi-va-hang-loat-cong-ty-trung-quoc-rut-khoi-nga-a5368. </w:t>
      </w:r>
      <w:r>
        <w:rPr>
          <w:i/>
        </w:rPr>
        <w:t xml:space="preserve"> </w:t>
      </w:r>
    </w:p>
    <w:p>
      <w:pPr>
        <w:pStyle w:val="ListBullet"/>
      </w:pPr>
      <w:r>
        <w:t>Các nhận xét người phân tích :</w:t>
      </w:r>
    </w:p>
    <w:p>
      <w:r>
        <w:rPr>
          <w:i/>
        </w:rPr>
        <w:t xml:space="preserve"> </w:t>
      </w:r>
      <w:r>
        <w:rPr>
          <w:i/>
        </w:rPr>
        <w:t xml:space="preserve"> </w:t>
      </w:r>
    </w:p>
    <w:p>
      <w:pPr>
        <w:pStyle w:val="Heading3"/>
      </w:pPr>
      <w:r>
        <w:t>Nhóm phân loại tin :  ['phục_vụ', 'sea_games', 'vnpt', 'sẵn_sàng', 'hạ_tầng']</w:t>
      </w:r>
    </w:p>
    <w:tbl>
      <w:tblPr>
        <w:tblStyle w:val="TableGrid"/>
        <w:tblW w:type="auto" w:w="0"/>
        <w:tblLook w:firstColumn="1" w:firstRow="1" w:lastColumn="0" w:lastRow="0" w:noHBand="0" w:noVBand="1" w:val="04A0"/>
      </w:tblPr>
      <w:tblGrid>
        <w:gridCol w:w="4320"/>
        <w:gridCol w:w="4320"/>
      </w:tblGrid>
      <w:tr>
        <w:tc>
          <w:tcPr>
            <w:tcW w:type="dxa" w:w="12960"/>
          </w:tcPr>
          <w:p>
            <w:r>
              <w:t xml:space="preserve">Tiêu đề tin </w:t>
            </w:r>
          </w:p>
        </w:tc>
        <w:tc>
          <w:tcPr>
            <w:tcW w:type="dxa" w:w="1440"/>
          </w:tcPr>
          <w:p>
            <w:r>
              <w:t>website</w:t>
            </w:r>
          </w:p>
        </w:tc>
      </w:tr>
      <w:tr>
        <w:tc>
          <w:tcPr>
            <w:tcW w:type="dxa" w:w="4320"/>
          </w:tcPr>
          <w:p>
            <w:r>
              <w:t>VNPT sẵn sàng hạ tầng VT-CNTT và tăng cường phủ sóng 5G phục vụ SEA Games 31</w:t>
            </w:r>
          </w:p>
        </w:tc>
        <w:tc>
          <w:tcPr>
            <w:tcW w:type="dxa" w:w="4320"/>
          </w:tcPr>
          <w:p>
            <w:r>
              <w:t>vnmedia.vn</w:t>
            </w:r>
          </w:p>
        </w:tc>
      </w:tr>
      <w:tr>
        <w:tc>
          <w:tcPr>
            <w:tcW w:type="dxa" w:w="4320"/>
          </w:tcPr>
          <w:p>
            <w:r>
              <w:t>VNPT sẵn sàng hạ tầng viễn thông – công nghệ thông tin và tăng cường phủ sóng 5G phục vụ SEA Games 31</w:t>
            </w:r>
          </w:p>
        </w:tc>
        <w:tc>
          <w:tcPr>
            <w:tcW w:type="dxa" w:w="4320"/>
          </w:tcPr>
          <w:p>
            <w:r>
              <w:t>cand.com.vn</w:t>
            </w:r>
          </w:p>
        </w:tc>
      </w:tr>
      <w:tr>
        <w:tc>
          <w:tcPr>
            <w:tcW w:type="dxa" w:w="4320"/>
          </w:tcPr>
          <w:p>
            <w:r>
              <w:t>VNPT sẵn sàng hạ tầng viễn thông, công nghệ phục vụ SEA Games 31</w:t>
            </w:r>
          </w:p>
        </w:tc>
        <w:tc>
          <w:tcPr>
            <w:tcW w:type="dxa" w:w="4320"/>
          </w:tcPr>
          <w:p>
            <w:r>
              <w:t>www.vietnamplus.vn</w:t>
            </w:r>
          </w:p>
        </w:tc>
      </w:tr>
      <w:tr>
        <w:tc>
          <w:tcPr>
            <w:tcW w:type="dxa" w:w="4320"/>
          </w:tcPr>
          <w:p>
            <w:r>
              <w:t>Tăng cường phủ sóng 5G phục vụ SEA Games 31</w:t>
            </w:r>
          </w:p>
        </w:tc>
        <w:tc>
          <w:tcPr>
            <w:tcW w:type="dxa" w:w="4320"/>
          </w:tcPr>
          <w:p>
            <w:r>
              <w:t>ttdn.vn</w:t>
            </w:r>
          </w:p>
        </w:tc>
      </w:tr>
    </w:tbl>
    <w:p>
      <w:r>
        <w:rPr>
          <w:i/>
        </w:rPr>
        <w:t xml:space="preserve"> </w:t>
      </w:r>
    </w:p>
    <w:p>
      <w:pPr>
        <w:pStyle w:val="ListBullet"/>
      </w:pPr>
      <w:r>
        <w:t>Tóm tắt máy :</w:t>
      </w:r>
    </w:p>
    <w:p>
      <w:r>
        <w:rPr>
          <w:i/>
        </w:rPr>
        <w:t xml:space="preserve">   - Tập đoàn Bưu chính Viễn thông Việt Nam VNPT đã hoàn tất hạ tầng VT-CNTT tại các địa điểm tổ chức SEA Games, đồng thời tăng cường phủ sóng VinaPhone 5G tại Trung tâm Hội nghị Quốc gia và Sân vận động Mỹ Đình Hà Nội. Hiện, đơn vị này đã hoàn tất các công tác, trang bị hạ tầng, tối ưu năng lực mạng lưới tại các địa điểm tổ chức SEA Games tại 12 tỉnh thành phố như sân vận động, nhà thi đấu tại Hà Nội, Hòa Bình, Bắc Ninh, Ninh Bình, Nam Định, Hà Nam, Vĩnh Phúc, Phú Thọ, Hải Phòng, Quảng Ninh, Hải Dương và Bắc Giang. Đây là một trong những hạng mục quan trọng trong công tác tổ chức của SEA Games 31. Là sự kiện thể thao văn hóa quan trọng của khu vực, Đại hội dự kiến sẽ đón tiếp khoảng 3.000 phóng viên báo chí trong và ngoài nước đến đưa tin về ngày hội thể thao lớn nhất Đông Nam Á. Theo VNPT, đơn vị này cũng đã chuẩn bị đầy đủ các phương án kỹ thuật cũng như các thiết bị hỗ trợ để đáp ứng nhu cầu truyền, phát thông tin 24/24 thông suốt cho báo chí, truyền hình. Riêng sân vận động Phú Thọ, VNPT cũng đã bổ sung tới 2 trạm dã chiến, 2 xe lưu động và 2 SMC. . </w:t>
      </w:r>
      <w:r>
        <w:rPr>
          <w:i/>
        </w:rPr>
        <w:t xml:space="preserve"> </w:t>
      </w:r>
    </w:p>
    <w:p>
      <w:pPr>
        <w:pStyle w:val="ListBullet"/>
      </w:pPr>
      <w:r>
        <w:t>Các nhận xét người phân tích :</w:t>
      </w:r>
    </w:p>
    <w:p>
      <w:r>
        <w:rPr>
          <w:i/>
        </w:rPr>
        <w:t xml:space="preserve"> </w:t>
      </w:r>
      <w:r>
        <w:rPr>
          <w:i/>
        </w:rPr>
        <w:t xml:space="preserve"> </w:t>
      </w:r>
    </w:p>
    <w:p>
      <w:pPr>
        <w:pStyle w:val="Heading3"/>
      </w:pPr>
      <w:r>
        <w:t>Nhóm phân loại tin :  ['g7', 'cam_kết', 'loại_bỏ', 'dần', 'phụ_thuộc']</w:t>
      </w:r>
    </w:p>
    <w:tbl>
      <w:tblPr>
        <w:tblStyle w:val="TableGrid"/>
        <w:tblW w:type="auto" w:w="0"/>
        <w:tblLook w:firstColumn="1" w:firstRow="1" w:lastColumn="0" w:lastRow="0" w:noHBand="0" w:noVBand="1" w:val="04A0"/>
      </w:tblPr>
      <w:tblGrid>
        <w:gridCol w:w="4320"/>
        <w:gridCol w:w="4320"/>
      </w:tblGrid>
      <w:tr>
        <w:tc>
          <w:tcPr>
            <w:tcW w:type="dxa" w:w="12960"/>
          </w:tcPr>
          <w:p>
            <w:r>
              <w:t xml:space="preserve">Tiêu đề tin </w:t>
            </w:r>
          </w:p>
        </w:tc>
        <w:tc>
          <w:tcPr>
            <w:tcW w:type="dxa" w:w="1440"/>
          </w:tcPr>
          <w:p>
            <w:r>
              <w:t>website</w:t>
            </w:r>
          </w:p>
        </w:tc>
      </w:tr>
      <w:tr>
        <w:tc>
          <w:tcPr>
            <w:tcW w:type="dxa" w:w="4320"/>
          </w:tcPr>
          <w:p>
            <w:r>
              <w:t>G7 cam kết loại bỏ dần sự phụ thuộc vào dầu mỏ của Nga</w:t>
            </w:r>
          </w:p>
        </w:tc>
        <w:tc>
          <w:tcPr>
            <w:tcW w:type="dxa" w:w="4320"/>
          </w:tcPr>
          <w:p>
            <w:r>
              <w:t>www.vietnamplus.vn</w:t>
            </w:r>
          </w:p>
        </w:tc>
      </w:tr>
      <w:tr>
        <w:tc>
          <w:tcPr>
            <w:tcW w:type="dxa" w:w="4320"/>
          </w:tcPr>
          <w:p>
            <w:r>
              <w:t>Các lãnh đạo G7 cam kết loại bỏ dần sự phụ thuộc vào dầu mỏ của Nga</w:t>
            </w:r>
          </w:p>
        </w:tc>
        <w:tc>
          <w:tcPr>
            <w:tcW w:type="dxa" w:w="4320"/>
          </w:tcPr>
          <w:p>
            <w:r>
              <w:t>vnmedia.vn</w:t>
            </w:r>
          </w:p>
        </w:tc>
      </w:tr>
      <w:tr>
        <w:tc>
          <w:tcPr>
            <w:tcW w:type="dxa" w:w="4320"/>
          </w:tcPr>
          <w:p>
            <w:r>
              <w:t>G7 cam kết loại bỏ dần sự phụ thuộc vào dầu mỏ Nga, Mỹ và Nhật quyết liệt hành động</w:t>
            </w:r>
          </w:p>
        </w:tc>
        <w:tc>
          <w:tcPr>
            <w:tcW w:type="dxa" w:w="4320"/>
          </w:tcPr>
          <w:p>
            <w:r>
              <w:t>baoquocte.vn</w:t>
            </w:r>
          </w:p>
        </w:tc>
      </w:tr>
    </w:tbl>
    <w:p>
      <w:r>
        <w:rPr>
          <w:i/>
        </w:rPr>
        <w:t xml:space="preserve"> </w:t>
      </w:r>
    </w:p>
    <w:p>
      <w:pPr>
        <w:pStyle w:val="ListBullet"/>
      </w:pPr>
      <w:r>
        <w:t>Tóm tắt máy :</w:t>
      </w:r>
    </w:p>
    <w:p>
      <w:r>
        <w:rPr>
          <w:i/>
        </w:rPr>
        <w:t xml:space="preserve">   Tuyên bố chung của G7 nêu rõ Chúng tôi cam kết loại bỏ dần sự phụ thuộc vào năng lượng của Nga, bao gồm cả việc cấm nhập khẩu dầu của Nga. Mỹ - không phải là nước tiêu thụ lớn dầu mỏ của Nga - đã cấm nhập khẩu dầu của nước này. Cùng ngày, Mỹ cũng công bố một vòng trừng phạt mới chống lại Nga, tập trung vào hai lĩnh vực chính truyền thông và quyền tiếp cận của các công ty Nga cũng như các cá nhân giàu có của nước này vào các dịch vụ tư vấn và kế toán hàng đầu thế giới của Mỹ. Thủ tướng Kishida cũng giải thích các biện pháp trừng phạt bổ sung nhằm vào Nga được công bố ngày 5/5, gồm đóng băng tài sản đối với 140 cá nhân nước này, cũng như tái khẳng định cam kết hỗ trợ Ukraine và các nước láng giềng. </w:t>
      </w:r>
      <w:r>
        <w:rPr>
          <w:i/>
        </w:rPr>
        <w:t xml:space="preserve"> </w:t>
      </w:r>
    </w:p>
    <w:p>
      <w:pPr>
        <w:pStyle w:val="ListBullet"/>
      </w:pPr>
      <w:r>
        <w:t>Các nhận xét người phân tích :</w:t>
      </w:r>
    </w:p>
    <w:p>
      <w:r>
        <w:rPr>
          <w:i/>
        </w:rPr>
        <w:t xml:space="preserve"> </w:t>
      </w:r>
      <w:r>
        <w:rPr>
          <w:i/>
        </w:rPr>
        <w:t xml:space="preserve"> </w:t>
      </w:r>
    </w:p>
    <w:p>
      <w:pPr>
        <w:pStyle w:val="Heading3"/>
      </w:pPr>
      <w:r>
        <w:t>Nhóm phân loại tin :  ['báo', 'nhật', 'mỹ', 'lo_sợ', 'hụt_hơi']</w:t>
      </w:r>
    </w:p>
    <w:tbl>
      <w:tblPr>
        <w:tblStyle w:val="TableGrid"/>
        <w:tblW w:type="auto" w:w="0"/>
        <w:tblLook w:firstColumn="1" w:firstRow="1" w:lastColumn="0" w:lastRow="0" w:noHBand="0" w:noVBand="1" w:val="04A0"/>
      </w:tblPr>
      <w:tblGrid>
        <w:gridCol w:w="4320"/>
        <w:gridCol w:w="4320"/>
      </w:tblGrid>
      <w:tr>
        <w:tc>
          <w:tcPr>
            <w:tcW w:type="dxa" w:w="12960"/>
          </w:tcPr>
          <w:p>
            <w:r>
              <w:t xml:space="preserve">Tiêu đề tin </w:t>
            </w:r>
          </w:p>
        </w:tc>
        <w:tc>
          <w:tcPr>
            <w:tcW w:type="dxa" w:w="1440"/>
          </w:tcPr>
          <w:p>
            <w:r>
              <w:t>website</w:t>
            </w:r>
          </w:p>
        </w:tc>
      </w:tr>
      <w:tr>
        <w:tc>
          <w:tcPr>
            <w:tcW w:type="dxa" w:w="4320"/>
          </w:tcPr>
          <w:p>
            <w:r>
              <w:t>Báo Nhật: Mỹ lo sợ hụt hơi khi Trung Quốc đã chấp thuận cho xe taxi không người lái đi vào hoạt động</w:t>
            </w:r>
          </w:p>
        </w:tc>
        <w:tc>
          <w:tcPr>
            <w:tcW w:type="dxa" w:w="4320"/>
          </w:tcPr>
          <w:p>
            <w:r>
              <w:t>genk.vn</w:t>
            </w:r>
          </w:p>
        </w:tc>
      </w:tr>
      <w:tr>
        <w:tc>
          <w:tcPr>
            <w:tcW w:type="dxa" w:w="4320"/>
          </w:tcPr>
          <w:p>
            <w:r>
              <w:t>Báo Nhật: Mỹ lo sợ hụt hơi khi Trung Quốc đã chấp thuận cho xe taxi không người lái đi vào hoạt động</w:t>
            </w:r>
          </w:p>
        </w:tc>
        <w:tc>
          <w:tcPr>
            <w:tcW w:type="dxa" w:w="4320"/>
          </w:tcPr>
          <w:p>
            <w:r>
              <w:t>ictnews.vietnamnet.vn</w:t>
            </w:r>
          </w:p>
        </w:tc>
      </w:tr>
      <w:tr>
        <w:tc>
          <w:tcPr>
            <w:tcW w:type="dxa" w:w="4320"/>
          </w:tcPr>
          <w:p>
            <w:r>
              <w:t>Báo Nhật: Mỹ lo sợ hụt hơi khi Trung Quốc đã chấp thuận cho xe taxi không người lái đi vào hoạt động</w:t>
            </w:r>
          </w:p>
        </w:tc>
        <w:tc>
          <w:tcPr>
            <w:tcW w:type="dxa" w:w="4320"/>
          </w:tcPr>
          <w:p>
            <w:r>
              <w:t>soha.vn</w:t>
            </w:r>
          </w:p>
        </w:tc>
      </w:tr>
    </w:tbl>
    <w:p>
      <w:r>
        <w:rPr>
          <w:i/>
        </w:rPr>
        <w:t xml:space="preserve"> </w:t>
      </w:r>
    </w:p>
    <w:p>
      <w:pPr>
        <w:pStyle w:val="ListBullet"/>
      </w:pPr>
      <w:r>
        <w:t>Tóm tắt máy :</w:t>
      </w:r>
    </w:p>
    <w:p>
      <w:r>
        <w:rPr>
          <w:i/>
        </w:rPr>
        <w:t xml:space="preserve">   Tổ Quốc - Trong khi Trung Quốc đã có lộ trình triển khai thương mại hoá taxi tự lái trên diện rộng, Mỹ vẫn đang để các công ty và chính quyền bang mạnh ai nấy lo. Sự phê chuẩn về cơ chế này đã đánh dấu quan trọng cho ngành xe chở khách tự lái tại Trung Quốc, một tín hiệu cho thấy sự cởi mở về quy định để tiến một bước xa hơn đến một tương lai di chuyển không người lái hoàn toàn, Baidu chia sẻ trong thông báo của mình tuần trước. Trong khi Wei và những người khác bày tỏ sự tiếc nuối vì khởi đầu muộn của Trung Quốc về mặt quy định, Mỹ đã bật nhảy đến tương lai xe không người lái từ hai năm trước bằng cách ban hành giấy phép vận hành thương mại cho taxi robot của tự lái toàn phần của Waymo. ai tại quận Nam Sa, Quảng Châu, nơi công ty được cấp phép vận hành thương mại xe tự lái với điều kiện có tài xế dự phòng trong xe. - một người phát ngôn của Baidu trả lời Nikkei Asia. Trong khi đó, Mỹ lại thiếu đi một chiến lược tầm nhìn quốc gia dành cho công nghệ tự lái, để cho mỗi bang và công ty như Waymo tự vẽ đường đi của mình. </w:t>
      </w:r>
      <w:r>
        <w:rPr>
          <w:i/>
        </w:rPr>
        <w:t xml:space="preserve"> </w:t>
      </w:r>
    </w:p>
    <w:p>
      <w:pPr>
        <w:pStyle w:val="ListBullet"/>
      </w:pPr>
      <w:r>
        <w:t>Các nhận xét người phân tích :</w:t>
      </w:r>
    </w:p>
    <w:p>
      <w:r>
        <w:rPr>
          <w:i/>
        </w:rPr>
        <w:t xml:space="preserve"> </w:t>
      </w:r>
      <w:r>
        <w:rPr>
          <w:i/>
        </w:rPr>
        <w:t xml:space="preserve"> </w:t>
      </w:r>
    </w:p>
    <w:p>
      <w:pPr>
        <w:pStyle w:val="Heading3"/>
      </w:pPr>
      <w:r>
        <w:t>Nhóm phân loại tin :  ['quan_hệ', 'việt_nam', 'hoa_kỳ', 'tốt_đẹp', 'phát_triển']</w:t>
      </w:r>
    </w:p>
    <w:tbl>
      <w:tblPr>
        <w:tblStyle w:val="TableGrid"/>
        <w:tblW w:type="auto" w:w="0"/>
        <w:tblLook w:firstColumn="1" w:firstRow="1" w:lastColumn="0" w:lastRow="0" w:noHBand="0" w:noVBand="1" w:val="04A0"/>
      </w:tblPr>
      <w:tblGrid>
        <w:gridCol w:w="4320"/>
        <w:gridCol w:w="4320"/>
      </w:tblGrid>
      <w:tr>
        <w:tc>
          <w:tcPr>
            <w:tcW w:type="dxa" w:w="12960"/>
          </w:tcPr>
          <w:p>
            <w:r>
              <w:t xml:space="preserve">Tiêu đề tin </w:t>
            </w:r>
          </w:p>
        </w:tc>
        <w:tc>
          <w:tcPr>
            <w:tcW w:type="dxa" w:w="1440"/>
          </w:tcPr>
          <w:p>
            <w:r>
              <w:t>website</w:t>
            </w:r>
          </w:p>
        </w:tc>
      </w:tr>
      <w:tr>
        <w:tc>
          <w:tcPr>
            <w:tcW w:type="dxa" w:w="4320"/>
          </w:tcPr>
          <w:p>
            <w:r>
              <w:t>Đại sứ Marc Knapper: Quan hệ Việt Nam-Hoa Kỳ chưa bao giờ tốt đẹp như hiện nay và không ngừng phát triển mỗi ngày</w:t>
            </w:r>
          </w:p>
        </w:tc>
        <w:tc>
          <w:tcPr>
            <w:tcW w:type="dxa" w:w="4320"/>
          </w:tcPr>
          <w:p>
            <w:r>
              <w:t>vietbao.vn</w:t>
            </w:r>
          </w:p>
        </w:tc>
      </w:tr>
      <w:tr>
        <w:tc>
          <w:tcPr>
            <w:tcW w:type="dxa" w:w="4320"/>
          </w:tcPr>
          <w:p>
            <w:r>
              <w:t>Đại sứ Marc Knapper: Quan hệ Việt Nam-Hoa kỳ chưa bao giờ tốt đẹp như hiện nay và không ngừng phát triển mỗi ngày</w:t>
            </w:r>
          </w:p>
        </w:tc>
        <w:tc>
          <w:tcPr>
            <w:tcW w:type="dxa" w:w="4320"/>
          </w:tcPr>
          <w:p>
            <w:r>
              <w:t>baophapluat.vn</w:t>
            </w:r>
          </w:p>
        </w:tc>
      </w:tr>
      <w:tr>
        <w:tc>
          <w:tcPr>
            <w:tcW w:type="dxa" w:w="4320"/>
          </w:tcPr>
          <w:p>
            <w:r>
              <w:t>Quan hệ Hoa Kỳ - Việt Nam phát triển tốt đẹp từng ngày</w:t>
            </w:r>
          </w:p>
        </w:tc>
        <w:tc>
          <w:tcPr>
            <w:tcW w:type="dxa" w:w="4320"/>
          </w:tcPr>
          <w:p>
            <w:r>
              <w:t>cand.com.vn</w:t>
            </w:r>
          </w:p>
        </w:tc>
      </w:tr>
    </w:tbl>
    <w:p>
      <w:r>
        <w:rPr>
          <w:i/>
        </w:rPr>
        <w:t xml:space="preserve"> </w:t>
      </w:r>
    </w:p>
    <w:p>
      <w:pPr>
        <w:pStyle w:val="ListBullet"/>
      </w:pPr>
      <w:r>
        <w:t>Tóm tắt máy :</w:t>
      </w:r>
    </w:p>
    <w:p>
      <w:r>
        <w:rPr>
          <w:i/>
        </w:rPr>
        <w:t xml:space="preserve">   Thưa ông, Thủ tướng Chính phủ Việt Nam sẽ sang thăm và làm việc tại Hoa Kỳ trong thời gian tới. Đại sứ Marc Knapper Chúng tôi rất vui mừng vì Thủ tướng Chính phủ Phạm Minh Chính sẽ đến Hoa Kỳ tham dự Hội nghị Cấp cao Đặc biệt Hoa Kỳ-ASEAN và chúng tôi vui mừng chào đón ông cùng phái đoàn tham dự các cuộc họp với lãnh đạo Chính phủ, doanh nghiệp và giới nghiên cứu Hoa Kỳ. Chúng ta đang cùng nhau xây dựng một tương lai tươi sáng hơn cho người dân hai nước. Hoa Kỳ đang hợp tác chặt chẽ với Việt Nam trong quá trình chúng tôi phát triển tầm nhìn về Khuôn khổ Kinh tế Ấn Độ Dương-Thái Bình Dương, nhằm nâng cao sức mạnh, tính bao trùm và năng lực cạnh tranh cho các nền kinh tế của chúng ta. Ông đánh giá như thế nào về triển vọng, cơ hội nâng tầm quan hệ giữa Việt Nam và Hoa Kỳ, thưa ông? Chúng tôi nhận thấy những cơ hội to lớn trong việc khu vực tư nhân  gồm các doanh nghiệp Hoa Kỳ và Việt Nam  với các hoạt động đổi mới và đầu tư, có thể hỗ trợ các nỗ lực ứng phó với biến đổi khí hậu. </w:t>
      </w:r>
      <w:r>
        <w:rPr>
          <w:i/>
        </w:rPr>
        <w:t xml:space="preserve"> </w:t>
      </w:r>
    </w:p>
    <w:p>
      <w:pPr>
        <w:pStyle w:val="ListBullet"/>
      </w:pPr>
      <w:r>
        <w:t>Các nhận xét người phân tích :</w:t>
      </w:r>
    </w:p>
    <w:p>
      <w:r>
        <w:rPr>
          <w:i/>
        </w:rPr>
        <w:t xml:space="preserve"> </w:t>
      </w:r>
      <w:r>
        <w:rPr>
          <w:i/>
        </w:rPr>
        <w:t xml:space="preserve"> </w:t>
      </w:r>
    </w:p>
    <w:p>
      <w:pPr>
        <w:pStyle w:val="Heading3"/>
      </w:pPr>
      <w:r>
        <w:t>Nhóm phân loại tin :  ['vị_thế', 'mới', 'việt_nam', 'tham_dự', 'hội_nghị']</w:t>
      </w:r>
    </w:p>
    <w:tbl>
      <w:tblPr>
        <w:tblStyle w:val="TableGrid"/>
        <w:tblW w:type="auto" w:w="0"/>
        <w:tblLook w:firstColumn="1" w:firstRow="1" w:lastColumn="0" w:lastRow="0" w:noHBand="0" w:noVBand="1" w:val="04A0"/>
      </w:tblPr>
      <w:tblGrid>
        <w:gridCol w:w="4320"/>
        <w:gridCol w:w="4320"/>
      </w:tblGrid>
      <w:tr>
        <w:tc>
          <w:tcPr>
            <w:tcW w:type="dxa" w:w="12960"/>
          </w:tcPr>
          <w:p>
            <w:r>
              <w:t xml:space="preserve">Tiêu đề tin </w:t>
            </w:r>
          </w:p>
        </w:tc>
        <w:tc>
          <w:tcPr>
            <w:tcW w:type="dxa" w:w="1440"/>
          </w:tcPr>
          <w:p>
            <w:r>
              <w:t>website</w:t>
            </w:r>
          </w:p>
        </w:tc>
      </w:tr>
      <w:tr>
        <w:tc>
          <w:tcPr>
            <w:tcW w:type="dxa" w:w="4320"/>
          </w:tcPr>
          <w:p>
            <w:r>
              <w:t>Vị thế mới của Việt Nam khi tham dự Hội nghị đặc biệt ASEAN-Hoa Kỳ</w:t>
            </w:r>
          </w:p>
        </w:tc>
        <w:tc>
          <w:tcPr>
            <w:tcW w:type="dxa" w:w="4320"/>
          </w:tcPr>
          <w:p>
            <w:r>
              <w:t>vietbao.vn</w:t>
            </w:r>
          </w:p>
        </w:tc>
      </w:tr>
      <w:tr>
        <w:tc>
          <w:tcPr>
            <w:tcW w:type="dxa" w:w="4320"/>
          </w:tcPr>
          <w:p>
            <w:r>
              <w:t>Vị thế mới của Việt Nam khi tham dự Hội nghị đặc biệt ASEAN-Hoa Kỳ</w:t>
            </w:r>
          </w:p>
        </w:tc>
        <w:tc>
          <w:tcPr>
            <w:tcW w:type="dxa" w:w="4320"/>
          </w:tcPr>
          <w:p>
            <w:r>
              <w:t>giaoduc.net.vn</w:t>
            </w:r>
          </w:p>
        </w:tc>
      </w:tr>
      <w:tr>
        <w:tc>
          <w:tcPr>
            <w:tcW w:type="dxa" w:w="4320"/>
          </w:tcPr>
          <w:p>
            <w:r>
              <w:t>Vị thế mới của Việt Nam khi tham dự Hội nghị đặc biệt ASEAN-Hoa Kỳ</w:t>
            </w:r>
          </w:p>
        </w:tc>
        <w:tc>
          <w:tcPr>
            <w:tcW w:type="dxa" w:w="4320"/>
          </w:tcPr>
          <w:p>
            <w:r>
              <w:t>ttdn.vn</w:t>
            </w:r>
          </w:p>
        </w:tc>
      </w:tr>
    </w:tbl>
    <w:p>
      <w:r>
        <w:rPr>
          <w:i/>
        </w:rPr>
        <w:t xml:space="preserve"> </w:t>
      </w:r>
    </w:p>
    <w:p>
      <w:pPr>
        <w:pStyle w:val="ListBullet"/>
      </w:pPr>
      <w:r>
        <w:t>Tóm tắt máy :</w:t>
      </w:r>
    </w:p>
    <w:p>
      <w:r>
        <w:rPr>
          <w:i/>
        </w:rPr>
        <w:t xml:space="preserve">   Đó là nhận định của Đại sứ Phạm Quang Vinh, Chủ tịch Hội Việt-Mỹ, nguyên Thứ trưởng Bộ Ngoại giao, nguyên Đại sứ Việt Nam tại Hoa Kỳ trước chuyến công tác tới Hoa Kỳ của Thủ tướng Chính phủ Phạm Minh Chính để tham dự Hội nghị cấp cao đặc biệt ASEAN-Hoa Kỳ, thăm và làm việc tại Hoa Kỳ và Liên Hợp Quốc. Hoa Kỳ đang đầu tư nhiều nhất tại khu vực châu Á-Thái Bình Dương so với những nơi khác. Điều nổi lên lớn nhất hiện nay là làm sao vượt qua được đại dịch để phục hồi kinh tế, tiếp tục phát triển và giữ cho được môi trường ổn định, hoà bình, hợp tác. Theo Chủ tịch Hội Việt-Mỹ, trước những biến động về địa chính trị, địa kinh tế của thế giới, chúng ta càng cần phải nhấn mạnh yêu cầu hoà bình, hợp tác, phát triển, đề cao chủ nghĩa đa phương và hợp tác quốc tế. </w:t>
      </w:r>
      <w:r>
        <w:rPr>
          <w:i/>
        </w:rPr>
        <w:t xml:space="preserve"> </w:t>
      </w:r>
    </w:p>
    <w:p>
      <w:pPr>
        <w:pStyle w:val="ListBullet"/>
      </w:pPr>
      <w:r>
        <w:t>Các nhận xét người phân tích :</w:t>
      </w:r>
    </w:p>
    <w:p>
      <w:r>
        <w:rPr>
          <w:i/>
        </w:rPr>
        <w:t xml:space="preserve"> </w:t>
      </w:r>
      <w:r>
        <w:rPr>
          <w:i/>
        </w:rPr>
        <w:t xml:space="preserve"> </w:t>
      </w:r>
    </w:p>
    <w:p>
      <w:pPr>
        <w:pStyle w:val="Heading3"/>
      </w:pPr>
      <w:r>
        <w:t>Nhóm phân loại tin :  ['xuất_khẩu', 'thủy_sản', 'tăng', 'gần', 'bốn']</w:t>
      </w:r>
    </w:p>
    <w:tbl>
      <w:tblPr>
        <w:tblStyle w:val="TableGrid"/>
        <w:tblW w:type="auto" w:w="0"/>
        <w:tblLook w:firstColumn="1" w:firstRow="1" w:lastColumn="0" w:lastRow="0" w:noHBand="0" w:noVBand="1" w:val="04A0"/>
      </w:tblPr>
      <w:tblGrid>
        <w:gridCol w:w="4320"/>
        <w:gridCol w:w="4320"/>
      </w:tblGrid>
      <w:tr>
        <w:tc>
          <w:tcPr>
            <w:tcW w:type="dxa" w:w="12960"/>
          </w:tcPr>
          <w:p>
            <w:r>
              <w:t xml:space="preserve">Tiêu đề tin </w:t>
            </w:r>
          </w:p>
        </w:tc>
        <w:tc>
          <w:tcPr>
            <w:tcW w:type="dxa" w:w="1440"/>
          </w:tcPr>
          <w:p>
            <w:r>
              <w:t>website</w:t>
            </w:r>
          </w:p>
        </w:tc>
      </w:tr>
      <w:tr>
        <w:tc>
          <w:tcPr>
            <w:tcW w:type="dxa" w:w="4320"/>
          </w:tcPr>
          <w:p>
            <w:r>
              <w:t>Xuất khẩu thủy sản tăng gần 44%</w:t>
            </w:r>
          </w:p>
        </w:tc>
        <w:tc>
          <w:tcPr>
            <w:tcW w:type="dxa" w:w="4320"/>
          </w:tcPr>
          <w:p>
            <w:r>
              <w:t>ttdn.vn</w:t>
            </w:r>
          </w:p>
        </w:tc>
      </w:tr>
      <w:tr>
        <w:tc>
          <w:tcPr>
            <w:tcW w:type="dxa" w:w="4320"/>
          </w:tcPr>
          <w:p>
            <w:r>
              <w:t>Xuất khẩu thủy sản bốn tháng đầu năm 2022 tăng gần 44%</w:t>
            </w:r>
          </w:p>
        </w:tc>
        <w:tc>
          <w:tcPr>
            <w:tcW w:type="dxa" w:w="4320"/>
          </w:tcPr>
          <w:p>
            <w:r>
              <w:t>antt.vn</w:t>
            </w:r>
          </w:p>
        </w:tc>
      </w:tr>
      <w:tr>
        <w:tc>
          <w:tcPr>
            <w:tcW w:type="dxa" w:w="4320"/>
          </w:tcPr>
          <w:p>
            <w:r>
              <w:t>Xuất khẩu thủy sản bốn tháng đầu năm 2022 tăng gần 44%</w:t>
            </w:r>
          </w:p>
        </w:tc>
        <w:tc>
          <w:tcPr>
            <w:tcW w:type="dxa" w:w="4320"/>
          </w:tcPr>
          <w:p>
            <w:r>
              <w:t>www.vietnamplus.vn</w:t>
            </w:r>
          </w:p>
        </w:tc>
      </w:tr>
    </w:tbl>
    <w:p>
      <w:r>
        <w:rPr>
          <w:i/>
        </w:rPr>
        <w:t xml:space="preserve"> </w:t>
      </w:r>
    </w:p>
    <w:p>
      <w:pPr>
        <w:pStyle w:val="ListBullet"/>
      </w:pPr>
      <w:r>
        <w:t>Tóm tắt máy :</w:t>
      </w:r>
    </w:p>
    <w:p>
      <w:r>
        <w:rPr>
          <w:i/>
        </w:rPr>
        <w:t xml:space="preserve">   TTĐN - Theo Bộ Nông nghiệp và Phát triển nông thôn, giá trị xuất khẩu thủy sản tháng 4/2022 ước đạt 1,05 tỷ USD, đưa giá trị xuất khẩu thủy sản 4 tháng đầu năm 2022 đạt 3,57 tỷ USD, tăng 43,7 so với cùng kỳ năm 2021. Với các mặt hàng thủy sản chính như cá tra, tôm đều có mức tăng trưởng khá ấn tượng bởi các thị trường nhờ nhu cầu cao và giá xuất khẩu tốt. Với thị trường Trung Quốc, dịch COVID-19 bùng phát mạnh và chính sách Zero COVID của nước này khiến cho xuất khẩu thủy sản sang thị trường này gặp nhiều ách tắc khi nhiều cảng xuất khẩu bị đóng cửa và việc kiểm tra COVID-19 trên hàng đông lạnh ngày càng khắt khe. Nhờ đó, xuất khẩu thủy sản sang Trung Quốc tới hết tháng 4/2022 ước đạt 578 triệu USD, tăng 94 so với cùng kỳ năm trước. Tại Bạc Liêu, giá trung bình tôm sú ướp đá cỡ lớn 20, 30 và 40 con/kg trong tháng lần lượt ở mức 240.000 đồng/kg, 190.000 đồng/kg và 160.000 đồng/kg. </w:t>
      </w:r>
      <w:r>
        <w:rPr>
          <w:i/>
        </w:rPr>
        <w:t xml:space="preserve"> </w:t>
      </w:r>
    </w:p>
    <w:p>
      <w:pPr>
        <w:pStyle w:val="ListBullet"/>
      </w:pPr>
      <w:r>
        <w:t>Các nhận xét người phân tích :</w:t>
      </w:r>
    </w:p>
    <w:p>
      <w:r>
        <w:rPr>
          <w:i/>
        </w:rPr>
        <w:t xml:space="preserve"> </w:t>
      </w:r>
      <w:r>
        <w:rPr>
          <w:i/>
        </w:rPr>
        <w:t xml:space="preserve"> </w:t>
      </w:r>
    </w:p>
    <w:p>
      <w:pPr>
        <w:pStyle w:val="Heading3"/>
      </w:pPr>
      <w:r>
        <w:t>Nhóm phân loại tin :  ['báo', 'trung_quốc', 'hé', 'lộ', 'sự_thật']</w:t>
      </w:r>
    </w:p>
    <w:tbl>
      <w:tblPr>
        <w:tblStyle w:val="TableGrid"/>
        <w:tblW w:type="auto" w:w="0"/>
        <w:tblLook w:firstColumn="1" w:firstRow="1" w:lastColumn="0" w:lastRow="0" w:noHBand="0" w:noVBand="1" w:val="04A0"/>
      </w:tblPr>
      <w:tblGrid>
        <w:gridCol w:w="4320"/>
        <w:gridCol w:w="4320"/>
      </w:tblGrid>
      <w:tr>
        <w:tc>
          <w:tcPr>
            <w:tcW w:type="dxa" w:w="12960"/>
          </w:tcPr>
          <w:p>
            <w:r>
              <w:t xml:space="preserve">Tiêu đề tin </w:t>
            </w:r>
          </w:p>
        </w:tc>
        <w:tc>
          <w:tcPr>
            <w:tcW w:type="dxa" w:w="1440"/>
          </w:tcPr>
          <w:p>
            <w:r>
              <w:t>website</w:t>
            </w:r>
          </w:p>
        </w:tc>
      </w:tr>
      <w:tr>
        <w:tc>
          <w:tcPr>
            <w:tcW w:type="dxa" w:w="4320"/>
          </w:tcPr>
          <w:p>
            <w:r>
              <w:t>Báo Trung Quốc hé lộ sự thật thông tin tắc đường biển TQ khiến tàu thuyền chật kín như nêm</w:t>
            </w:r>
          </w:p>
        </w:tc>
        <w:tc>
          <w:tcPr>
            <w:tcW w:type="dxa" w:w="4320"/>
          </w:tcPr>
          <w:p>
            <w:r>
              <w:t>toquoc.vn</w:t>
            </w:r>
          </w:p>
        </w:tc>
      </w:tr>
      <w:tr>
        <w:tc>
          <w:tcPr>
            <w:tcW w:type="dxa" w:w="4320"/>
          </w:tcPr>
          <w:p>
            <w:r>
              <w:t>Báo Trung Quốc hé lộ sự thật thông tin tắc đường biển TQ khiến tàu thuyền chật kín như nêm</w:t>
            </w:r>
          </w:p>
        </w:tc>
        <w:tc>
          <w:tcPr>
            <w:tcW w:type="dxa" w:w="4320"/>
          </w:tcPr>
          <w:p>
            <w:r/>
          </w:p>
        </w:tc>
      </w:tr>
      <w:tr>
        <w:tc>
          <w:tcPr>
            <w:tcW w:type="dxa" w:w="4320"/>
          </w:tcPr>
          <w:p>
            <w:r>
              <w:t>Báo Trung Quốc hé lộ sự thật thông tin tắc đường biển TQ khiến tàu thuyền chật như nêm cối</w:t>
            </w:r>
          </w:p>
        </w:tc>
        <w:tc>
          <w:tcPr>
            <w:tcW w:type="dxa" w:w="4320"/>
          </w:tcPr>
          <w:p>
            <w:r>
              <w:t>toquoc.vn</w:t>
            </w:r>
          </w:p>
        </w:tc>
      </w:tr>
    </w:tbl>
    <w:p>
      <w:r>
        <w:rPr>
          <w:i/>
        </w:rPr>
        <w:t xml:space="preserve"> </w:t>
      </w:r>
    </w:p>
    <w:p>
      <w:pPr>
        <w:pStyle w:val="ListBullet"/>
      </w:pPr>
      <w:r>
        <w:t>Tóm tắt máy :</w:t>
      </w:r>
    </w:p>
    <w:p>
      <w:r>
        <w:rPr>
          <w:i/>
        </w:rPr>
        <w:t xml:space="preserve">   Tổ Quốc - Hình ảnh được cho là cảng biển Trung Quốc tắc nghẽn, tàu thuyền không thể lưu thông đang gây xôn xao các nền tảng mạng xã hội thế giới. Báo Trung Quốc cho hay, xét từ hình thức bên ngoài, bức ảnh được lan truyền trên các nền tảng mạng xã hội thế giới có khả năng là ảnh chụp màn hình từ MarineTraffic. Vậy việc tàu hàng phân bố dày đặc tại các cảng Trung Quốc có gây tắc đường? Theo một bài báo được trang mạng Freightwaves Mỹ đăng vào ngày 21/4/2022, đại dịch Covid-19 bùng phát ở Thượng Hải không gây ra tình trạng tắc nghẽn tàu thuyền đáng kể gần cảng Thượng Hải. Theo eeSea, từ cuối tháng 2 đến đầu tháng 3, các tàu gần cảng Thượng Hải chiếm 16 tổng số tàu chờ hoặc cập bến. Đến giữa tháng 4, tỷ lệ đó đã tăng lên 47. </w:t>
      </w:r>
      <w:r>
        <w:rPr>
          <w:i/>
        </w:rPr>
        <w:t xml:space="preserve"> </w:t>
      </w:r>
    </w:p>
    <w:p>
      <w:pPr>
        <w:pStyle w:val="ListBullet"/>
      </w:pPr>
      <w:r>
        <w:t>Các nhận xét người phân tích :</w:t>
      </w:r>
    </w:p>
    <w:p>
      <w:r>
        <w:rPr>
          <w:i/>
        </w:rPr>
        <w:t xml:space="preserve"> </w:t>
      </w:r>
      <w:r>
        <w:rPr>
          <w:i/>
        </w:rP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