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9EDEE">
      <w:pPr>
        <w:spacing w:before="480" w:after="760" w:line="240" w:lineRule="auto"/>
        <w:ind w:firstLine="0"/>
        <w:jc w:val="center"/>
        <w:rPr>
          <w:rFonts w:hint="eastAsia"/>
        </w:rPr>
      </w:pPr>
      <w:r>
        <w:drawing>
          <wp:inline distT="0" distB="0" distL="0" distR="0">
            <wp:extent cx="3794760" cy="1911350"/>
            <wp:effectExtent l="0" t="0" r="0" b="0"/>
            <wp:docPr id="1" name="Picture 1" descr="华侨大学校徽与中英文校名标识" title="华侨大学校徽与中英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华侨大学校徽与中英文校名标识" title="华侨大学校徽与中英文校名"/>
                    <pic:cNvPicPr>
                      <a:picLocks noChangeAspect="1"/>
                    </pic:cNvPicPr>
                  </pic:nvPicPr>
                  <pic:blipFill>
                    <a:blip r:embed="rId12"/>
                    <a:stretch>
                      <a:fillRect/>
                    </a:stretch>
                  </pic:blipFill>
                  <pic:spPr>
                    <a:xfrm>
                      <a:off x="0" y="0"/>
                      <a:ext cx="3794760" cy="1911919"/>
                    </a:xfrm>
                    <a:prstGeom prst="rect">
                      <a:avLst/>
                    </a:prstGeom>
                  </pic:spPr>
                </pic:pic>
              </a:graphicData>
            </a:graphic>
          </wp:inline>
        </w:drawing>
      </w:r>
    </w:p>
    <w:p w14:paraId="03DC2AC9">
      <w:pPr>
        <w:spacing w:after="600" w:line="900" w:lineRule="exact"/>
        <w:jc w:val="center"/>
        <w:rPr>
          <w:rFonts w:hint="eastAsia"/>
        </w:rPr>
      </w:pPr>
      <w:r>
        <w:rPr>
          <w:rFonts w:ascii="黑体" w:hAnsi="黑体" w:eastAsia="黑体" w:cs="黑体"/>
          <w:b/>
          <w:sz w:val="64"/>
        </w:rPr>
        <w:t>项 目 申 报 书</w:t>
      </w:r>
    </w:p>
    <w:p w14:paraId="30621638">
      <w:pPr>
        <w:pBdr>
          <w:bottom w:val="single" w:color="8B2E2E" w:sz="10" w:space="6"/>
        </w:pBdr>
        <w:spacing w:after="160" w:line="600" w:lineRule="exact"/>
        <w:jc w:val="center"/>
        <w:rPr>
          <w:rFonts w:hint="eastAsia"/>
        </w:rPr>
      </w:pPr>
      <w:r>
        <w:rPr>
          <w:rFonts w:ascii="方正小标宋简体" w:hAnsi="方正小标宋简体" w:eastAsia="方正小标宋简体" w:cs="方正小标宋简体"/>
          <w:color w:val="8B2E2E"/>
          <w:sz w:val="40"/>
        </w:rPr>
        <w:t>“青声传薪，数扬侨魂”</w:t>
      </w:r>
      <w:r>
        <w:rPr>
          <w:rFonts w:ascii="方正小标宋简体" w:hAnsi="方正小标宋简体" w:eastAsia="方正小标宋简体" w:cs="方正小标宋简体"/>
          <w:color w:val="8B2E2E"/>
          <w:sz w:val="40"/>
        </w:rPr>
        <w:br w:type="textWrapping"/>
      </w:r>
      <w:r>
        <w:rPr>
          <w:rFonts w:ascii="方正小标宋简体" w:hAnsi="方正小标宋简体" w:eastAsia="方正小标宋简体" w:cs="方正小标宋简体"/>
          <w:color w:val="8B2E2E"/>
          <w:sz w:val="40"/>
        </w:rPr>
        <w:t>华侨革命史</w:t>
      </w:r>
      <w:r>
        <w:rPr>
          <w:rFonts w:hint="eastAsia" w:ascii="方正小标宋简体" w:hAnsi="方正小标宋简体" w:eastAsia="方正小标宋简体" w:cs="方正小标宋简体"/>
          <w:color w:val="8B2E2E"/>
          <w:sz w:val="40"/>
          <w:lang w:val="en-US" w:eastAsia="zh-CN"/>
        </w:rPr>
        <w:t>科</w:t>
      </w:r>
      <w:r>
        <w:rPr>
          <w:rFonts w:ascii="方正小标宋简体" w:hAnsi="方正小标宋简体" w:eastAsia="方正小标宋简体" w:cs="方正小标宋简体"/>
          <w:color w:val="8B2E2E"/>
          <w:sz w:val="40"/>
        </w:rPr>
        <w:t>普实践</w:t>
      </w:r>
    </w:p>
    <w:p w14:paraId="3DFB3AD6">
      <w:pPr>
        <w:spacing w:before="240" w:after="720"/>
        <w:jc w:val="center"/>
        <w:rPr>
          <w:rFonts w:hint="eastAsia"/>
        </w:rPr>
      </w:pPr>
      <w:r>
        <w:rPr>
          <w:rFonts w:ascii="宋体" w:hAnsi="宋体" w:eastAsia="宋体" w:cs="宋体"/>
          <w:color w:val="69645D"/>
          <w:sz w:val="21"/>
        </w:rPr>
        <w:t>社区传薪 · 寻访侨迹 · 溯源侨史 · 数字留存 · 长效传播</w:t>
      </w:r>
    </w:p>
    <w:p w14:paraId="6A0CEB12">
      <w:pPr>
        <w:spacing w:line="560" w:lineRule="exact"/>
        <w:ind w:firstLine="0"/>
        <w:jc w:val="center"/>
        <w:rPr>
          <w:rFonts w:hint="eastAsia"/>
        </w:rPr>
      </w:pPr>
      <w:r>
        <w:rPr>
          <w:rFonts w:ascii="黑体" w:hAnsi="黑体" w:eastAsia="黑体" w:cs="黑体"/>
          <w:sz w:val="28"/>
        </w:rPr>
        <w:t>申报团队：</w:t>
      </w:r>
      <w:r>
        <w:rPr>
          <w:sz w:val="28"/>
        </w:rPr>
        <w:t>“青声传薪，数扬侨魂”华侨革命史科普实践团</w:t>
      </w:r>
    </w:p>
    <w:p w14:paraId="0CA30EBF">
      <w:pPr>
        <w:spacing w:line="560" w:lineRule="exact"/>
        <w:ind w:firstLine="0"/>
        <w:jc w:val="center"/>
        <w:rPr>
          <w:rFonts w:hint="eastAsia"/>
        </w:rPr>
      </w:pPr>
      <w:r>
        <w:rPr>
          <w:rFonts w:ascii="黑体" w:hAnsi="黑体" w:eastAsia="黑体" w:cs="黑体"/>
          <w:sz w:val="28"/>
        </w:rPr>
        <w:t>所属单位：</w:t>
      </w:r>
      <w:r>
        <w:rPr>
          <w:sz w:val="28"/>
        </w:rPr>
        <w:t>华侨大学计算机科学与技术学院</w:t>
      </w:r>
    </w:p>
    <w:p w14:paraId="66797CDE">
      <w:pPr>
        <w:spacing w:line="560" w:lineRule="exact"/>
        <w:ind w:firstLine="0"/>
        <w:jc w:val="center"/>
        <w:rPr>
          <w:rFonts w:hint="eastAsia"/>
        </w:rPr>
      </w:pPr>
      <w:r>
        <w:rPr>
          <w:rFonts w:ascii="黑体" w:hAnsi="黑体" w:eastAsia="黑体" w:cs="黑体"/>
          <w:sz w:val="28"/>
        </w:rPr>
        <w:t>项目负责人：</w:t>
      </w:r>
      <w:r>
        <w:rPr>
          <w:sz w:val="28"/>
        </w:rPr>
        <w:t>段佳锐</w:t>
      </w:r>
    </w:p>
    <w:p w14:paraId="5DB8356D">
      <w:pPr>
        <w:spacing w:line="560" w:lineRule="exact"/>
        <w:ind w:firstLine="0"/>
        <w:jc w:val="center"/>
        <w:rPr>
          <w:rFonts w:hint="eastAsia"/>
        </w:rPr>
      </w:pPr>
      <w:r>
        <w:rPr>
          <w:rFonts w:ascii="黑体" w:hAnsi="黑体" w:eastAsia="黑体" w:cs="黑体"/>
          <w:sz w:val="28"/>
        </w:rPr>
        <w:t>指导教师：</w:t>
      </w:r>
      <w:r>
        <w:rPr>
          <w:sz w:val="28"/>
        </w:rPr>
        <w:t>黄毅凯</w:t>
      </w:r>
      <w:bookmarkStart w:id="31" w:name="_GoBack"/>
      <w:bookmarkEnd w:id="31"/>
    </w:p>
    <w:p w14:paraId="7EE67C32">
      <w:pPr>
        <w:spacing w:before="760"/>
        <w:jc w:val="center"/>
        <w:rPr>
          <w:rFonts w:hint="eastAsia"/>
        </w:rPr>
      </w:pPr>
      <w:r>
        <w:rPr>
          <w:rFonts w:ascii="宋体" w:hAnsi="宋体" w:eastAsia="宋体" w:cs="宋体"/>
        </w:rPr>
        <w:t>2026年8月</w:t>
      </w:r>
      <w:r>
        <w:br w:type="page"/>
      </w:r>
    </w:p>
    <w:p w14:paraId="6B37960E">
      <w:pPr>
        <w:spacing w:before="80" w:after="160"/>
        <w:ind w:firstLine="0"/>
        <w:jc w:val="center"/>
        <w:rPr>
          <w:rFonts w:hint="eastAsia"/>
        </w:rPr>
      </w:pPr>
      <w:r>
        <w:rPr>
          <w:rFonts w:ascii="黑体" w:hAnsi="黑体" w:eastAsia="黑体" w:cs="黑体"/>
          <w:b/>
          <w:sz w:val="36"/>
        </w:rPr>
        <w:t>目  录</w:t>
      </w:r>
    </w:p>
    <w:p w14:paraId="267CD948">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TOC \o "1-3" \h \z \u </w:instrText>
      </w:r>
      <w:r>
        <w:fldChar w:fldCharType="separate"/>
      </w:r>
      <w:r>
        <w:fldChar w:fldCharType="begin"/>
      </w:r>
      <w:r>
        <w:instrText xml:space="preserve"> HYPERLINK \l "_Toc237639624" </w:instrText>
      </w:r>
      <w:r>
        <w:fldChar w:fldCharType="separate"/>
      </w:r>
      <w:r>
        <w:rPr>
          <w:rStyle w:val="15"/>
        </w:rPr>
        <w:t>第一章  项目概述</w:t>
      </w:r>
      <w:r>
        <w:rPr>
          <w:rFonts w:hint="eastAsia"/>
        </w:rPr>
        <w:tab/>
      </w:r>
      <w:r>
        <w:rPr>
          <w:rFonts w:hint="eastAsia"/>
        </w:rPr>
        <w:fldChar w:fldCharType="begin"/>
      </w:r>
      <w:r>
        <w:rPr>
          <w:rFonts w:hint="eastAsia"/>
        </w:rPr>
        <w:instrText xml:space="preserve"> </w:instrText>
      </w:r>
      <w:r>
        <w:instrText xml:space="preserve">PAGEREF _Toc237639624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EA87600">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"_Toc237639625" </w:instrText>
      </w:r>
      <w:r>
        <w:fldChar w:fldCharType="separate"/>
      </w:r>
      <w:r>
        <w:rPr>
          <w:rStyle w:val="15"/>
        </w:rPr>
        <w:t>第二章  项目背景</w:t>
      </w:r>
      <w:r>
        <w:rPr>
          <w:rFonts w:hint="eastAsia"/>
        </w:rPr>
        <w:tab/>
      </w:r>
      <w:r>
        <w:rPr>
          <w:rFonts w:hint="eastAsia"/>
        </w:rPr>
        <w:fldChar w:fldCharType="begin"/>
      </w:r>
      <w:r>
        <w:rPr>
          <w:rFonts w:hint="eastAsia"/>
        </w:rPr>
        <w:instrText xml:space="preserve"> </w:instrText>
      </w:r>
      <w:r>
        <w:instrText xml:space="preserve">PAGEREF _Toc237639625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FC3A57B">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"_Toc237639626" </w:instrText>
      </w:r>
      <w:r>
        <w:fldChar w:fldCharType="separate"/>
      </w:r>
      <w:r>
        <w:rPr>
          <w:rStyle w:val="15"/>
        </w:rPr>
        <w:t>2.1  文化与育人背景</w:t>
      </w:r>
      <w:r>
        <w:rPr>
          <w:rFonts w:hint="eastAsia"/>
        </w:rPr>
        <w:tab/>
      </w:r>
      <w:r>
        <w:rPr>
          <w:rFonts w:hint="eastAsia"/>
        </w:rPr>
        <w:fldChar w:fldCharType="begin"/>
      </w:r>
      <w:r>
        <w:rPr>
          <w:rFonts w:hint="eastAsia"/>
        </w:rPr>
        <w:instrText xml:space="preserve"> </w:instrText>
      </w:r>
      <w:r>
        <w:instrText xml:space="preserve">PAGEREF _Toc237639626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FB04476">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"_Toc237639627" </w:instrText>
      </w:r>
      <w:r>
        <w:fldChar w:fldCharType="separate"/>
      </w:r>
      <w:r>
        <w:rPr>
          <w:rStyle w:val="15"/>
        </w:rPr>
        <w:t>2.2  现实需求</w:t>
      </w:r>
      <w:r>
        <w:rPr>
          <w:rFonts w:hint="eastAsia"/>
        </w:rPr>
        <w:tab/>
      </w:r>
      <w:r>
        <w:rPr>
          <w:rFonts w:hint="eastAsia"/>
        </w:rPr>
        <w:fldChar w:fldCharType="begin"/>
      </w:r>
      <w:r>
        <w:rPr>
          <w:rFonts w:hint="eastAsia"/>
        </w:rPr>
        <w:instrText xml:space="preserve"> </w:instrText>
      </w:r>
      <w:r>
        <w:instrText xml:space="preserve">PAGEREF _Toc237639627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83F4879">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"_Toc237639628" </w:instrText>
      </w:r>
      <w:r>
        <w:fldChar w:fldCharType="separate"/>
      </w:r>
      <w:r>
        <w:rPr>
          <w:rStyle w:val="15"/>
        </w:rPr>
        <w:t>2.3  团队优势</w:t>
      </w:r>
      <w:r>
        <w:rPr>
          <w:rFonts w:hint="eastAsia"/>
        </w:rPr>
        <w:tab/>
      </w:r>
      <w:r>
        <w:rPr>
          <w:rFonts w:hint="eastAsia"/>
        </w:rPr>
        <w:fldChar w:fldCharType="begin"/>
      </w:r>
      <w:r>
        <w:rPr>
          <w:rFonts w:hint="eastAsia"/>
        </w:rPr>
        <w:instrText xml:space="preserve"> </w:instrText>
      </w:r>
      <w:r>
        <w:instrText xml:space="preserve">PAGEREF _Toc237639628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ECC091E">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"_Toc237639629" </w:instrText>
      </w:r>
      <w:r>
        <w:fldChar w:fldCharType="separate"/>
      </w:r>
      <w:r>
        <w:rPr>
          <w:rStyle w:val="15"/>
        </w:rPr>
        <w:t>第三章  项目目标</w:t>
      </w:r>
      <w:r>
        <w:rPr>
          <w:rFonts w:hint="eastAsia"/>
        </w:rPr>
        <w:tab/>
      </w:r>
      <w:r>
        <w:rPr>
          <w:rFonts w:hint="eastAsia"/>
        </w:rPr>
        <w:fldChar w:fldCharType="begin"/>
      </w:r>
      <w:r>
        <w:rPr>
          <w:rFonts w:hint="eastAsia"/>
        </w:rPr>
        <w:instrText xml:space="preserve"> </w:instrText>
      </w:r>
      <w:r>
        <w:instrText xml:space="preserve">PAGEREF _Toc237639629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486C8D3">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"_Toc237639630" </w:instrText>
      </w:r>
      <w:r>
        <w:fldChar w:fldCharType="separate"/>
      </w:r>
      <w:r>
        <w:rPr>
          <w:rStyle w:val="15"/>
        </w:rPr>
        <w:t>3.1  总体目标</w:t>
      </w:r>
      <w:r>
        <w:rPr>
          <w:rFonts w:hint="eastAsia"/>
        </w:rPr>
        <w:tab/>
      </w:r>
      <w:r>
        <w:rPr>
          <w:rFonts w:hint="eastAsia"/>
        </w:rPr>
        <w:fldChar w:fldCharType="begin"/>
      </w:r>
      <w:r>
        <w:rPr>
          <w:rFonts w:hint="eastAsia"/>
        </w:rPr>
        <w:instrText xml:space="preserve"> </w:instrText>
      </w:r>
      <w:r>
        <w:instrText xml:space="preserve">PAGEREF _Toc237639630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1D3031E">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"_Toc237639631" </w:instrText>
      </w:r>
      <w:r>
        <w:fldChar w:fldCharType="separate"/>
      </w:r>
      <w:r>
        <w:rPr>
          <w:rStyle w:val="15"/>
        </w:rPr>
        <w:t>3.2  具体目标</w:t>
      </w:r>
      <w:r>
        <w:rPr>
          <w:rFonts w:hint="eastAsia"/>
        </w:rPr>
        <w:tab/>
      </w:r>
      <w:r>
        <w:rPr>
          <w:rFonts w:hint="eastAsia"/>
        </w:rPr>
        <w:fldChar w:fldCharType="begin"/>
      </w:r>
      <w:r>
        <w:rPr>
          <w:rFonts w:hint="eastAsia"/>
        </w:rPr>
        <w:instrText xml:space="preserve"> </w:instrText>
      </w:r>
      <w:r>
        <w:instrText xml:space="preserve">PAGEREF _Toc237639631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72B8623">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"_Toc237639632" </w:instrText>
      </w:r>
      <w:r>
        <w:fldChar w:fldCharType="separate"/>
      </w:r>
      <w:r>
        <w:rPr>
          <w:rStyle w:val="15"/>
        </w:rPr>
        <w:t>第四章  项目内容</w:t>
      </w:r>
      <w:r>
        <w:rPr>
          <w:rFonts w:hint="eastAsia"/>
        </w:rPr>
        <w:tab/>
      </w:r>
      <w:r>
        <w:rPr>
          <w:rFonts w:hint="eastAsia"/>
        </w:rPr>
        <w:fldChar w:fldCharType="begin"/>
      </w:r>
      <w:r>
        <w:rPr>
          <w:rFonts w:hint="eastAsia"/>
        </w:rPr>
        <w:instrText xml:space="preserve"> </w:instrText>
      </w:r>
      <w:r>
        <w:instrText xml:space="preserve">PAGEREF _Toc237639632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BC5F0AA">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"_Toc237639633" </w:instrText>
      </w:r>
      <w:r>
        <w:fldChar w:fldCharType="separate"/>
      </w:r>
      <w:r>
        <w:rPr>
          <w:rStyle w:val="15"/>
        </w:rPr>
        <w:t>4.1  三期社区青少年主题宣讲</w:t>
      </w:r>
      <w:r>
        <w:rPr>
          <w:rFonts w:hint="eastAsia"/>
        </w:rPr>
        <w:tab/>
      </w:r>
      <w:r>
        <w:rPr>
          <w:rFonts w:hint="eastAsia"/>
        </w:rPr>
        <w:fldChar w:fldCharType="begin"/>
      </w:r>
      <w:r>
        <w:rPr>
          <w:rFonts w:hint="eastAsia"/>
        </w:rPr>
        <w:instrText xml:space="preserve"> </w:instrText>
      </w:r>
      <w:r>
        <w:instrText xml:space="preserve">PAGEREF _Toc237639633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3AE7EA7">
      <w:pPr>
        <w:pStyle w:val="2"/>
        <w:tabs>
          <w:tab w:val="right" w:leader="dot" w:pos="8494"/>
        </w:tabs>
        <w:ind w:left="96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"_Toc237639634" </w:instrText>
      </w:r>
      <w:r>
        <w:fldChar w:fldCharType="separate"/>
      </w:r>
      <w:r>
        <w:rPr>
          <w:rStyle w:val="15"/>
        </w:rPr>
        <w:t>4.1.1  烽火侨心——抗战华侨力量</w:t>
      </w:r>
      <w:r>
        <w:rPr>
          <w:rFonts w:hint="eastAsia"/>
        </w:rPr>
        <w:tab/>
      </w:r>
      <w:r>
        <w:rPr>
          <w:rFonts w:hint="eastAsia"/>
        </w:rPr>
        <w:fldChar w:fldCharType="begin"/>
      </w:r>
      <w:r>
        <w:rPr>
          <w:rFonts w:hint="eastAsia"/>
        </w:rPr>
        <w:instrText xml:space="preserve"> </w:instrText>
      </w:r>
      <w:r>
        <w:instrText xml:space="preserve">PAGEREF _Toc237639634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83D9ECA">
      <w:pPr>
        <w:pStyle w:val="2"/>
        <w:tabs>
          <w:tab w:val="right" w:leader="dot" w:pos="8494"/>
        </w:tabs>
        <w:ind w:left="96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"_Toc237639635" </w:instrText>
      </w:r>
      <w:r>
        <w:fldChar w:fldCharType="separate"/>
      </w:r>
      <w:r>
        <w:rPr>
          <w:rStyle w:val="15"/>
        </w:rPr>
        <w:t>4.1.2  少年榜样·青年华侨先烈</w:t>
      </w:r>
      <w:r>
        <w:rPr>
          <w:rFonts w:hint="eastAsia"/>
        </w:rPr>
        <w:tab/>
      </w:r>
      <w:r>
        <w:rPr>
          <w:rFonts w:hint="eastAsia"/>
        </w:rPr>
        <w:fldChar w:fldCharType="begin"/>
      </w:r>
      <w:r>
        <w:rPr>
          <w:rFonts w:hint="eastAsia"/>
        </w:rPr>
        <w:instrText xml:space="preserve"> </w:instrText>
      </w:r>
      <w:r>
        <w:instrText xml:space="preserve">PAGEREF _Toc237639635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F018839">
      <w:pPr>
        <w:pStyle w:val="2"/>
        <w:tabs>
          <w:tab w:val="right" w:leader="dot" w:pos="8494"/>
        </w:tabs>
        <w:ind w:left="96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"_Toc237639636" </w:instrText>
      </w:r>
      <w:r>
        <w:fldChar w:fldCharType="separate"/>
      </w:r>
      <w:r>
        <w:rPr>
          <w:rStyle w:val="15"/>
        </w:rPr>
        <w:t>4.1.3  寻访侨批记忆 厚植少年家国情怀</w:t>
      </w:r>
      <w:r>
        <w:rPr>
          <w:rFonts w:hint="eastAsia"/>
        </w:rPr>
        <w:tab/>
      </w:r>
      <w:r>
        <w:rPr>
          <w:rFonts w:hint="eastAsia"/>
        </w:rPr>
        <w:fldChar w:fldCharType="begin"/>
      </w:r>
      <w:r>
        <w:rPr>
          <w:rFonts w:hint="eastAsia"/>
        </w:rPr>
        <w:instrText xml:space="preserve"> </w:instrText>
      </w:r>
      <w:r>
        <w:instrText xml:space="preserve">PAGEREF _Toc237639636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8D3A835">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"_Toc237639637" </w:instrText>
      </w:r>
      <w:r>
        <w:fldChar w:fldCharType="separate"/>
      </w:r>
      <w:r>
        <w:rPr>
          <w:rStyle w:val="15"/>
        </w:rPr>
        <w:t>4.2  场馆参访与史料寻访</w:t>
      </w:r>
      <w:r>
        <w:rPr>
          <w:rFonts w:hint="eastAsia"/>
        </w:rPr>
        <w:tab/>
      </w:r>
      <w:r>
        <w:rPr>
          <w:rFonts w:hint="eastAsia"/>
        </w:rPr>
        <w:fldChar w:fldCharType="begin"/>
      </w:r>
      <w:r>
        <w:rPr>
          <w:rFonts w:hint="eastAsia"/>
        </w:rPr>
        <w:instrText xml:space="preserve"> </w:instrText>
      </w:r>
      <w:r>
        <w:instrText xml:space="preserve">PAGEREF _Toc237639637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AE8C742">
      <w:pPr>
        <w:pStyle w:val="2"/>
        <w:tabs>
          <w:tab w:val="right" w:leader="dot" w:pos="8494"/>
        </w:tabs>
        <w:ind w:left="96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"_Toc237639638" </w:instrText>
      </w:r>
      <w:r>
        <w:fldChar w:fldCharType="separate"/>
      </w:r>
      <w:r>
        <w:rPr>
          <w:rStyle w:val="15"/>
        </w:rPr>
        <w:t>4.2.1  华侨博物院参访学习</w:t>
      </w:r>
      <w:r>
        <w:rPr>
          <w:rFonts w:hint="eastAsia"/>
        </w:rPr>
        <w:tab/>
      </w:r>
      <w:r>
        <w:rPr>
          <w:rFonts w:hint="eastAsia"/>
        </w:rPr>
        <w:fldChar w:fldCharType="begin"/>
      </w:r>
      <w:r>
        <w:rPr>
          <w:rFonts w:hint="eastAsia"/>
        </w:rPr>
        <w:instrText xml:space="preserve"> </w:instrText>
      </w:r>
      <w:r>
        <w:instrText xml:space="preserve">PAGEREF _Toc237639638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F30E5D4">
      <w:pPr>
        <w:pStyle w:val="2"/>
        <w:tabs>
          <w:tab w:val="right" w:leader="dot" w:pos="8494"/>
        </w:tabs>
        <w:ind w:left="96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"_Toc237639639" </w:instrText>
      </w:r>
      <w:r>
        <w:fldChar w:fldCharType="separate"/>
      </w:r>
      <w:r>
        <w:rPr>
          <w:rStyle w:val="15"/>
        </w:rPr>
        <w:t>4.2.2  侨批相关场馆寻访</w:t>
      </w:r>
      <w:r>
        <w:rPr>
          <w:rFonts w:hint="eastAsia"/>
        </w:rPr>
        <w:tab/>
      </w:r>
      <w:r>
        <w:rPr>
          <w:rFonts w:hint="eastAsia"/>
        </w:rPr>
        <w:fldChar w:fldCharType="begin"/>
      </w:r>
      <w:r>
        <w:rPr>
          <w:rFonts w:hint="eastAsia"/>
        </w:rPr>
        <w:instrText xml:space="preserve"> </w:instrText>
      </w:r>
      <w:r>
        <w:instrText xml:space="preserve">PAGEREF _Toc237639639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1EDA7FE">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"_Toc237639640" </w:instrText>
      </w:r>
      <w:r>
        <w:fldChar w:fldCharType="separate"/>
      </w:r>
      <w:r>
        <w:rPr>
          <w:rStyle w:val="15"/>
        </w:rPr>
        <w:t>4.3  数字科普网页建设与成果传播</w:t>
      </w:r>
      <w:r>
        <w:rPr>
          <w:rFonts w:hint="eastAsia"/>
        </w:rPr>
        <w:tab/>
      </w:r>
      <w:r>
        <w:rPr>
          <w:rFonts w:hint="eastAsia"/>
        </w:rPr>
        <w:fldChar w:fldCharType="begin"/>
      </w:r>
      <w:r>
        <w:rPr>
          <w:rFonts w:hint="eastAsia"/>
        </w:rPr>
        <w:instrText xml:space="preserve"> </w:instrText>
      </w:r>
      <w:r>
        <w:instrText xml:space="preserve">PAGEREF _Toc237639640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5529B09">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"_Toc237639641" </w:instrText>
      </w:r>
      <w:r>
        <w:fldChar w:fldCharType="separate"/>
      </w:r>
      <w:r>
        <w:rPr>
          <w:rStyle w:val="15"/>
        </w:rPr>
        <w:t>第五章  实践成果</w:t>
      </w:r>
      <w:r>
        <w:rPr>
          <w:rFonts w:hint="eastAsia"/>
        </w:rPr>
        <w:tab/>
      </w:r>
      <w:r>
        <w:rPr>
          <w:rFonts w:hint="eastAsia"/>
        </w:rPr>
        <w:fldChar w:fldCharType="begin"/>
      </w:r>
      <w:r>
        <w:rPr>
          <w:rFonts w:hint="eastAsia"/>
        </w:rPr>
        <w:instrText xml:space="preserve"> </w:instrText>
      </w:r>
      <w:r>
        <w:instrText xml:space="preserve">PAGEREF _Toc237639641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D1260FD">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"_Toc237639642" </w:instrText>
      </w:r>
      <w:r>
        <w:fldChar w:fldCharType="separate"/>
      </w:r>
      <w:r>
        <w:rPr>
          <w:rStyle w:val="15"/>
        </w:rPr>
        <w:t>5.1  三套原创宣讲课件</w:t>
      </w:r>
      <w:r>
        <w:rPr>
          <w:rFonts w:hint="eastAsia"/>
        </w:rPr>
        <w:tab/>
      </w:r>
      <w:r>
        <w:rPr>
          <w:rFonts w:hint="eastAsia"/>
        </w:rPr>
        <w:fldChar w:fldCharType="begin"/>
      </w:r>
      <w:r>
        <w:rPr>
          <w:rFonts w:hint="eastAsia"/>
        </w:rPr>
        <w:instrText xml:space="preserve"> </w:instrText>
      </w:r>
      <w:r>
        <w:instrText xml:space="preserve">PAGEREF _Toc237639642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51FB701">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"_Toc237639643" </w:instrText>
      </w:r>
      <w:r>
        <w:fldChar w:fldCharType="separate"/>
      </w:r>
      <w:r>
        <w:rPr>
          <w:rStyle w:val="15"/>
        </w:rPr>
        <w:t>5.2  实践影像与报道</w:t>
      </w:r>
      <w:r>
        <w:rPr>
          <w:rFonts w:hint="eastAsia"/>
        </w:rPr>
        <w:tab/>
      </w:r>
      <w:r>
        <w:rPr>
          <w:rFonts w:hint="eastAsia"/>
        </w:rPr>
        <w:fldChar w:fldCharType="begin"/>
      </w:r>
      <w:r>
        <w:rPr>
          <w:rFonts w:hint="eastAsia"/>
        </w:rPr>
        <w:instrText xml:space="preserve"> </w:instrText>
      </w:r>
      <w:r>
        <w:instrText xml:space="preserve">PAGEREF _Toc237639643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CBC8D30">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"_Toc237639644" </w:instrText>
      </w:r>
      <w:r>
        <w:fldChar w:fldCharType="separate"/>
      </w:r>
      <w:r>
        <w:rPr>
          <w:rStyle w:val="15"/>
        </w:rPr>
        <w:t>5.3  数字科普平台</w:t>
      </w:r>
      <w:r>
        <w:rPr>
          <w:rFonts w:hint="eastAsia"/>
        </w:rPr>
        <w:tab/>
      </w:r>
      <w:r>
        <w:rPr>
          <w:rFonts w:hint="eastAsia"/>
        </w:rPr>
        <w:fldChar w:fldCharType="begin"/>
      </w:r>
      <w:r>
        <w:rPr>
          <w:rFonts w:hint="eastAsia"/>
        </w:rPr>
        <w:instrText xml:space="preserve"> </w:instrText>
      </w:r>
      <w:r>
        <w:instrText xml:space="preserve">PAGEREF _Toc237639644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8812C87">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"_Toc237639645" </w:instrText>
      </w:r>
      <w:r>
        <w:fldChar w:fldCharType="separate"/>
      </w:r>
      <w:r>
        <w:rPr>
          <w:rStyle w:val="15"/>
        </w:rPr>
        <w:t>第六章  团队介绍</w:t>
      </w:r>
      <w:r>
        <w:rPr>
          <w:rFonts w:hint="eastAsia"/>
        </w:rPr>
        <w:tab/>
      </w:r>
      <w:r>
        <w:rPr>
          <w:rFonts w:hint="eastAsia"/>
        </w:rPr>
        <w:fldChar w:fldCharType="begin"/>
      </w:r>
      <w:r>
        <w:rPr>
          <w:rFonts w:hint="eastAsia"/>
        </w:rPr>
        <w:instrText xml:space="preserve"> </w:instrText>
      </w:r>
      <w:r>
        <w:instrText xml:space="preserve">PAGEREF _Toc237639645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E95F275">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"_Toc237639646" </w:instrText>
      </w:r>
      <w:r>
        <w:fldChar w:fldCharType="separate"/>
      </w:r>
      <w:r>
        <w:rPr>
          <w:rStyle w:val="15"/>
        </w:rPr>
        <w:t>6.1  团队构成</w:t>
      </w:r>
      <w:r>
        <w:rPr>
          <w:rFonts w:hint="eastAsia"/>
        </w:rPr>
        <w:tab/>
      </w:r>
      <w:r>
        <w:rPr>
          <w:rFonts w:hint="eastAsia"/>
        </w:rPr>
        <w:fldChar w:fldCharType="begin"/>
      </w:r>
      <w:r>
        <w:rPr>
          <w:rFonts w:hint="eastAsia"/>
        </w:rPr>
        <w:instrText xml:space="preserve"> </w:instrText>
      </w:r>
      <w:r>
        <w:instrText xml:space="preserve">PAGEREF _Toc237639646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9837447">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"_Toc237639647" </w:instrText>
      </w:r>
      <w:r>
        <w:fldChar w:fldCharType="separate"/>
      </w:r>
      <w:r>
        <w:rPr>
          <w:rStyle w:val="15"/>
        </w:rPr>
        <w:t>6.2  指导力量</w:t>
      </w:r>
      <w:r>
        <w:rPr>
          <w:rFonts w:hint="eastAsia"/>
        </w:rPr>
        <w:tab/>
      </w:r>
      <w:r>
        <w:rPr>
          <w:rFonts w:hint="eastAsia"/>
        </w:rPr>
        <w:fldChar w:fldCharType="begin"/>
      </w:r>
      <w:r>
        <w:rPr>
          <w:rFonts w:hint="eastAsia"/>
        </w:rPr>
        <w:instrText xml:space="preserve"> </w:instrText>
      </w:r>
      <w:r>
        <w:instrText xml:space="preserve">PAGEREF _Toc237639647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310B8B6">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"_Toc237639648" </w:instrText>
      </w:r>
      <w:r>
        <w:fldChar w:fldCharType="separate"/>
      </w:r>
      <w:r>
        <w:rPr>
          <w:rStyle w:val="15"/>
        </w:rPr>
        <w:t>6.3  团队特色</w:t>
      </w:r>
      <w:r>
        <w:rPr>
          <w:rFonts w:hint="eastAsia"/>
        </w:rPr>
        <w:tab/>
      </w:r>
      <w:r>
        <w:rPr>
          <w:rFonts w:hint="eastAsia"/>
        </w:rPr>
        <w:fldChar w:fldCharType="begin"/>
      </w:r>
      <w:r>
        <w:rPr>
          <w:rFonts w:hint="eastAsia"/>
        </w:rPr>
        <w:instrText xml:space="preserve"> </w:instrText>
      </w:r>
      <w:r>
        <w:instrText xml:space="preserve">PAGEREF _Toc237639648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538AEDB1">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"_Toc237639649" </w:instrText>
      </w:r>
      <w:r>
        <w:fldChar w:fldCharType="separate"/>
      </w:r>
      <w:r>
        <w:rPr>
          <w:rStyle w:val="15"/>
        </w:rPr>
        <w:t>第七章  项目创新点</w:t>
      </w:r>
      <w:r>
        <w:rPr>
          <w:rFonts w:hint="eastAsia"/>
        </w:rPr>
        <w:tab/>
      </w:r>
      <w:r>
        <w:rPr>
          <w:rFonts w:hint="eastAsia"/>
        </w:rPr>
        <w:fldChar w:fldCharType="begin"/>
      </w:r>
      <w:r>
        <w:rPr>
          <w:rFonts w:hint="eastAsia"/>
        </w:rPr>
        <w:instrText xml:space="preserve"> </w:instrText>
      </w:r>
      <w:r>
        <w:instrText xml:space="preserve">PAGEREF _Toc237639649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3CD7565">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"_Toc237639650" </w:instrText>
      </w:r>
      <w:r>
        <w:fldChar w:fldCharType="separate"/>
      </w:r>
      <w:r>
        <w:rPr>
          <w:rStyle w:val="15"/>
        </w:rPr>
        <w:t>7.1  主体创新</w:t>
      </w:r>
      <w:r>
        <w:rPr>
          <w:rFonts w:hint="eastAsia"/>
        </w:rPr>
        <w:tab/>
      </w:r>
      <w:r>
        <w:rPr>
          <w:rFonts w:hint="eastAsia"/>
        </w:rPr>
        <w:fldChar w:fldCharType="begin"/>
      </w:r>
      <w:r>
        <w:rPr>
          <w:rFonts w:hint="eastAsia"/>
        </w:rPr>
        <w:instrText xml:space="preserve"> </w:instrText>
      </w:r>
      <w:r>
        <w:instrText xml:space="preserve">PAGEREF _Toc237639650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C1D7237">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"_Toc237639651" </w:instrText>
      </w:r>
      <w:r>
        <w:fldChar w:fldCharType="separate"/>
      </w:r>
      <w:r>
        <w:rPr>
          <w:rStyle w:val="15"/>
        </w:rPr>
        <w:t>7.2  内容创新</w:t>
      </w:r>
      <w:r>
        <w:rPr>
          <w:rFonts w:hint="eastAsia"/>
        </w:rPr>
        <w:tab/>
      </w:r>
      <w:r>
        <w:rPr>
          <w:rFonts w:hint="eastAsia"/>
        </w:rPr>
        <w:fldChar w:fldCharType="begin"/>
      </w:r>
      <w:r>
        <w:rPr>
          <w:rFonts w:hint="eastAsia"/>
        </w:rPr>
        <w:instrText xml:space="preserve"> </w:instrText>
      </w:r>
      <w:r>
        <w:instrText xml:space="preserve">PAGEREF _Toc237639651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0B38F9C">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"_Toc237639652" </w:instrText>
      </w:r>
      <w:r>
        <w:fldChar w:fldCharType="separate"/>
      </w:r>
      <w:r>
        <w:rPr>
          <w:rStyle w:val="15"/>
        </w:rPr>
        <w:t>7.3  模式创新</w:t>
      </w:r>
      <w:r>
        <w:rPr>
          <w:rFonts w:hint="eastAsia"/>
        </w:rPr>
        <w:tab/>
      </w:r>
      <w:r>
        <w:rPr>
          <w:rFonts w:hint="eastAsia"/>
        </w:rPr>
        <w:fldChar w:fldCharType="begin"/>
      </w:r>
      <w:r>
        <w:rPr>
          <w:rFonts w:hint="eastAsia"/>
        </w:rPr>
        <w:instrText xml:space="preserve"> </w:instrText>
      </w:r>
      <w:r>
        <w:instrText xml:space="preserve">PAGEREF _Toc237639652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3990F2B">
      <w:pPr>
        <w:pStyle w:val="7"/>
        <w:tabs>
          <w:tab w:val="right" w:leader="dot" w:pos="8494"/>
        </w:tabs>
        <w:ind w:left="480"/>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"_Toc237639653" </w:instrText>
      </w:r>
      <w:r>
        <w:fldChar w:fldCharType="separate"/>
      </w:r>
      <w:r>
        <w:rPr>
          <w:rStyle w:val="15"/>
        </w:rPr>
        <w:t>7.4  技术创新</w:t>
      </w:r>
      <w:r>
        <w:rPr>
          <w:rFonts w:hint="eastAsia"/>
        </w:rPr>
        <w:tab/>
      </w:r>
      <w:r>
        <w:rPr>
          <w:rFonts w:hint="eastAsia"/>
        </w:rPr>
        <w:fldChar w:fldCharType="begin"/>
      </w:r>
      <w:r>
        <w:rPr>
          <w:rFonts w:hint="eastAsia"/>
        </w:rPr>
        <w:instrText xml:space="preserve"> </w:instrText>
      </w:r>
      <w:r>
        <w:instrText xml:space="preserve">PAGEREF _Toc237639653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1E7A0A4">
      <w:pPr>
        <w:pStyle w:val="6"/>
        <w:tabs>
          <w:tab w:val="right" w:leader="dot" w:pos="8494"/>
        </w:tabs>
        <w:rPr>
          <w:rFonts w:hint="eastAsia" w:asciiTheme="minorHAnsi" w:hAnsiTheme="minorHAnsi" w:eastAsiaTheme="minorEastAsia" w:cstheme="minorBidi"/>
          <w:color w:val="auto"/>
          <w:sz w:val="22"/>
          <w14:ligatures w14:val="standardContextual"/>
        </w:rPr>
      </w:pPr>
      <w:r>
        <w:fldChar w:fldCharType="begin"/>
      </w:r>
      <w:r>
        <w:instrText xml:space="preserve"> HYPERLINK \l "_Toc237639654" </w:instrText>
      </w:r>
      <w:r>
        <w:fldChar w:fldCharType="separate"/>
      </w:r>
      <w:r>
        <w:rPr>
          <w:rStyle w:val="15"/>
        </w:rPr>
        <w:t>第八章  总结</w:t>
      </w:r>
      <w:r>
        <w:rPr>
          <w:rFonts w:hint="eastAsia"/>
        </w:rPr>
        <w:tab/>
      </w:r>
      <w:r>
        <w:rPr>
          <w:rFonts w:hint="eastAsia"/>
        </w:rPr>
        <w:fldChar w:fldCharType="begin"/>
      </w:r>
      <w:r>
        <w:rPr>
          <w:rFonts w:hint="eastAsia"/>
        </w:rPr>
        <w:instrText xml:space="preserve"> </w:instrText>
      </w:r>
      <w:r>
        <w:instrText xml:space="preserve">PAGEREF _Toc237639654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BB1DC77">
      <w:pPr>
        <w:ind w:firstLine="0"/>
        <w:rPr>
          <w:rFonts w:hint="eastAsia"/>
        </w:rPr>
      </w:pPr>
      <w:r>
        <w:fldChar w:fldCharType="end"/>
      </w:r>
    </w:p>
    <w:p w14:paraId="21639F1E">
      <w:pPr>
        <w:ind w:firstLine="0"/>
        <w:rPr>
          <w:rFonts w:hint="eastAsia"/>
        </w:rPr>
      </w:pPr>
      <w:r>
        <w:br w:type="page"/>
      </w:r>
    </w:p>
    <w:p w14:paraId="05DC0C4E">
      <w:pPr>
        <w:pStyle w:val="21"/>
        <w:rPr>
          <w:rFonts w:hint="eastAsia"/>
        </w:rPr>
      </w:pPr>
      <w:bookmarkStart w:id="0" w:name="_Toc237639624"/>
      <w:r>
        <w:t>第一章  项目概述</w:t>
      </w:r>
      <w:bookmarkEnd w:id="0"/>
    </w:p>
    <w:p w14:paraId="65D0CDF9">
      <w:pPr>
        <w:rPr>
          <w:rFonts w:hint="eastAsia"/>
        </w:rPr>
      </w:pPr>
      <w:r>
        <w:t>“青声传薪，数扬侨魂”华侨革命史数字科普实践平台，是华侨大学计算机科学与技术学院学生团队围绕华侨革命史开展的青年公益科普项目。项目以社区青少年为主要服务对象，用青年能够讲清、少年能够听懂的方式呈现抗战华侨力量、青年华侨先烈和侨批中的家国记忆。</w:t>
      </w:r>
    </w:p>
    <w:p w14:paraId="167AA7CB">
      <w:pPr>
        <w:rPr>
          <w:rFonts w:hint="eastAsia"/>
        </w:rPr>
      </w:pPr>
      <w:r>
        <w:t>项目实践遵循真实发生顺序：首先在侨英街道凤林美社区连续开展三期青少年主题宣讲；随后带着课堂中的问题走进华侨博物院和侨批相关场馆，学习展陈内容并记录史料线索；最后整合三期宣讲课件、活动照片、场馆影像、实践推文和相关资料，建设长期开放的数字科普网页。</w:t>
      </w:r>
    </w:p>
    <w:p w14:paraId="7A83E485">
      <w:pPr>
        <w:rPr>
          <w:rFonts w:hint="eastAsia"/>
        </w:rPr>
      </w:pPr>
      <w:r>
        <w:t>项目希望将一次暑期社会实践转化为可持续使用的公共文化资源，形成“社区传薪、寻访侨迹、溯源侨史、数字留存、长效传播”的完整路径，体现计算机专业青年以数字技术服务红色文化传播和社会教育的实践特色。</w:t>
      </w:r>
    </w:p>
    <w:p w14:paraId="30E2B0FD">
      <w:pPr>
        <w:pStyle w:val="21"/>
        <w:rPr>
          <w:rFonts w:hint="eastAsia"/>
        </w:rPr>
      </w:pPr>
      <w:bookmarkStart w:id="1" w:name="_Toc237639625"/>
      <w:r>
        <w:t>第二章  项目背景</w:t>
      </w:r>
      <w:bookmarkEnd w:id="1"/>
    </w:p>
    <w:p w14:paraId="03AC9854">
      <w:pPr>
        <w:pStyle w:val="22"/>
        <w:rPr>
          <w:rFonts w:hint="eastAsia"/>
        </w:rPr>
      </w:pPr>
      <w:bookmarkStart w:id="2" w:name="_Toc237639626"/>
      <w:r>
        <w:t>2.1  文化与育人背景</w:t>
      </w:r>
      <w:bookmarkEnd w:id="2"/>
    </w:p>
    <w:p w14:paraId="0F5C8DC2">
      <w:pPr>
        <w:rPr>
          <w:rFonts w:hint="eastAsia"/>
        </w:rPr>
      </w:pPr>
      <w:r>
        <w:t>华侨革命史记录了海外侨胞在民族危亡和国家建设进程中的家国选择，是开展爱国主义教育、理想信念教育和青年担当教育的重要内容。厦门具有深厚的侨乡文化积淀，社区、展馆和侨批史料为青少年理解华侨爱国精神提供了真实而具体的学习场景。高校社会实践团队有责任把这些历史资源转化为更贴近当代青少年的表达。</w:t>
      </w:r>
    </w:p>
    <w:p w14:paraId="6CB70AA4">
      <w:pPr>
        <w:pStyle w:val="22"/>
        <w:rPr>
          <w:rFonts w:hint="eastAsia"/>
        </w:rPr>
      </w:pPr>
      <w:bookmarkStart w:id="3" w:name="_Toc237639627"/>
      <w:r>
        <w:t>2.2  现实需求</w:t>
      </w:r>
      <w:bookmarkEnd w:id="3"/>
    </w:p>
    <w:p w14:paraId="45201423">
      <w:pPr>
        <w:rPr>
          <w:rFonts w:hint="eastAsia"/>
        </w:rPr>
      </w:pPr>
      <w:r>
        <w:t>目前，华侨革命史资料较多分散于展馆、文献和专业研究中，部分内容专业性较强，青少年在自主接触时存在理解门槛。与此同时，常见社会实践成果多停留在一次宣讲、照片汇总或短期报道层面，活动结束后难以继续为学校和社区提供资源。项目因此需要同时解决“怎样讲得明白”和“怎样长期留下”两个问题。</w:t>
      </w:r>
    </w:p>
    <w:p w14:paraId="7AB1658B">
      <w:pPr>
        <w:pStyle w:val="22"/>
        <w:rPr>
          <w:rFonts w:hint="eastAsia"/>
        </w:rPr>
      </w:pPr>
      <w:bookmarkStart w:id="4" w:name="_Toc237639628"/>
      <w:r>
        <w:t>2.3  团队优势</w:t>
      </w:r>
      <w:bookmarkEnd w:id="4"/>
    </w:p>
    <w:p w14:paraId="029175BE">
      <w:pPr>
        <w:rPr>
          <w:rFonts w:hint="eastAsia"/>
        </w:rPr>
      </w:pPr>
      <w:r>
        <w:t>团队成员来自计算机科学与技术学院，具备网页开发、图像处理、视频剪辑和数字内容整理能力，同时已经参与三期社区宣讲和场馆寻访，对项目内容、受众特点和实践过程有直接认识。计算机专业能力与真实线下实践相结合，使团队能够在不脱离史实的前提下完成青少年化表达和数字化转化。</w:t>
      </w:r>
    </w:p>
    <w:p w14:paraId="215EB166">
      <w:pPr>
        <w:pStyle w:val="21"/>
        <w:rPr>
          <w:rFonts w:hint="eastAsia"/>
        </w:rPr>
      </w:pPr>
      <w:bookmarkStart w:id="5" w:name="_Toc237639629"/>
      <w:r>
        <w:t>第三章  项目目标</w:t>
      </w:r>
      <w:bookmarkEnd w:id="5"/>
    </w:p>
    <w:p w14:paraId="48C85273">
      <w:pPr>
        <w:pStyle w:val="22"/>
        <w:rPr>
          <w:rFonts w:hint="eastAsia"/>
        </w:rPr>
      </w:pPr>
      <w:bookmarkStart w:id="6" w:name="_Toc237639630"/>
      <w:r>
        <w:t>3.1  总体目标</w:t>
      </w:r>
      <w:bookmarkEnd w:id="6"/>
    </w:p>
    <w:p w14:paraId="480FDFB1">
      <w:pPr>
        <w:rPr>
          <w:rFonts w:hint="eastAsia"/>
        </w:rPr>
      </w:pPr>
      <w:r>
        <w:t>以青年之声讲述侨史，以数字之力传承侨魂。团队通过社区宣讲、场馆寻访和网页建设，把跨越山海的华侨家国故事转化为青少年愿意看、能够懂、可以继续使用的公益科普资源，逐步形成线上线下相衔接的华侨革命史学习平台。</w:t>
      </w:r>
    </w:p>
    <w:p w14:paraId="240561F1">
      <w:pPr>
        <w:pStyle w:val="22"/>
        <w:rPr>
          <w:rFonts w:hint="eastAsia"/>
        </w:rPr>
      </w:pPr>
      <w:bookmarkStart w:id="7" w:name="_Toc237639631"/>
      <w:r>
        <w:t>3.2  具体目标</w:t>
      </w:r>
      <w:bookmarkEnd w:id="7"/>
    </w:p>
    <w:p w14:paraId="7D8B2FD1">
      <w:pPr>
        <w:rPr>
          <w:rFonts w:hint="eastAsia"/>
        </w:rPr>
      </w:pPr>
      <w:r>
        <w:rPr>
          <w:b/>
        </w:rPr>
        <w:t>一是完成青年化科普表达。</w:t>
      </w:r>
      <w:r>
        <w:t>围绕三个主题形成结构清晰的宣讲内容，用问题、人物、家书和历史选择帮助青少年理解华侨爱国精神。</w:t>
      </w:r>
    </w:p>
    <w:p w14:paraId="5FB659E3">
      <w:pPr>
        <w:rPr>
          <w:rFonts w:hint="eastAsia"/>
        </w:rPr>
      </w:pPr>
      <w:r>
        <w:rPr>
          <w:b/>
        </w:rPr>
        <w:t>二是加强历史现场学习。</w:t>
      </w:r>
      <w:r>
        <w:t>在三期宣讲之后进入华侨博物院和侨批相关场馆，通过展品、文献和现场讲解核实并丰富课程内容。</w:t>
      </w:r>
    </w:p>
    <w:p w14:paraId="71A34822">
      <w:pPr>
        <w:rPr>
          <w:rFonts w:hint="eastAsia"/>
        </w:rPr>
      </w:pPr>
      <w:r>
        <w:rPr>
          <w:b/>
        </w:rPr>
        <w:t>三是形成长期数字成果。</w:t>
      </w:r>
      <w:r>
        <w:t>将课件、照片、推文、视频和科普资料整理为适配电脑与手机的静态网页，提供浏览、学习、互动和资源获取入口。</w:t>
      </w:r>
    </w:p>
    <w:p w14:paraId="2013250F">
      <w:pPr>
        <w:pStyle w:val="21"/>
        <w:rPr>
          <w:rFonts w:hint="eastAsia"/>
        </w:rPr>
      </w:pPr>
      <w:bookmarkStart w:id="8" w:name="_Toc237639632"/>
      <w:r>
        <w:t>第四章  项目内容</w:t>
      </w:r>
      <w:bookmarkEnd w:id="8"/>
    </w:p>
    <w:p w14:paraId="198168B9">
      <w:pPr>
        <w:pStyle w:val="22"/>
        <w:rPr>
          <w:rFonts w:hint="eastAsia"/>
        </w:rPr>
      </w:pPr>
      <w:bookmarkStart w:id="9" w:name="_Toc237639633"/>
      <w:r>
        <w:t>4.1  三期社区青少年主题宣讲</w:t>
      </w:r>
      <w:bookmarkEnd w:id="9"/>
    </w:p>
    <w:p w14:paraId="149B447F">
      <w:pPr>
        <w:rPr>
          <w:rFonts w:hint="eastAsia"/>
        </w:rPr>
      </w:pPr>
      <w:r>
        <w:t>项目从社区课堂出发，在侨英街道凤林美社区依次开展三期主题宣讲。三堂侨课从战争年代、青年榜样和山海家书三个角度展开，形成由国家历史到青年选择、再到普通家庭情感的递进关系。宣讲采用PPT讲解、问题引导和现场互动等方式，避免简单堆叠历史材料。</w:t>
      </w:r>
    </w:p>
    <w:p w14:paraId="239F73F6">
      <w:pPr>
        <w:pStyle w:val="23"/>
        <w:rPr>
          <w:rFonts w:hint="eastAsia"/>
        </w:rPr>
      </w:pPr>
      <w:bookmarkStart w:id="10" w:name="_Toc237639634"/>
      <w:r>
        <w:t>4.1.1  烽火侨心——抗战华侨力量</w:t>
      </w:r>
      <w:bookmarkEnd w:id="10"/>
    </w:p>
    <w:p w14:paraId="37306435">
      <w:pPr>
        <w:rPr>
          <w:rFonts w:hint="eastAsia"/>
        </w:rPr>
      </w:pPr>
      <w:r>
        <w:t>第一期宣讲围绕“远在海外的华侨为什么会义无反顾支援祖国抗战”展开，介绍海外华侨通过捐资支援、宣传动员、归国服务等方式投身抗战的历史，引导青少年理解跨越地域的民族责任与家国情怀。</w:t>
      </w:r>
    </w:p>
    <w:p w14:paraId="568115CD">
      <w:pPr>
        <w:pStyle w:val="23"/>
        <w:rPr>
          <w:rFonts w:hint="eastAsia"/>
        </w:rPr>
      </w:pPr>
      <w:bookmarkStart w:id="11" w:name="_Toc237639635"/>
      <w:r>
        <w:t>4.1.2  少年榜样·青年华侨先烈</w:t>
      </w:r>
      <w:bookmarkEnd w:id="11"/>
    </w:p>
    <w:p w14:paraId="312E3D6E">
      <w:pPr>
        <w:rPr>
          <w:rFonts w:hint="eastAsia"/>
        </w:rPr>
      </w:pPr>
      <w:r>
        <w:t>第二期宣讲把目光投向民族危亡时期挺身而出的华侨青年，通过青年人物和人生选择，拉近百年前青年与今天青少年的距离，引导大家思考理想、责任、勇气与担当。</w:t>
      </w:r>
    </w:p>
    <w:p w14:paraId="55F76446">
      <w:pPr>
        <w:pStyle w:val="23"/>
        <w:rPr>
          <w:rFonts w:hint="eastAsia"/>
        </w:rPr>
      </w:pPr>
      <w:bookmarkStart w:id="12" w:name="_Toc237639636"/>
      <w:r>
        <w:t>4.1.3  寻访侨批记忆 厚植少年家国情怀</w:t>
      </w:r>
      <w:bookmarkEnd w:id="12"/>
    </w:p>
    <w:p w14:paraId="0ECEBDEE">
      <w:pPr>
        <w:rPr>
          <w:rFonts w:hint="eastAsia"/>
        </w:rPr>
      </w:pPr>
      <w:r>
        <w:t>第三期宣讲以一封封跨越山海的侨批为线索，从寄件地、收件地和家书内容出发，讲述海外游子对亲人、故乡和祖国的牵挂，让青少年从具体而温暖的生活记忆中理解“家”与“国”的联系。</w:t>
      </w:r>
    </w:p>
    <w:p w14:paraId="2C59078A">
      <w:pPr>
        <w:pStyle w:val="22"/>
        <w:rPr>
          <w:rFonts w:hint="eastAsia"/>
        </w:rPr>
      </w:pPr>
      <w:bookmarkStart w:id="13" w:name="_Toc237639637"/>
      <w:r>
        <w:t>4.2  场馆参访与史料寻访</w:t>
      </w:r>
      <w:bookmarkEnd w:id="13"/>
    </w:p>
    <w:p w14:paraId="6E82F5D2">
      <w:pPr>
        <w:rPr>
          <w:rFonts w:hint="eastAsia"/>
        </w:rPr>
      </w:pPr>
      <w:r>
        <w:t>三期社区宣讲完成后，团队不把课堂内容作为实践终点，而是带着宣讲中形成的问题走进历史现场。场馆寻访重点关注与三堂侨课相关的展品、人物、侨批和文献线索，通过参观、记录和讨论进一步校正表达、补充知识。</w:t>
      </w:r>
    </w:p>
    <w:p w14:paraId="311D7E70">
      <w:pPr>
        <w:pStyle w:val="23"/>
        <w:rPr>
          <w:rFonts w:hint="eastAsia"/>
        </w:rPr>
      </w:pPr>
      <w:bookmarkStart w:id="14" w:name="_Toc237639638"/>
      <w:r>
        <w:t>4.2.1  华侨博物院参访学习</w:t>
      </w:r>
      <w:bookmarkEnd w:id="14"/>
    </w:p>
    <w:p w14:paraId="53885FFC">
      <w:pPr>
        <w:rPr>
          <w:rFonts w:hint="eastAsia"/>
        </w:rPr>
      </w:pPr>
      <w:r>
        <w:t>团队在华侨博物院通过展陈内容和现场讲解，进一步认识海外华侨与祖国命运之间的联系，并将课堂中的文字材料与展柜中的实物、照片和文献相互印证。参访记录将用于完善课程说明和网页科普内容。</w:t>
      </w:r>
    </w:p>
    <w:p w14:paraId="31D72376">
      <w:pPr>
        <w:pStyle w:val="23"/>
        <w:rPr>
          <w:rFonts w:hint="eastAsia"/>
        </w:rPr>
      </w:pPr>
      <w:bookmarkStart w:id="15" w:name="_Toc237639639"/>
      <w:r>
        <w:t>4.2.2  侨批相关场馆寻访</w:t>
      </w:r>
      <w:bookmarkEnd w:id="15"/>
    </w:p>
    <w:p w14:paraId="25782256">
      <w:pPr>
        <w:rPr>
          <w:rFonts w:hint="eastAsia"/>
        </w:rPr>
      </w:pPr>
      <w:r>
        <w:t>团队在侨批相关场馆重点了解侨批的形成、流转、内容和历史价值，关注家书背后的家庭故事与社会记忆。涉及史料名称、来源机构、馆藏编号等信息时，坚持以实际记录为准；暂无可靠来源的内容统一标注为“史料来源待核实”，不作推测和编造。</w:t>
      </w:r>
    </w:p>
    <w:p w14:paraId="0CCA0720">
      <w:pPr>
        <w:pStyle w:val="22"/>
        <w:rPr>
          <w:rFonts w:hint="eastAsia"/>
        </w:rPr>
      </w:pPr>
      <w:bookmarkStart w:id="16" w:name="_Toc237639640"/>
      <w:r>
        <w:t>4.3  数字科普网页建设与成果传播</w:t>
      </w:r>
      <w:bookmarkEnd w:id="16"/>
    </w:p>
    <w:p w14:paraId="3D800DD9">
      <w:pPr>
        <w:rPr>
          <w:rFonts w:hint="eastAsia"/>
        </w:rPr>
      </w:pPr>
      <w:r>
        <w:t>线下实践结束后，团队整合三期宣讲PPT、活动照片、场馆参访照片、实践推文及相关资料，建设“青声传薪，数扬侨魂”华侨革命史数字科普实践平台。网页以现代青年视觉与历史档案质感相结合，重点呈现三堂侨课、寻访侨迹、数字侨史、实践成果和数字资源。</w:t>
      </w:r>
    </w:p>
    <w:p w14:paraId="74A012A6">
      <w:pPr>
        <w:rPr>
          <w:rFonts w:hint="eastAsia"/>
        </w:rPr>
      </w:pPr>
      <w:r>
        <w:t>平台采用Vue 3与Vite构建静态网站，不设置注册、登录、评论、支付和数据库，降低后期维护难度。网页支持PPT或PDF在线浏览与公益下载、照片画廊、互动时间轴、知识答题、前端搜索、外部权威学习资源跳转和手机端响应式浏览。所有课程、场馆、文章、史料和资源信息尽量采用独立数据文件维护，方便团队后续更新。</w:t>
      </w:r>
    </w:p>
    <w:p w14:paraId="3BF85BD2">
      <w:pPr>
        <w:pStyle w:val="21"/>
        <w:rPr>
          <w:rFonts w:hint="eastAsia"/>
        </w:rPr>
      </w:pPr>
      <w:bookmarkStart w:id="17" w:name="_Toc237639641"/>
      <w:r>
        <w:t>第五章  实践成果</w:t>
      </w:r>
      <w:bookmarkEnd w:id="17"/>
    </w:p>
    <w:p w14:paraId="41E76852">
      <w:pPr>
        <w:pStyle w:val="22"/>
        <w:rPr>
          <w:rFonts w:hint="eastAsia"/>
        </w:rPr>
      </w:pPr>
      <w:bookmarkStart w:id="18" w:name="_Toc237639642"/>
      <w:r>
        <w:t>5.1  三套原创宣讲课件</w:t>
      </w:r>
      <w:bookmarkEnd w:id="18"/>
    </w:p>
    <w:p w14:paraId="6599F43E">
      <w:pPr>
        <w:rPr>
          <w:rFonts w:hint="eastAsia"/>
        </w:rPr>
      </w:pPr>
      <w:r>
        <w:t>围绕三期社区宣讲，团队形成《烽火侨心——抗战华侨力量》《少年榜样·青年华侨先烈》《寻访侨批记忆 厚植少年家国情怀》三套主题课件。后续将同步整理为PDF版本，便于学校、社区和青少年在线浏览及公益使用。</w:t>
      </w:r>
    </w:p>
    <w:p w14:paraId="5E3BE249">
      <w:pPr>
        <w:pStyle w:val="22"/>
        <w:rPr>
          <w:rFonts w:hint="eastAsia"/>
        </w:rPr>
      </w:pPr>
      <w:bookmarkStart w:id="19" w:name="_Toc237639643"/>
      <w:r>
        <w:t>5.2  实践影像与报道</w:t>
      </w:r>
      <w:bookmarkEnd w:id="19"/>
    </w:p>
    <w:p w14:paraId="3A64FCB6">
      <w:pPr>
        <w:rPr>
          <w:rFonts w:hint="eastAsia"/>
        </w:rPr>
      </w:pPr>
      <w:r>
        <w:t>团队对社区活动照片、场馆参访照片、视频素材和实践推文进行分类整理，逐步建立可检索的实践影像档案。影像资料既记录团队实践过程，也作为课程回顾、网页展示和后续传播的真实依据。</w:t>
      </w:r>
    </w:p>
    <w:p w14:paraId="4F3FA510">
      <w:pPr>
        <w:pStyle w:val="22"/>
        <w:rPr>
          <w:rFonts w:hint="eastAsia"/>
        </w:rPr>
      </w:pPr>
      <w:bookmarkStart w:id="20" w:name="_Toc237639644"/>
      <w:r>
        <w:t>5.3  数字科普平台</w:t>
      </w:r>
      <w:bookmarkEnd w:id="20"/>
    </w:p>
    <w:p w14:paraId="57AC3393">
      <w:pPr>
        <w:rPr>
          <w:rFonts w:hint="eastAsia"/>
        </w:rPr>
      </w:pPr>
      <w:r>
        <w:t>数字网页将线下实践成果汇集到统一入口，使访问者能够在一个平台内看见项目、了解三堂侨课、阅读场馆故事、查看史料来源、参与知识答题并获取学习资源。平台建成后可继续补充真实资料，避免社会实践成果随着活动结束而停止传播。</w:t>
      </w:r>
    </w:p>
    <w:p w14:paraId="0443634D">
      <w:pPr>
        <w:pStyle w:val="21"/>
        <w:rPr>
          <w:rFonts w:hint="eastAsia"/>
        </w:rPr>
      </w:pPr>
      <w:bookmarkStart w:id="21" w:name="_Toc237639645"/>
      <w:r>
        <w:t>第六章  团队介绍</w:t>
      </w:r>
      <w:bookmarkEnd w:id="21"/>
    </w:p>
    <w:p w14:paraId="28452CBC">
      <w:pPr>
        <w:pStyle w:val="22"/>
        <w:rPr>
          <w:rFonts w:hint="eastAsia"/>
        </w:rPr>
      </w:pPr>
      <w:bookmarkStart w:id="22" w:name="_Toc237639646"/>
      <w:r>
        <w:t>6.1  团队构成</w:t>
      </w:r>
      <w:bookmarkEnd w:id="22"/>
    </w:p>
    <w:p w14:paraId="00D1DEC6">
      <w:pPr>
        <w:rPr>
          <w:rFonts w:hint="eastAsia"/>
        </w:rPr>
      </w:pPr>
      <w:r>
        <w:t>实践团由段佳锐、廖彦、贾玲玲、杨佩俊、方佳怡、张婉婷、熊媛媛七名学生组成。团队根据项目需要分工开展总体协调、史料整理、主题宣讲、课件制作、主持互动、影像拍摄、视频剪辑、物资场地协调、网页开发和内容维护，并共同参与历史内容核验与成果整理。</w:t>
      </w:r>
    </w:p>
    <w:p w14:paraId="0E5C076F">
      <w:pPr>
        <w:pStyle w:val="22"/>
        <w:rPr>
          <w:rFonts w:hint="eastAsia"/>
        </w:rPr>
      </w:pPr>
      <w:bookmarkStart w:id="23" w:name="_Toc237639647"/>
      <w:r>
        <w:t>6.2  指导力量</w:t>
      </w:r>
      <w:bookmarkEnd w:id="23"/>
    </w:p>
    <w:p w14:paraId="7B95D4F6">
      <w:pPr>
        <w:rPr>
          <w:rFonts w:hint="eastAsia"/>
        </w:rPr>
      </w:pPr>
      <w:r>
        <w:t>项目由计算机科学与技术学院黄毅凯老师指导。指导教师围绕实践方案、活动安全、过程组织、材料规范和成果总结提供指导，帮助团队在真实、规范和可执行的基础上推进项目。</w:t>
      </w:r>
    </w:p>
    <w:p w14:paraId="3E17CA14">
      <w:pPr>
        <w:pStyle w:val="22"/>
        <w:rPr>
          <w:rFonts w:hint="eastAsia"/>
        </w:rPr>
      </w:pPr>
      <w:bookmarkStart w:id="24" w:name="_Toc237639648"/>
      <w:r>
        <w:t>6.3  团队特色</w:t>
      </w:r>
      <w:bookmarkEnd w:id="24"/>
    </w:p>
    <w:p w14:paraId="31B0484B">
      <w:pPr>
        <w:rPr>
          <w:rFonts w:hint="eastAsia"/>
        </w:rPr>
      </w:pPr>
      <w:r>
        <w:t>团队既是华侨革命史的学习者，也是面向青少年的讲述者和数字内容建设者。成员年龄接近青年受众，能够从今天青年的问题出发重新理解百年前青年的选择；计算机专业背景又使团队具备把课件、影像和史料转化为网页资源的能力，形成内容实践与技术实践相互支撑的团队特色。</w:t>
      </w:r>
    </w:p>
    <w:p w14:paraId="52D235B8">
      <w:pPr>
        <w:pStyle w:val="21"/>
        <w:rPr>
          <w:rFonts w:hint="eastAsia"/>
        </w:rPr>
      </w:pPr>
      <w:bookmarkStart w:id="25" w:name="_Toc237639649"/>
      <w:r>
        <w:t>第七章  项目创新点</w:t>
      </w:r>
      <w:bookmarkEnd w:id="25"/>
    </w:p>
    <w:p w14:paraId="6563B0D4">
      <w:pPr>
        <w:pStyle w:val="22"/>
        <w:rPr>
          <w:rFonts w:hint="eastAsia"/>
        </w:rPr>
      </w:pPr>
      <w:bookmarkStart w:id="26" w:name="_Toc237639650"/>
      <w:r>
        <w:t>7.1  主体创新</w:t>
      </w:r>
      <w:bookmarkEnd w:id="26"/>
    </w:p>
    <w:p w14:paraId="3C839ED1">
      <w:pPr>
        <w:rPr>
          <w:rFonts w:hint="eastAsia"/>
        </w:rPr>
      </w:pPr>
      <w:r>
        <w:t>项目突出青年主体身份，由计算机专业大学生面向社区青少年讲述华侨革命史，形成“今天青年讲述百年前青年、青年带动少年”的传播关系，使历史教育更具亲近感和代际连接。</w:t>
      </w:r>
    </w:p>
    <w:p w14:paraId="20707DB0">
      <w:pPr>
        <w:pStyle w:val="22"/>
        <w:rPr>
          <w:rFonts w:hint="eastAsia"/>
        </w:rPr>
      </w:pPr>
      <w:bookmarkStart w:id="27" w:name="_Toc237639651"/>
      <w:r>
        <w:t>7.2  内容创新</w:t>
      </w:r>
      <w:bookmarkEnd w:id="27"/>
    </w:p>
    <w:p w14:paraId="1692808A">
      <w:pPr>
        <w:rPr>
          <w:rFonts w:hint="eastAsia"/>
        </w:rPr>
      </w:pPr>
      <w:r>
        <w:t>项目不追求大而全的历史数据库，而是从三堂侨课出发，以抗战华侨力量、青年华侨先烈和侨批家国记忆为三个清晰入口，通过问题式科普、人物故事和家书叙事降低理解门槛，同时坚持来源标注和待核实提示。</w:t>
      </w:r>
    </w:p>
    <w:p w14:paraId="0D59D912">
      <w:pPr>
        <w:pStyle w:val="22"/>
        <w:rPr>
          <w:rFonts w:hint="eastAsia"/>
        </w:rPr>
      </w:pPr>
      <w:bookmarkStart w:id="28" w:name="_Toc237639652"/>
      <w:r>
        <w:t>7.3  模式创新</w:t>
      </w:r>
      <w:bookmarkEnd w:id="28"/>
    </w:p>
    <w:p w14:paraId="4AE93E16">
      <w:pPr>
        <w:rPr>
          <w:rFonts w:hint="eastAsia"/>
        </w:rPr>
      </w:pPr>
      <w:r>
        <w:t>项目构建“社区课堂、场馆寻访、资料整理、网页传播”的实践链条。社区课堂提出问题，场馆寻访寻找答案，数字网页保存并继续传播成果，既符合团队真实实践顺序，也打通一次线下活动与长期公益服务之间的连接。</w:t>
      </w:r>
    </w:p>
    <w:p w14:paraId="70FFB4D2">
      <w:pPr>
        <w:pStyle w:val="22"/>
        <w:rPr>
          <w:rFonts w:hint="eastAsia"/>
        </w:rPr>
      </w:pPr>
      <w:bookmarkStart w:id="29" w:name="_Toc237639653"/>
      <w:r>
        <w:t>7.4  技术创新</w:t>
      </w:r>
      <w:bookmarkEnd w:id="29"/>
    </w:p>
    <w:p w14:paraId="1CC8CC89">
      <w:pPr>
        <w:rPr>
          <w:rFonts w:hint="eastAsia"/>
        </w:rPr>
      </w:pPr>
      <w:r>
        <w:t>项目选择轻量、可维护的静态网页技术，以响应式设计适配手机和电脑，以数据文件驱动课程、场馆、文章、时间轴、资源和题库内容。技术服务于内容展示和后续维护，不堆砌复杂功能，突出计算机专业服务文化传播的实际价值。</w:t>
      </w:r>
    </w:p>
    <w:p w14:paraId="5E5B5B24">
      <w:pPr>
        <w:pStyle w:val="21"/>
        <w:rPr>
          <w:rFonts w:hint="eastAsia"/>
        </w:rPr>
      </w:pPr>
      <w:bookmarkStart w:id="30" w:name="_Toc237639654"/>
      <w:r>
        <w:t>第八章  总结</w:t>
      </w:r>
      <w:bookmarkEnd w:id="30"/>
    </w:p>
    <w:p w14:paraId="71C456D5">
      <w:pPr>
        <w:rPr>
          <w:rFonts w:hint="eastAsia"/>
        </w:rPr>
      </w:pPr>
      <w:r>
        <w:t>“青声传薪，数扬侨魂”项目从社区课堂出发，在与青少年的真实交流中发现问题，又在场馆与史料中继续寻找答案，最终通过数字网页把一次次线下相遇整理为可以长期被看见、被使用的公共资源。项目的意义不在于功能数量，而在于能否让更多青少年看见跨越山海的家国记忆，并从华侨先辈和青年先烈的选择中理解责任与担当。</w:t>
      </w:r>
    </w:p>
    <w:p w14:paraId="144412A8">
      <w:pPr>
        <w:rPr>
          <w:rFonts w:hint="eastAsia"/>
        </w:rPr>
      </w:pPr>
      <w:r>
        <w:t>后续，团队将继续补充真实实践资料，核实历史内容来源，完善课件、照片、推文和学习资源入口，优化手机端浏览与知识互动，让平台成为学校、社区和青少年可以持续使用的华侨革命史公益科普窗口。</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701" w:bottom="1440" w:left="1701" w:header="737" w:footer="794" w:gutter="0"/>
      <w:cols w:space="720" w:num="1"/>
      <w:rtlGutter w:val="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BBF09B1B">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7174855"/>
    </w:sdtPr>
    <w:sdtContent>
      <w:p w14:paraId="7D0E8D5D">
        <w:pPr>
          <w:pStyle w:val="4"/>
          <w:jc w:val="center"/>
          <w:rPr>
            <w:rFonts w:hint="eastAsia"/>
          </w:rPr>
        </w:pPr>
        <w:r>
          <w:fldChar w:fldCharType="begin"/>
        </w:r>
        <w:r>
          <w:instrText xml:space="preserve">PAGE   \* MERGEFORMAT</w:instrText>
        </w:r>
        <w:r>
          <w:fldChar w:fldCharType="separate"/>
        </w:r>
        <w:r>
          <w:rPr>
            <w:lang w:val="zh-CN"/>
          </w:rPr>
          <w:t>6</w:t>
        </w:r>
        <w:r>
          <w:fldChar w:fldCharType="end"/>
        </w:r>
      </w:p>
    </w:sdtContent>
  </w:sdt>
  <w:p w14:paraId="3252368D">
    <w:pPr>
      <w:pStyle w:val="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9F43">
    <w:pPr>
      <w:pStyle w:val="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CA9F2">
    <w:pPr>
      <w:pStyle w:val="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45CCB">
    <w:pPr>
      <w:pStyle w:val="5"/>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182E0">
    <w:pPr>
      <w:pStyle w:val="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615A1">
    <w:pPr>
      <w:pStyle w:val="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HorizontalSpacing w:val="103"/>
  <w:drawingGridVerticalSpacing w:val="579"/>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3YzUyOTc3OThiNmI5ZDcwZjlkMTExMDkwNjRkZmMifQ=="/>
  </w:docVars>
  <w:rsids>
    <w:rsidRoot w:val="00172A27"/>
    <w:rsid w:val="00014103"/>
    <w:rsid w:val="00027675"/>
    <w:rsid w:val="00034B6D"/>
    <w:rsid w:val="00056090"/>
    <w:rsid w:val="000807C9"/>
    <w:rsid w:val="00080A3A"/>
    <w:rsid w:val="0008407F"/>
    <w:rsid w:val="00094231"/>
    <w:rsid w:val="000A1792"/>
    <w:rsid w:val="000C259B"/>
    <w:rsid w:val="000D7FE8"/>
    <w:rsid w:val="000E113A"/>
    <w:rsid w:val="000F1691"/>
    <w:rsid w:val="001019A7"/>
    <w:rsid w:val="001036CB"/>
    <w:rsid w:val="0011511F"/>
    <w:rsid w:val="00121EEA"/>
    <w:rsid w:val="001326B2"/>
    <w:rsid w:val="00144DB9"/>
    <w:rsid w:val="00151C7B"/>
    <w:rsid w:val="00157D91"/>
    <w:rsid w:val="00164197"/>
    <w:rsid w:val="00172A27"/>
    <w:rsid w:val="0017722B"/>
    <w:rsid w:val="0019131B"/>
    <w:rsid w:val="001B5B4A"/>
    <w:rsid w:val="001C2C4D"/>
    <w:rsid w:val="001E21EB"/>
    <w:rsid w:val="001E2DBA"/>
    <w:rsid w:val="001E6F84"/>
    <w:rsid w:val="001F3143"/>
    <w:rsid w:val="002100E0"/>
    <w:rsid w:val="002271F1"/>
    <w:rsid w:val="00235311"/>
    <w:rsid w:val="00263553"/>
    <w:rsid w:val="00264B28"/>
    <w:rsid w:val="00264EF7"/>
    <w:rsid w:val="00266A06"/>
    <w:rsid w:val="00282409"/>
    <w:rsid w:val="00292063"/>
    <w:rsid w:val="002A4E93"/>
    <w:rsid w:val="002E34F8"/>
    <w:rsid w:val="002E6AEC"/>
    <w:rsid w:val="002F7769"/>
    <w:rsid w:val="003175A4"/>
    <w:rsid w:val="00336869"/>
    <w:rsid w:val="00337992"/>
    <w:rsid w:val="00340685"/>
    <w:rsid w:val="00352902"/>
    <w:rsid w:val="0036146E"/>
    <w:rsid w:val="00363D69"/>
    <w:rsid w:val="00372818"/>
    <w:rsid w:val="00372A30"/>
    <w:rsid w:val="00376606"/>
    <w:rsid w:val="003A547B"/>
    <w:rsid w:val="003C5828"/>
    <w:rsid w:val="003E1205"/>
    <w:rsid w:val="003E282D"/>
    <w:rsid w:val="003E2C88"/>
    <w:rsid w:val="003F301F"/>
    <w:rsid w:val="003F5468"/>
    <w:rsid w:val="004360FF"/>
    <w:rsid w:val="00437AFD"/>
    <w:rsid w:val="00442FBF"/>
    <w:rsid w:val="004478AE"/>
    <w:rsid w:val="00450752"/>
    <w:rsid w:val="004517C2"/>
    <w:rsid w:val="004618B9"/>
    <w:rsid w:val="00481BAF"/>
    <w:rsid w:val="00481D1E"/>
    <w:rsid w:val="004A1E99"/>
    <w:rsid w:val="004B35CC"/>
    <w:rsid w:val="004D6960"/>
    <w:rsid w:val="004F065D"/>
    <w:rsid w:val="004F41E7"/>
    <w:rsid w:val="004F4CC3"/>
    <w:rsid w:val="0054014D"/>
    <w:rsid w:val="0054017A"/>
    <w:rsid w:val="0054180E"/>
    <w:rsid w:val="00544DF6"/>
    <w:rsid w:val="00546A38"/>
    <w:rsid w:val="0055710E"/>
    <w:rsid w:val="00572B69"/>
    <w:rsid w:val="0057457D"/>
    <w:rsid w:val="0059259D"/>
    <w:rsid w:val="005B5654"/>
    <w:rsid w:val="005B72B9"/>
    <w:rsid w:val="005C03D7"/>
    <w:rsid w:val="005C05C5"/>
    <w:rsid w:val="005C109E"/>
    <w:rsid w:val="005C33A1"/>
    <w:rsid w:val="005D3786"/>
    <w:rsid w:val="005D55EE"/>
    <w:rsid w:val="0060024B"/>
    <w:rsid w:val="006070AC"/>
    <w:rsid w:val="00623D51"/>
    <w:rsid w:val="006523D9"/>
    <w:rsid w:val="006553EE"/>
    <w:rsid w:val="00671C6D"/>
    <w:rsid w:val="00691FAB"/>
    <w:rsid w:val="00693B0E"/>
    <w:rsid w:val="00696053"/>
    <w:rsid w:val="006B7DDA"/>
    <w:rsid w:val="006D7749"/>
    <w:rsid w:val="00712EB0"/>
    <w:rsid w:val="00715B05"/>
    <w:rsid w:val="0073439F"/>
    <w:rsid w:val="00745659"/>
    <w:rsid w:val="00760D6D"/>
    <w:rsid w:val="00777D9E"/>
    <w:rsid w:val="007C1AE5"/>
    <w:rsid w:val="007E1819"/>
    <w:rsid w:val="007E5B3C"/>
    <w:rsid w:val="007F2BA9"/>
    <w:rsid w:val="007F3988"/>
    <w:rsid w:val="007F75F3"/>
    <w:rsid w:val="00815A81"/>
    <w:rsid w:val="0081797F"/>
    <w:rsid w:val="00820059"/>
    <w:rsid w:val="008225D2"/>
    <w:rsid w:val="008A4226"/>
    <w:rsid w:val="008A550B"/>
    <w:rsid w:val="008E7F6F"/>
    <w:rsid w:val="00926222"/>
    <w:rsid w:val="00944D60"/>
    <w:rsid w:val="009568E9"/>
    <w:rsid w:val="00970ADF"/>
    <w:rsid w:val="009976B3"/>
    <w:rsid w:val="009A3F1C"/>
    <w:rsid w:val="009A7299"/>
    <w:rsid w:val="009C4850"/>
    <w:rsid w:val="009D7902"/>
    <w:rsid w:val="009D7CE6"/>
    <w:rsid w:val="009E648C"/>
    <w:rsid w:val="009F571E"/>
    <w:rsid w:val="00A12758"/>
    <w:rsid w:val="00A15A2C"/>
    <w:rsid w:val="00A84A28"/>
    <w:rsid w:val="00AA14BE"/>
    <w:rsid w:val="00AA254B"/>
    <w:rsid w:val="00AC20C6"/>
    <w:rsid w:val="00AD5A2F"/>
    <w:rsid w:val="00AE5150"/>
    <w:rsid w:val="00AE7376"/>
    <w:rsid w:val="00AF47AD"/>
    <w:rsid w:val="00B00755"/>
    <w:rsid w:val="00B03BA4"/>
    <w:rsid w:val="00B05581"/>
    <w:rsid w:val="00B22D6D"/>
    <w:rsid w:val="00B37526"/>
    <w:rsid w:val="00B71664"/>
    <w:rsid w:val="00B76B00"/>
    <w:rsid w:val="00B93773"/>
    <w:rsid w:val="00B9397E"/>
    <w:rsid w:val="00BA3433"/>
    <w:rsid w:val="00C02C4F"/>
    <w:rsid w:val="00C30728"/>
    <w:rsid w:val="00C33D36"/>
    <w:rsid w:val="00C37CEA"/>
    <w:rsid w:val="00C417AF"/>
    <w:rsid w:val="00C51F43"/>
    <w:rsid w:val="00C55245"/>
    <w:rsid w:val="00C66218"/>
    <w:rsid w:val="00C92F6F"/>
    <w:rsid w:val="00CA2B9C"/>
    <w:rsid w:val="00CB1C52"/>
    <w:rsid w:val="00CE2DAE"/>
    <w:rsid w:val="00CE5B17"/>
    <w:rsid w:val="00CE6DFC"/>
    <w:rsid w:val="00D15144"/>
    <w:rsid w:val="00DA04B8"/>
    <w:rsid w:val="00DB5748"/>
    <w:rsid w:val="00DE6343"/>
    <w:rsid w:val="00E002EC"/>
    <w:rsid w:val="00E07899"/>
    <w:rsid w:val="00E20D70"/>
    <w:rsid w:val="00E24255"/>
    <w:rsid w:val="00E2563E"/>
    <w:rsid w:val="00E42234"/>
    <w:rsid w:val="00E7362B"/>
    <w:rsid w:val="00E75598"/>
    <w:rsid w:val="00E82655"/>
    <w:rsid w:val="00E933B0"/>
    <w:rsid w:val="00EC0C9E"/>
    <w:rsid w:val="00EC6864"/>
    <w:rsid w:val="00F014BE"/>
    <w:rsid w:val="00F043BF"/>
    <w:rsid w:val="00F05F1B"/>
    <w:rsid w:val="00F11D38"/>
    <w:rsid w:val="00F1506E"/>
    <w:rsid w:val="00F216CA"/>
    <w:rsid w:val="00F25CBB"/>
    <w:rsid w:val="00F364CF"/>
    <w:rsid w:val="00F4493B"/>
    <w:rsid w:val="00F67204"/>
    <w:rsid w:val="00F702BC"/>
    <w:rsid w:val="00F75478"/>
    <w:rsid w:val="00F80BF5"/>
    <w:rsid w:val="00F81B46"/>
    <w:rsid w:val="00F83C8D"/>
    <w:rsid w:val="00F8765C"/>
    <w:rsid w:val="00F94A96"/>
    <w:rsid w:val="00F960EF"/>
    <w:rsid w:val="00FB48EE"/>
    <w:rsid w:val="00FC40B0"/>
    <w:rsid w:val="00FC7F58"/>
    <w:rsid w:val="00FD323B"/>
    <w:rsid w:val="00FD6841"/>
    <w:rsid w:val="00FF7F54"/>
    <w:rsid w:val="024344A7"/>
    <w:rsid w:val="02587777"/>
    <w:rsid w:val="03FB03BA"/>
    <w:rsid w:val="044C50BA"/>
    <w:rsid w:val="060774EA"/>
    <w:rsid w:val="08F36280"/>
    <w:rsid w:val="0A36039E"/>
    <w:rsid w:val="0C033CB4"/>
    <w:rsid w:val="0CE83FFD"/>
    <w:rsid w:val="0D4C612B"/>
    <w:rsid w:val="1026710D"/>
    <w:rsid w:val="114C04A7"/>
    <w:rsid w:val="11CE35B2"/>
    <w:rsid w:val="124D0A36"/>
    <w:rsid w:val="130D3C66"/>
    <w:rsid w:val="13A9398F"/>
    <w:rsid w:val="13F05732"/>
    <w:rsid w:val="1602382A"/>
    <w:rsid w:val="16427942"/>
    <w:rsid w:val="164E081E"/>
    <w:rsid w:val="16B014D8"/>
    <w:rsid w:val="192335B8"/>
    <w:rsid w:val="19946495"/>
    <w:rsid w:val="1A534654"/>
    <w:rsid w:val="1BEF4851"/>
    <w:rsid w:val="1CED47FC"/>
    <w:rsid w:val="20315438"/>
    <w:rsid w:val="209155D2"/>
    <w:rsid w:val="211F34E2"/>
    <w:rsid w:val="24661428"/>
    <w:rsid w:val="256736AA"/>
    <w:rsid w:val="256C658B"/>
    <w:rsid w:val="25A11257"/>
    <w:rsid w:val="26870367"/>
    <w:rsid w:val="26C40874"/>
    <w:rsid w:val="282660BA"/>
    <w:rsid w:val="28757E8C"/>
    <w:rsid w:val="29204737"/>
    <w:rsid w:val="2A7221B2"/>
    <w:rsid w:val="2B1755D6"/>
    <w:rsid w:val="2B7663F5"/>
    <w:rsid w:val="2BCC24B9"/>
    <w:rsid w:val="2D51573C"/>
    <w:rsid w:val="2EFF6701"/>
    <w:rsid w:val="309F63EE"/>
    <w:rsid w:val="31845948"/>
    <w:rsid w:val="344D7025"/>
    <w:rsid w:val="35880B3C"/>
    <w:rsid w:val="36584736"/>
    <w:rsid w:val="378C0D4E"/>
    <w:rsid w:val="38A939C1"/>
    <w:rsid w:val="38D2461D"/>
    <w:rsid w:val="390200C3"/>
    <w:rsid w:val="39D52E80"/>
    <w:rsid w:val="3A233BEC"/>
    <w:rsid w:val="3AA06FEA"/>
    <w:rsid w:val="3ACA22B9"/>
    <w:rsid w:val="3B7364AD"/>
    <w:rsid w:val="3D712D52"/>
    <w:rsid w:val="3E1A474C"/>
    <w:rsid w:val="3EC3774B"/>
    <w:rsid w:val="3F8E0EE4"/>
    <w:rsid w:val="41985C36"/>
    <w:rsid w:val="42022339"/>
    <w:rsid w:val="438775DB"/>
    <w:rsid w:val="46965D88"/>
    <w:rsid w:val="46D808A5"/>
    <w:rsid w:val="486F5026"/>
    <w:rsid w:val="4944592C"/>
    <w:rsid w:val="4ADC29A3"/>
    <w:rsid w:val="4B40491C"/>
    <w:rsid w:val="503A35E5"/>
    <w:rsid w:val="51002139"/>
    <w:rsid w:val="51EB6603"/>
    <w:rsid w:val="59DB4AC0"/>
    <w:rsid w:val="5A0870A2"/>
    <w:rsid w:val="5A517EA9"/>
    <w:rsid w:val="5D722333"/>
    <w:rsid w:val="5DC525A2"/>
    <w:rsid w:val="5DFC7695"/>
    <w:rsid w:val="5F21609C"/>
    <w:rsid w:val="61330309"/>
    <w:rsid w:val="624B51DE"/>
    <w:rsid w:val="628D36BA"/>
    <w:rsid w:val="62C83801"/>
    <w:rsid w:val="63DB65F5"/>
    <w:rsid w:val="644F7963"/>
    <w:rsid w:val="66DB02DB"/>
    <w:rsid w:val="69126A56"/>
    <w:rsid w:val="6B2C1493"/>
    <w:rsid w:val="6B681DC7"/>
    <w:rsid w:val="6D5809F1"/>
    <w:rsid w:val="6DA00AD4"/>
    <w:rsid w:val="6F9A5726"/>
    <w:rsid w:val="6FDF156F"/>
    <w:rsid w:val="70200EC6"/>
    <w:rsid w:val="708E2E66"/>
    <w:rsid w:val="7164010F"/>
    <w:rsid w:val="73740A39"/>
    <w:rsid w:val="748F5E9E"/>
    <w:rsid w:val="754A6F43"/>
    <w:rsid w:val="7731279D"/>
    <w:rsid w:val="7B332F87"/>
    <w:rsid w:val="7BA94FF8"/>
    <w:rsid w:val="7CA51C63"/>
    <w:rsid w:val="7D4E40A8"/>
    <w:rsid w:val="7E42756E"/>
    <w:rsid w:val="7EC64112"/>
    <w:rsid w:val="7F125290"/>
    <w:rsid w:val="7FB40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40" w:lineRule="exact"/>
      <w:ind w:firstLine="480"/>
      <w:jc w:val="both"/>
    </w:pPr>
    <w:rPr>
      <w:rFonts w:ascii="仿宋_GB2312" w:hAnsi="仿宋_GB2312" w:eastAsia="仿宋_GB2312" w:cs="仿宋_GB2312"/>
      <w:color w:val="272522"/>
      <w:kern w:val="2"/>
      <w:sz w:val="24"/>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autoRedefine/>
    <w:qFormat/>
    <w:uiPriority w:val="39"/>
    <w:pPr>
      <w:widowControl w:val="0"/>
      <w:spacing w:line="280" w:lineRule="exact"/>
      <w:ind w:left="720" w:leftChars="400" w:firstLine="0"/>
    </w:pPr>
    <w:rPr>
      <w:rFonts w:ascii="宋体" w:hAnsi="宋体" w:eastAsia="宋体" w:cs="宋体"/>
      <w:sz w:val="19"/>
    </w:rPr>
  </w:style>
  <w:style w:type="paragraph" w:styleId="3">
    <w:name w:val="Date"/>
    <w:basedOn w:val="1"/>
    <w:next w:val="1"/>
    <w:link w:val="18"/>
    <w:qFormat/>
    <w:uiPriority w:val="0"/>
    <w:pPr>
      <w:ind w:left="100" w:leftChars="2500"/>
    </w:p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qFormat/>
    <w:uiPriority w:val="39"/>
    <w:pPr>
      <w:widowControl w:val="0"/>
      <w:spacing w:line="320" w:lineRule="exact"/>
      <w:ind w:firstLine="0"/>
    </w:pPr>
    <w:rPr>
      <w:rFonts w:ascii="宋体" w:hAnsi="宋体" w:eastAsia="宋体" w:cs="宋体"/>
      <w:sz w:val="21"/>
    </w:rPr>
  </w:style>
  <w:style w:type="paragraph" w:styleId="7">
    <w:name w:val="toc 2"/>
    <w:basedOn w:val="1"/>
    <w:next w:val="1"/>
    <w:autoRedefine/>
    <w:qFormat/>
    <w:uiPriority w:val="39"/>
    <w:pPr>
      <w:widowControl w:val="0"/>
      <w:spacing w:line="300" w:lineRule="exact"/>
      <w:ind w:left="360" w:leftChars="200" w:firstLine="0"/>
    </w:pPr>
    <w:rPr>
      <w:rFonts w:ascii="宋体" w:hAnsi="宋体" w:eastAsia="宋体" w:cs="宋体"/>
      <w:sz w:val="20"/>
    </w:rPr>
  </w:style>
  <w:style w:type="paragraph" w:styleId="8">
    <w:name w:val="Normal (Web)"/>
    <w:basedOn w:val="1"/>
    <w:qFormat/>
    <w:uiPriority w:val="0"/>
    <w:pPr>
      <w:spacing w:before="100" w:beforeAutospacing="1" w:after="100" w:afterAutospacing="1"/>
      <w:jc w:val="left"/>
    </w:pPr>
    <w:rPr>
      <w:rFonts w:ascii="宋体" w:hAnsi="宋体" w:cs="宋体"/>
      <w:kern w:val="0"/>
    </w:rPr>
  </w:style>
  <w:style w:type="paragraph" w:styleId="9">
    <w:name w:val="Title"/>
    <w:basedOn w:val="1"/>
    <w:next w:val="1"/>
    <w:link w:val="19"/>
    <w:qFormat/>
    <w:uiPriority w:val="10"/>
    <w:pPr>
      <w:spacing w:before="240" w:after="60" w:line="360" w:lineRule="auto"/>
      <w:ind w:firstLine="723" w:firstLineChars="200"/>
      <w:jc w:val="center"/>
      <w:outlineLvl w:val="0"/>
    </w:pPr>
    <w:rPr>
      <w:rFonts w:asciiTheme="majorHAnsi" w:hAnsiTheme="majorHAnsi" w:eastAsiaTheme="majorEastAsia" w:cstheme="majorBidi"/>
      <w:b/>
      <w:bCs/>
      <w:sz w:val="32"/>
      <w:szCs w:val="32"/>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page number"/>
    <w:qFormat/>
    <w:uiPriority w:val="0"/>
  </w:style>
  <w:style w:type="character" w:styleId="15">
    <w:name w:val="Hyperlink"/>
    <w:basedOn w:val="12"/>
    <w:unhideWhenUsed/>
    <w:qFormat/>
    <w:uiPriority w:val="99"/>
    <w:rPr>
      <w:color w:val="0000FF" w:themeColor="hyperlink"/>
      <w:u w:val="single"/>
      <w14:textFill>
        <w14:solidFill>
          <w14:schemeClr w14:val="hlink"/>
        </w14:solidFill>
      </w14:textFill>
    </w:rPr>
  </w:style>
  <w:style w:type="character" w:customStyle="1" w:styleId="16">
    <w:name w:val="页脚 字符"/>
    <w:link w:val="4"/>
    <w:qFormat/>
    <w:uiPriority w:val="99"/>
    <w:rPr>
      <w:kern w:val="2"/>
      <w:sz w:val="18"/>
      <w:szCs w:val="18"/>
    </w:rPr>
  </w:style>
  <w:style w:type="character" w:customStyle="1" w:styleId="17">
    <w:name w:val="页眉 字符"/>
    <w:link w:val="5"/>
    <w:qFormat/>
    <w:uiPriority w:val="0"/>
    <w:rPr>
      <w:kern w:val="2"/>
      <w:sz w:val="18"/>
      <w:szCs w:val="18"/>
    </w:rPr>
  </w:style>
  <w:style w:type="character" w:customStyle="1" w:styleId="18">
    <w:name w:val="日期 字符"/>
    <w:basedOn w:val="12"/>
    <w:link w:val="3"/>
    <w:qFormat/>
    <w:uiPriority w:val="0"/>
    <w:rPr>
      <w:kern w:val="2"/>
      <w:sz w:val="21"/>
      <w:szCs w:val="24"/>
    </w:rPr>
  </w:style>
  <w:style w:type="character" w:customStyle="1" w:styleId="19">
    <w:name w:val="标题 字符"/>
    <w:basedOn w:val="12"/>
    <w:link w:val="9"/>
    <w:qFormat/>
    <w:uiPriority w:val="10"/>
    <w:rPr>
      <w:rFonts w:asciiTheme="majorHAnsi" w:hAnsiTheme="majorHAnsi" w:eastAsiaTheme="majorEastAsia" w:cstheme="majorBidi"/>
      <w:b/>
      <w:bCs/>
      <w:kern w:val="2"/>
      <w:sz w:val="32"/>
      <w:szCs w:val="32"/>
    </w:rPr>
  </w:style>
  <w:style w:type="paragraph" w:styleId="20">
    <w:name w:val="List Paragraph"/>
    <w:basedOn w:val="1"/>
    <w:qFormat/>
    <w:uiPriority w:val="99"/>
    <w:pPr>
      <w:ind w:firstLine="420" w:firstLineChars="200"/>
    </w:pPr>
  </w:style>
  <w:style w:type="paragraph" w:customStyle="1" w:styleId="21">
    <w:name w:val="标题 11"/>
    <w:basedOn w:val="1"/>
    <w:next w:val="1"/>
    <w:qFormat/>
    <w:uiPriority w:val="0"/>
    <w:pPr>
      <w:keepNext/>
      <w:keepLines/>
      <w:spacing w:before="240" w:after="120" w:line="560" w:lineRule="exact"/>
      <w:ind w:firstLine="0"/>
      <w:jc w:val="left"/>
      <w:outlineLvl w:val="0"/>
    </w:pPr>
    <w:rPr>
      <w:rFonts w:ascii="黑体" w:hAnsi="黑体" w:eastAsia="黑体" w:cs="黑体"/>
      <w:b/>
      <w:sz w:val="32"/>
    </w:rPr>
  </w:style>
  <w:style w:type="paragraph" w:customStyle="1" w:styleId="22">
    <w:name w:val="标题 21"/>
    <w:basedOn w:val="1"/>
    <w:next w:val="1"/>
    <w:qFormat/>
    <w:uiPriority w:val="0"/>
    <w:pPr>
      <w:keepNext/>
      <w:keepLines/>
      <w:spacing w:before="160" w:after="80" w:line="500" w:lineRule="exact"/>
      <w:ind w:firstLine="0"/>
      <w:jc w:val="left"/>
      <w:outlineLvl w:val="1"/>
    </w:pPr>
    <w:rPr>
      <w:rFonts w:ascii="黑体" w:hAnsi="黑体" w:eastAsia="黑体" w:cs="黑体"/>
      <w:b/>
      <w:sz w:val="28"/>
    </w:rPr>
  </w:style>
  <w:style w:type="paragraph" w:customStyle="1" w:styleId="23">
    <w:name w:val="标题 31"/>
    <w:basedOn w:val="1"/>
    <w:next w:val="1"/>
    <w:qFormat/>
    <w:uiPriority w:val="0"/>
    <w:pPr>
      <w:keepNext/>
      <w:keepLines/>
      <w:spacing w:before="100" w:after="40" w:line="460" w:lineRule="exact"/>
      <w:ind w:left="240" w:firstLine="0"/>
      <w:jc w:val="left"/>
      <w:outlineLvl w:val="2"/>
    </w:pPr>
    <w:rPr>
      <w:rFonts w:ascii="黑体" w:hAnsi="黑体" w:eastAsia="黑体" w:cs="黑体"/>
      <w:b/>
    </w:rPr>
  </w:style>
  <w:style w:type="paragraph" w:customStyle="1" w:styleId="24">
    <w:name w:val="TOC 11"/>
    <w:basedOn w:val="1"/>
    <w:next w:val="1"/>
    <w:qFormat/>
    <w:uiPriority w:val="0"/>
    <w:pPr>
      <w:spacing w:line="320" w:lineRule="exact"/>
      <w:ind w:firstLine="0"/>
    </w:pPr>
    <w:rPr>
      <w:rFonts w:ascii="宋体" w:hAnsi="宋体" w:eastAsia="宋体" w:cs="宋体"/>
      <w:sz w:val="21"/>
    </w:rPr>
  </w:style>
  <w:style w:type="paragraph" w:customStyle="1" w:styleId="25">
    <w:name w:val="TOC 21"/>
    <w:basedOn w:val="1"/>
    <w:next w:val="1"/>
    <w:qFormat/>
    <w:uiPriority w:val="0"/>
    <w:pPr>
      <w:spacing w:line="300" w:lineRule="exact"/>
      <w:ind w:left="360" w:firstLine="0"/>
    </w:pPr>
    <w:rPr>
      <w:rFonts w:ascii="宋体" w:hAnsi="宋体" w:eastAsia="宋体" w:cs="宋体"/>
      <w:sz w:val="20"/>
    </w:rPr>
  </w:style>
  <w:style w:type="paragraph" w:customStyle="1" w:styleId="26">
    <w:name w:val="TOC 31"/>
    <w:basedOn w:val="1"/>
    <w:next w:val="1"/>
    <w:qFormat/>
    <w:uiPriority w:val="0"/>
    <w:pPr>
      <w:spacing w:line="280" w:lineRule="exact"/>
      <w:ind w:left="720" w:firstLine="0"/>
    </w:pPr>
    <w:rPr>
      <w:rFonts w:ascii="宋体" w:hAnsi="宋体" w:eastAsia="宋体" w:cs="宋体"/>
      <w:sz w:val="19"/>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8</Pages>
  <Words>3792</Words>
  <Characters>3925</Characters>
  <Lines>150</Lines>
  <Paragraphs>159</Paragraphs>
  <TotalTime>1134</TotalTime>
  <ScaleCrop>false</ScaleCrop>
  <LinksUpToDate>false</LinksUpToDate>
  <CharactersWithSpaces>4098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2018-04-10T10:07:00Z</dcterms:created>
  <dc:creator>华侨大学计算机科学与技术学院实践团</dc:creator>
  <dc:description>按目录式项目申报书重新编排，不含预算、审批和签名表。</dc:description>
  <cp:keywords>华侨革命史,青少年科普,社会实践,数字平台</cp:keywords>
  <cp:lastModifiedBy>锐.</cp:lastModifiedBy>
  <dcterms:modified xsi:type="dcterms:W3CDTF">2026-08-14T15:02:21Z</dcterms:modified>
  <dc:subject>2026年暑期社会实践项目申报书</dc:subject>
  <dc:title>“青声传薪，数扬侨魂”华侨革命史数字科普实践平台项目申报书</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ADBF61B21AA642579E4F87BD5E647697_13</vt:lpwstr>
  </property>
  <property fmtid="{D5CDD505-2E9C-101B-9397-08002B2CF9AE}" pid="4" name="KSOTemplateDocerSaveRecord">
    <vt:lpwstr>eyJoZGlkIjoiZmE2YmE0OGFhOWEyOTk5YWY5NGIxODFhZjNmOTdmMDEiLCJ1c2VySWQiOiIxNjIwOTc5Nzc0In0=</vt:lpwstr>
  </property>
</Properties>
</file>