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_GBK" w:eastAsia="方正小标宋_GBK"/>
          <w:color w:val="auto"/>
          <w:sz w:val="44"/>
          <w:szCs w:val="44"/>
          <w:highlight w:val="none"/>
        </w:rPr>
      </w:pPr>
      <w:bookmarkStart w:id="1" w:name="_GoBack"/>
      <w:bookmarkStart w:id="0" w:name="_Hlk138272812"/>
      <w:r>
        <w:rPr>
          <w:rFonts w:hint="eastAsia" w:ascii="方正小标宋_GBK" w:eastAsia="方正小标宋_GBK"/>
          <w:color w:val="auto"/>
          <w:sz w:val="44"/>
          <w:szCs w:val="44"/>
          <w:highlight w:val="none"/>
        </w:rPr>
        <w:t>云南工商学院</w:t>
      </w:r>
      <w:r>
        <w:rPr>
          <w:rFonts w:hint="eastAsia" w:ascii="方正小标宋_GBK" w:eastAsia="方正小标宋_GBK"/>
          <w:color w:val="auto"/>
          <w:sz w:val="44"/>
          <w:szCs w:val="44"/>
          <w:highlight w:val="none"/>
          <w:lang w:val="en-US" w:eastAsia="zh-CN"/>
        </w:rPr>
        <w:t>学前教育</w:t>
      </w:r>
      <w:r>
        <w:rPr>
          <w:rFonts w:hint="eastAsia" w:ascii="方正小标宋_GBK" w:eastAsia="方正小标宋_GBK"/>
          <w:color w:val="auto"/>
          <w:sz w:val="44"/>
          <w:szCs w:val="44"/>
          <w:highlight w:val="none"/>
        </w:rPr>
        <w:t>专业专科</w:t>
      </w:r>
    </w:p>
    <w:p>
      <w:pPr>
        <w:jc w:val="center"/>
        <w:rPr>
          <w:rFonts w:hint="eastAsia" w:ascii="方正小标宋_GBK" w:eastAsia="方正小标宋_GBK"/>
          <w:color w:val="auto"/>
          <w:sz w:val="44"/>
          <w:szCs w:val="44"/>
          <w:highlight w:val="none"/>
        </w:rPr>
      </w:pPr>
      <w:r>
        <w:rPr>
          <w:rFonts w:hint="eastAsia" w:ascii="方正小标宋_GBK" w:eastAsia="方正小标宋_GBK"/>
          <w:color w:val="auto"/>
          <w:sz w:val="44"/>
          <w:szCs w:val="44"/>
          <w:highlight w:val="none"/>
        </w:rPr>
        <w:t>人才培养方案</w:t>
      </w:r>
    </w:p>
    <w:bookmarkEnd w:id="0"/>
    <w:p>
      <w:pPr>
        <w:keepNext w:val="0"/>
        <w:keepLines w:val="0"/>
        <w:pageBreakBefore w:val="0"/>
        <w:kinsoku/>
        <w:wordWrap/>
        <w:overflowPunct/>
        <w:topLinePunct w:val="0"/>
        <w:autoSpaceDE/>
        <w:autoSpaceDN/>
        <w:bidi w:val="0"/>
        <w:spacing w:line="578" w:lineRule="exact"/>
        <w:ind w:firstLine="640" w:firstLineChars="200"/>
        <w:textAlignment w:val="auto"/>
        <w:rPr>
          <w:rFonts w:hint="eastAsia" w:ascii="黑体" w:hAnsi="黑体" w:eastAsia="黑体"/>
          <w:color w:val="auto"/>
          <w:sz w:val="32"/>
          <w:szCs w:val="32"/>
          <w:highlight w:val="none"/>
        </w:rPr>
      </w:pPr>
      <w:r>
        <w:rPr>
          <w:rFonts w:hint="eastAsia" w:ascii="黑体" w:hAnsi="黑体" w:eastAsia="黑体"/>
          <w:color w:val="auto"/>
          <w:sz w:val="32"/>
          <w:szCs w:val="32"/>
          <w:highlight w:val="none"/>
        </w:rPr>
        <w:t>一、专业名称（专业代码)</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lang w:val="en-US" w:eastAsia="zh-CN"/>
        </w:rPr>
        <w:t>专业名称：</w:t>
      </w:r>
      <w:r>
        <w:rPr>
          <w:rFonts w:hint="eastAsia" w:ascii="仿宋_GB2312" w:hAnsi="黑体" w:eastAsia="仿宋_GB2312"/>
          <w:color w:val="auto"/>
          <w:sz w:val="32"/>
          <w:szCs w:val="32"/>
          <w:highlight w:val="none"/>
        </w:rPr>
        <w:t>学前教育专业</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val="en-US" w:eastAsia="zh-CN"/>
        </w:rPr>
      </w:pPr>
      <w:r>
        <w:rPr>
          <w:rFonts w:hint="eastAsia" w:ascii="仿宋_GB2312" w:hAnsi="黑体" w:eastAsia="仿宋_GB2312"/>
          <w:color w:val="auto"/>
          <w:sz w:val="32"/>
          <w:szCs w:val="32"/>
          <w:highlight w:val="none"/>
          <w:lang w:val="en-US" w:eastAsia="zh-CN"/>
        </w:rPr>
        <w:t>专业代码：5</w:t>
      </w:r>
      <w:r>
        <w:rPr>
          <w:rFonts w:hint="eastAsia" w:ascii="仿宋_GB2312" w:hAnsi="黑体" w:eastAsia="仿宋_GB2312"/>
          <w:color w:val="auto"/>
          <w:sz w:val="32"/>
          <w:szCs w:val="32"/>
          <w:highlight w:val="none"/>
        </w:rPr>
        <w:t>7010</w:t>
      </w:r>
      <w:r>
        <w:rPr>
          <w:rFonts w:hint="default" w:ascii="仿宋_GB2312" w:hAnsi="黑体" w:eastAsia="仿宋_GB2312"/>
          <w:color w:val="auto"/>
          <w:sz w:val="32"/>
          <w:szCs w:val="32"/>
          <w:highlight w:val="none"/>
        </w:rPr>
        <w:t>2</w:t>
      </w:r>
      <w:r>
        <w:rPr>
          <w:rFonts w:hint="eastAsia" w:ascii="仿宋_GB2312" w:hAnsi="黑体" w:eastAsia="仿宋_GB2312"/>
          <w:color w:val="auto"/>
          <w:sz w:val="32"/>
          <w:szCs w:val="32"/>
          <w:highlight w:val="none"/>
        </w:rPr>
        <w:t>K</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default" w:ascii="仿宋_GB2312" w:hAnsi="黑体" w:eastAsia="仿宋_GB2312"/>
          <w:color w:val="auto"/>
          <w:sz w:val="32"/>
          <w:szCs w:val="32"/>
          <w:highlight w:val="none"/>
          <w:lang w:eastAsia="zh-CN"/>
        </w:rPr>
      </w:pPr>
      <w:r>
        <w:rPr>
          <w:rFonts w:hint="eastAsia" w:ascii="仿宋_GB2312" w:hAnsi="黑体" w:eastAsia="仿宋_GB2312"/>
          <w:color w:val="auto"/>
          <w:sz w:val="32"/>
          <w:szCs w:val="32"/>
          <w:highlight w:val="none"/>
        </w:rPr>
        <w:t>批准设置日期：</w:t>
      </w:r>
      <w:r>
        <w:rPr>
          <w:rFonts w:hint="eastAsia" w:ascii="仿宋_GB2312" w:hAnsi="黑体" w:eastAsia="仿宋_GB2312"/>
          <w:color w:val="auto"/>
          <w:sz w:val="32"/>
          <w:szCs w:val="32"/>
          <w:highlight w:val="none"/>
          <w:lang w:val="en-US" w:eastAsia="zh-CN"/>
        </w:rPr>
        <w:t>2011年</w:t>
      </w:r>
      <w:r>
        <w:rPr>
          <w:rFonts w:hint="default" w:ascii="仿宋_GB2312" w:hAnsi="黑体" w:eastAsia="仿宋_GB2312"/>
          <w:color w:val="auto"/>
          <w:sz w:val="32"/>
          <w:szCs w:val="32"/>
          <w:highlight w:val="none"/>
          <w:lang w:eastAsia="zh-CN"/>
        </w:rPr>
        <w:t>3月</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default" w:ascii="仿宋_GB2312" w:hAnsi="黑体" w:eastAsia="仿宋_GB2312"/>
          <w:color w:val="auto"/>
          <w:sz w:val="32"/>
          <w:szCs w:val="32"/>
          <w:highlight w:val="none"/>
          <w:lang w:eastAsia="zh-CN"/>
        </w:rPr>
      </w:pPr>
      <w:r>
        <w:rPr>
          <w:rFonts w:hint="eastAsia" w:ascii="仿宋_GB2312" w:hAnsi="黑体" w:eastAsia="仿宋_GB2312"/>
          <w:color w:val="auto"/>
          <w:sz w:val="32"/>
          <w:szCs w:val="32"/>
          <w:highlight w:val="none"/>
        </w:rPr>
        <w:t>首次招生日期：</w:t>
      </w:r>
      <w:r>
        <w:rPr>
          <w:rFonts w:hint="eastAsia" w:ascii="仿宋_GB2312" w:hAnsi="黑体" w:eastAsia="仿宋_GB2312"/>
          <w:color w:val="auto"/>
          <w:sz w:val="32"/>
          <w:szCs w:val="32"/>
          <w:highlight w:val="none"/>
          <w:lang w:val="en-US" w:eastAsia="zh-CN"/>
        </w:rPr>
        <w:t>2011年</w:t>
      </w:r>
      <w:r>
        <w:rPr>
          <w:rFonts w:hint="default" w:ascii="仿宋_GB2312" w:hAnsi="黑体" w:eastAsia="仿宋_GB2312"/>
          <w:color w:val="auto"/>
          <w:sz w:val="32"/>
          <w:szCs w:val="32"/>
          <w:highlight w:val="none"/>
          <w:lang w:eastAsia="zh-CN"/>
        </w:rPr>
        <w:t>9月</w:t>
      </w:r>
    </w:p>
    <w:p>
      <w:pPr>
        <w:keepNext w:val="0"/>
        <w:keepLines w:val="0"/>
        <w:pageBreakBefore w:val="0"/>
        <w:kinsoku/>
        <w:wordWrap/>
        <w:overflowPunct/>
        <w:topLinePunct w:val="0"/>
        <w:autoSpaceDE/>
        <w:autoSpaceDN/>
        <w:bidi w:val="0"/>
        <w:spacing w:line="578" w:lineRule="exact"/>
        <w:ind w:firstLine="640" w:firstLineChars="200"/>
        <w:textAlignment w:val="auto"/>
        <w:rPr>
          <w:rFonts w:hint="eastAsia" w:ascii="黑体" w:hAnsi="黑体" w:eastAsia="黑体"/>
          <w:color w:val="auto"/>
          <w:sz w:val="32"/>
          <w:szCs w:val="32"/>
          <w:highlight w:val="none"/>
        </w:rPr>
      </w:pPr>
      <w:r>
        <w:rPr>
          <w:rFonts w:hint="eastAsia" w:ascii="黑体" w:hAnsi="黑体" w:eastAsia="黑体"/>
          <w:color w:val="auto"/>
          <w:sz w:val="32"/>
          <w:szCs w:val="32"/>
          <w:highlight w:val="none"/>
        </w:rPr>
        <w:t>二、入学要求</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val="en-US" w:eastAsia="zh-CN"/>
        </w:rPr>
      </w:pPr>
      <w:r>
        <w:rPr>
          <w:rFonts w:hint="eastAsia" w:ascii="仿宋_GB2312" w:hAnsi="黑体" w:eastAsia="仿宋_GB2312"/>
          <w:color w:val="auto"/>
          <w:sz w:val="32"/>
          <w:szCs w:val="32"/>
          <w:highlight w:val="none"/>
          <w:lang w:val="en-US" w:eastAsia="zh-CN"/>
        </w:rPr>
        <w:t>普通高级中学毕业、中等职业学校毕业或具备同等学力。</w:t>
      </w:r>
    </w:p>
    <w:p>
      <w:pPr>
        <w:keepNext w:val="0"/>
        <w:keepLines w:val="0"/>
        <w:pageBreakBefore w:val="0"/>
        <w:kinsoku/>
        <w:wordWrap/>
        <w:overflowPunct/>
        <w:topLinePunct w:val="0"/>
        <w:autoSpaceDE/>
        <w:autoSpaceDN/>
        <w:bidi w:val="0"/>
        <w:spacing w:line="578" w:lineRule="exact"/>
        <w:ind w:firstLine="640" w:firstLineChars="200"/>
        <w:textAlignment w:val="auto"/>
        <w:rPr>
          <w:rFonts w:hint="eastAsia" w:ascii="黑体" w:hAnsi="黑体" w:eastAsia="黑体"/>
          <w:color w:val="auto"/>
          <w:sz w:val="32"/>
          <w:szCs w:val="32"/>
          <w:highlight w:val="none"/>
        </w:rPr>
      </w:pPr>
      <w:r>
        <w:rPr>
          <w:rFonts w:hint="eastAsia" w:ascii="黑体" w:hAnsi="黑体" w:eastAsia="黑体"/>
          <w:color w:val="auto"/>
          <w:sz w:val="32"/>
          <w:szCs w:val="32"/>
          <w:highlight w:val="none"/>
        </w:rPr>
        <w:t>三、基本修业年限</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val="en-US" w:eastAsia="zh-CN"/>
        </w:rPr>
      </w:pPr>
      <w:r>
        <w:rPr>
          <w:rFonts w:hint="eastAsia" w:ascii="仿宋_GB2312" w:hAnsi="黑体" w:eastAsia="仿宋_GB2312"/>
          <w:color w:val="auto"/>
          <w:sz w:val="32"/>
          <w:szCs w:val="32"/>
          <w:highlight w:val="none"/>
          <w:lang w:val="en-US" w:eastAsia="zh-CN"/>
        </w:rPr>
        <w:t>修业年限3年。</w:t>
      </w:r>
    </w:p>
    <w:p>
      <w:pPr>
        <w:keepNext w:val="0"/>
        <w:keepLines w:val="0"/>
        <w:pageBreakBefore w:val="0"/>
        <w:kinsoku/>
        <w:wordWrap/>
        <w:overflowPunct/>
        <w:topLinePunct w:val="0"/>
        <w:autoSpaceDE/>
        <w:autoSpaceDN/>
        <w:bidi w:val="0"/>
        <w:spacing w:line="578" w:lineRule="exact"/>
        <w:ind w:firstLine="640" w:firstLineChars="200"/>
        <w:textAlignment w:val="auto"/>
        <w:rPr>
          <w:rFonts w:hint="eastAsia" w:ascii="黑体" w:hAnsi="黑体" w:eastAsia="黑体"/>
          <w:color w:val="auto"/>
          <w:sz w:val="32"/>
          <w:szCs w:val="32"/>
          <w:highlight w:val="none"/>
        </w:rPr>
      </w:pPr>
      <w:r>
        <w:rPr>
          <w:rFonts w:hint="eastAsia" w:ascii="黑体" w:hAnsi="黑体" w:eastAsia="黑体"/>
          <w:color w:val="auto"/>
          <w:sz w:val="32"/>
          <w:szCs w:val="32"/>
          <w:highlight w:val="none"/>
        </w:rPr>
        <w:t>四、职业面向</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val="en-US" w:eastAsia="zh-CN"/>
        </w:rPr>
      </w:pPr>
      <w:r>
        <w:rPr>
          <w:rFonts w:hint="eastAsia" w:ascii="仿宋_GB2312" w:hAnsi="黑体" w:eastAsia="仿宋_GB2312"/>
          <w:color w:val="auto"/>
          <w:sz w:val="32"/>
          <w:szCs w:val="32"/>
          <w:highlight w:val="none"/>
          <w:lang w:val="en-US" w:eastAsia="zh-CN"/>
        </w:rPr>
        <w:t>本专业职业面向如表1所示。</w:t>
      </w:r>
    </w:p>
    <w:p>
      <w:pPr>
        <w:keepNext w:val="0"/>
        <w:keepLines w:val="0"/>
        <w:pageBreakBefore w:val="0"/>
        <w:kinsoku/>
        <w:wordWrap/>
        <w:overflowPunct/>
        <w:topLinePunct w:val="0"/>
        <w:autoSpaceDE/>
        <w:autoSpaceDN/>
        <w:bidi w:val="0"/>
        <w:spacing w:line="578" w:lineRule="exact"/>
        <w:jc w:val="center"/>
        <w:textAlignment w:val="auto"/>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表1本专业职业面向</w:t>
      </w:r>
    </w:p>
    <w:tbl>
      <w:tblPr>
        <w:tblStyle w:val="8"/>
        <w:tblW w:w="8813" w:type="dxa"/>
        <w:tblInd w:w="0" w:type="dxa"/>
        <w:tblLayout w:type="fixed"/>
        <w:tblCellMar>
          <w:top w:w="15" w:type="dxa"/>
          <w:left w:w="15" w:type="dxa"/>
          <w:bottom w:w="15" w:type="dxa"/>
          <w:right w:w="15" w:type="dxa"/>
        </w:tblCellMar>
      </w:tblPr>
      <w:tblGrid>
        <w:gridCol w:w="973"/>
        <w:gridCol w:w="890"/>
        <w:gridCol w:w="1550"/>
        <w:gridCol w:w="2620"/>
        <w:gridCol w:w="2780"/>
      </w:tblGrid>
      <w:tr>
        <w:tblPrEx>
          <w:tblCellMar>
            <w:top w:w="15" w:type="dxa"/>
            <w:left w:w="15" w:type="dxa"/>
            <w:bottom w:w="15" w:type="dxa"/>
            <w:right w:w="15" w:type="dxa"/>
          </w:tblCellMar>
        </w:tblPrEx>
        <w:trPr>
          <w:trHeight w:val="900" w:hRule="atLeast"/>
        </w:trPr>
        <w:tc>
          <w:tcPr>
            <w:tcW w:w="973" w:type="dxa"/>
            <w:tcBorders>
              <w:top w:val="single" w:color="000000" w:sz="4" w:space="0"/>
              <w:bottom w:val="single" w:color="000000" w:sz="4" w:space="0"/>
              <w:right w:val="single" w:color="000000" w:sz="4" w:space="0"/>
            </w:tcBorders>
            <w:noWrap/>
            <w:vAlign w:val="bottom"/>
          </w:tcPr>
          <w:p>
            <w:pPr>
              <w:widowControl/>
              <w:jc w:val="center"/>
              <w:rPr>
                <w:rFonts w:hint="eastAsia" w:ascii="仿宋" w:hAnsi="仿宋" w:eastAsia="仿宋" w:cs="仿宋"/>
                <w:color w:val="auto"/>
                <w:kern w:val="0"/>
                <w:sz w:val="24"/>
                <w:szCs w:val="24"/>
                <w:highlight w:val="none"/>
                <w:lang w:eastAsia="zh-CN"/>
              </w:rPr>
            </w:pPr>
            <w:r>
              <w:rPr>
                <w:rFonts w:hint="eastAsia" w:ascii="仿宋" w:hAnsi="仿宋" w:eastAsia="仿宋" w:cs="仿宋"/>
                <w:color w:val="auto"/>
                <w:kern w:val="0"/>
                <w:sz w:val="24"/>
                <w:szCs w:val="24"/>
                <w:highlight w:val="none"/>
              </w:rPr>
              <w:t>所属专业大类</w:t>
            </w:r>
          </w:p>
          <w:p>
            <w:pPr>
              <w:widowControl/>
              <w:jc w:val="center"/>
              <w:rPr>
                <w:rFonts w:hint="eastAsia" w:ascii="仿宋" w:hAnsi="仿宋" w:eastAsia="仿宋" w:cs="仿宋"/>
                <w:color w:val="auto"/>
                <w:kern w:val="0"/>
                <w:sz w:val="24"/>
                <w:szCs w:val="24"/>
                <w:highlight w:val="none"/>
              </w:rPr>
            </w:pPr>
            <w:r>
              <w:rPr>
                <w:rFonts w:hint="eastAsia" w:ascii="仿宋" w:hAnsi="仿宋" w:eastAsia="仿宋" w:cs="仿宋"/>
                <w:color w:val="auto"/>
                <w:kern w:val="0"/>
                <w:sz w:val="24"/>
                <w:szCs w:val="24"/>
                <w:highlight w:val="none"/>
              </w:rPr>
              <w:t>(代码)</w:t>
            </w:r>
          </w:p>
        </w:tc>
        <w:tc>
          <w:tcPr>
            <w:tcW w:w="890" w:type="dxa"/>
            <w:tcBorders>
              <w:top w:val="single" w:color="000000" w:sz="4" w:space="0"/>
              <w:left w:val="single" w:color="000000" w:sz="4" w:space="0"/>
              <w:bottom w:val="single" w:color="000000" w:sz="4" w:space="0"/>
              <w:right w:val="single" w:color="000000" w:sz="4" w:space="0"/>
            </w:tcBorders>
            <w:noWrap/>
            <w:vAlign w:val="bottom"/>
          </w:tcPr>
          <w:p>
            <w:pPr>
              <w:widowControl/>
              <w:jc w:val="center"/>
              <w:rPr>
                <w:rFonts w:hint="eastAsia" w:ascii="仿宋" w:hAnsi="仿宋" w:eastAsia="仿宋" w:cs="仿宋"/>
                <w:color w:val="auto"/>
                <w:kern w:val="0"/>
                <w:sz w:val="24"/>
                <w:szCs w:val="24"/>
                <w:highlight w:val="none"/>
                <w:lang w:eastAsia="zh-CN"/>
              </w:rPr>
            </w:pPr>
            <w:r>
              <w:rPr>
                <w:rFonts w:hint="eastAsia" w:ascii="仿宋" w:hAnsi="仿宋" w:eastAsia="仿宋" w:cs="仿宋"/>
                <w:color w:val="auto"/>
                <w:kern w:val="0"/>
                <w:sz w:val="24"/>
                <w:szCs w:val="24"/>
                <w:highlight w:val="none"/>
              </w:rPr>
              <w:t>所属专业类</w:t>
            </w:r>
          </w:p>
          <w:p>
            <w:pPr>
              <w:widowControl/>
              <w:jc w:val="center"/>
              <w:rPr>
                <w:rFonts w:hint="eastAsia" w:ascii="仿宋" w:hAnsi="仿宋" w:eastAsia="仿宋" w:cs="仿宋"/>
                <w:color w:val="auto"/>
                <w:kern w:val="0"/>
                <w:sz w:val="24"/>
                <w:szCs w:val="24"/>
                <w:highlight w:val="none"/>
              </w:rPr>
            </w:pPr>
            <w:r>
              <w:rPr>
                <w:rFonts w:hint="eastAsia" w:ascii="仿宋" w:hAnsi="仿宋" w:eastAsia="仿宋" w:cs="仿宋"/>
                <w:color w:val="auto"/>
                <w:kern w:val="0"/>
                <w:sz w:val="24"/>
                <w:szCs w:val="24"/>
                <w:highlight w:val="none"/>
              </w:rPr>
              <w:t>(代码）</w:t>
            </w:r>
          </w:p>
        </w:tc>
        <w:tc>
          <w:tcPr>
            <w:tcW w:w="1550" w:type="dxa"/>
            <w:tcBorders>
              <w:top w:val="single" w:color="000000" w:sz="4" w:space="0"/>
              <w:left w:val="single" w:color="000000" w:sz="4" w:space="0"/>
              <w:bottom w:val="single" w:color="000000" w:sz="4" w:space="0"/>
              <w:right w:val="single" w:color="000000" w:sz="4" w:space="0"/>
            </w:tcBorders>
            <w:noWrap/>
            <w:vAlign w:val="bottom"/>
          </w:tcPr>
          <w:p>
            <w:pPr>
              <w:widowControl/>
              <w:jc w:val="center"/>
              <w:rPr>
                <w:rFonts w:hint="eastAsia" w:ascii="仿宋" w:hAnsi="仿宋" w:eastAsia="仿宋" w:cs="仿宋"/>
                <w:color w:val="auto"/>
                <w:kern w:val="0"/>
                <w:sz w:val="24"/>
                <w:szCs w:val="24"/>
                <w:highlight w:val="none"/>
                <w:lang w:eastAsia="zh-CN"/>
              </w:rPr>
            </w:pPr>
            <w:r>
              <w:rPr>
                <w:rFonts w:hint="eastAsia" w:ascii="仿宋" w:hAnsi="仿宋" w:eastAsia="仿宋" w:cs="仿宋"/>
                <w:color w:val="auto"/>
                <w:kern w:val="0"/>
                <w:sz w:val="24"/>
                <w:szCs w:val="24"/>
                <w:highlight w:val="none"/>
              </w:rPr>
              <w:t>对应行业</w:t>
            </w:r>
          </w:p>
          <w:p>
            <w:pPr>
              <w:widowControl/>
              <w:jc w:val="center"/>
              <w:rPr>
                <w:rFonts w:hint="eastAsia" w:ascii="仿宋" w:hAnsi="仿宋" w:eastAsia="仿宋" w:cs="仿宋"/>
                <w:color w:val="auto"/>
                <w:kern w:val="0"/>
                <w:sz w:val="24"/>
                <w:szCs w:val="24"/>
                <w:highlight w:val="none"/>
              </w:rPr>
            </w:pPr>
            <w:r>
              <w:rPr>
                <w:rFonts w:hint="eastAsia" w:ascii="仿宋" w:hAnsi="仿宋" w:eastAsia="仿宋" w:cs="仿宋"/>
                <w:color w:val="auto"/>
                <w:kern w:val="0"/>
                <w:sz w:val="24"/>
                <w:szCs w:val="24"/>
                <w:highlight w:val="none"/>
              </w:rPr>
              <w:t>〔代码)</w:t>
            </w:r>
          </w:p>
        </w:tc>
        <w:tc>
          <w:tcPr>
            <w:tcW w:w="2620" w:type="dxa"/>
            <w:tcBorders>
              <w:top w:val="single" w:color="000000" w:sz="4" w:space="0"/>
              <w:left w:val="single" w:color="000000" w:sz="4" w:space="0"/>
              <w:bottom w:val="single" w:color="000000" w:sz="4" w:space="0"/>
              <w:right w:val="single" w:color="000000" w:sz="4" w:space="0"/>
            </w:tcBorders>
            <w:noWrap/>
            <w:vAlign w:val="bottom"/>
          </w:tcPr>
          <w:p>
            <w:pPr>
              <w:widowControl/>
              <w:jc w:val="center"/>
              <w:rPr>
                <w:rFonts w:hint="eastAsia" w:ascii="仿宋" w:hAnsi="仿宋" w:eastAsia="仿宋" w:cs="仿宋"/>
                <w:color w:val="auto"/>
                <w:kern w:val="0"/>
                <w:sz w:val="24"/>
                <w:szCs w:val="24"/>
                <w:highlight w:val="none"/>
                <w:lang w:eastAsia="zh-CN"/>
              </w:rPr>
            </w:pPr>
            <w:r>
              <w:rPr>
                <w:rFonts w:hint="eastAsia" w:ascii="仿宋" w:hAnsi="仿宋" w:eastAsia="仿宋" w:cs="仿宋"/>
                <w:color w:val="auto"/>
                <w:kern w:val="0"/>
                <w:sz w:val="24"/>
                <w:szCs w:val="24"/>
                <w:highlight w:val="none"/>
              </w:rPr>
              <w:t>主要职业类别</w:t>
            </w:r>
          </w:p>
          <w:p>
            <w:pPr>
              <w:widowControl/>
              <w:jc w:val="center"/>
              <w:rPr>
                <w:rFonts w:hint="eastAsia" w:ascii="仿宋" w:hAnsi="仿宋" w:eastAsia="仿宋" w:cs="仿宋"/>
                <w:color w:val="auto"/>
                <w:kern w:val="0"/>
                <w:sz w:val="24"/>
                <w:szCs w:val="24"/>
                <w:highlight w:val="none"/>
              </w:rPr>
            </w:pPr>
            <w:r>
              <w:rPr>
                <w:rFonts w:hint="eastAsia" w:ascii="仿宋" w:hAnsi="仿宋" w:eastAsia="仿宋" w:cs="仿宋"/>
                <w:color w:val="auto"/>
                <w:kern w:val="0"/>
                <w:sz w:val="24"/>
                <w:szCs w:val="24"/>
                <w:highlight w:val="none"/>
              </w:rPr>
              <w:t>(代码)</w:t>
            </w:r>
          </w:p>
        </w:tc>
        <w:tc>
          <w:tcPr>
            <w:tcW w:w="2780" w:type="dxa"/>
            <w:tcBorders>
              <w:top w:val="single" w:color="000000" w:sz="4" w:space="0"/>
              <w:left w:val="single" w:color="000000" w:sz="4" w:space="0"/>
              <w:bottom w:val="single" w:color="000000" w:sz="4" w:space="0"/>
            </w:tcBorders>
            <w:noWrap/>
            <w:vAlign w:val="bottom"/>
          </w:tcPr>
          <w:p>
            <w:pPr>
              <w:widowControl/>
              <w:jc w:val="center"/>
              <w:rPr>
                <w:rFonts w:hint="eastAsia" w:ascii="仿宋" w:hAnsi="仿宋" w:eastAsia="仿宋" w:cs="仿宋"/>
                <w:color w:val="auto"/>
                <w:kern w:val="0"/>
                <w:sz w:val="24"/>
                <w:szCs w:val="24"/>
                <w:highlight w:val="none"/>
                <w:lang w:eastAsia="zh-CN"/>
              </w:rPr>
            </w:pPr>
            <w:r>
              <w:rPr>
                <w:rFonts w:hint="eastAsia" w:ascii="仿宋" w:hAnsi="仿宋" w:eastAsia="仿宋" w:cs="仿宋"/>
                <w:color w:val="auto"/>
                <w:kern w:val="0"/>
                <w:sz w:val="24"/>
                <w:szCs w:val="24"/>
                <w:highlight w:val="none"/>
              </w:rPr>
              <w:t>主要岗位群或</w:t>
            </w:r>
          </w:p>
          <w:p>
            <w:pPr>
              <w:widowControl/>
              <w:jc w:val="center"/>
              <w:rPr>
                <w:rFonts w:hint="eastAsia" w:ascii="仿宋" w:hAnsi="仿宋" w:eastAsia="仿宋" w:cs="仿宋"/>
                <w:color w:val="auto"/>
                <w:kern w:val="0"/>
                <w:sz w:val="24"/>
                <w:szCs w:val="24"/>
                <w:highlight w:val="none"/>
              </w:rPr>
            </w:pPr>
            <w:r>
              <w:rPr>
                <w:rFonts w:hint="eastAsia" w:ascii="仿宋" w:hAnsi="仿宋" w:eastAsia="仿宋" w:cs="仿宋"/>
                <w:color w:val="auto"/>
                <w:kern w:val="0"/>
                <w:sz w:val="24"/>
                <w:szCs w:val="24"/>
                <w:highlight w:val="none"/>
              </w:rPr>
              <w:t>技术领域举例</w:t>
            </w:r>
          </w:p>
        </w:tc>
      </w:tr>
      <w:tr>
        <w:tblPrEx>
          <w:tblCellMar>
            <w:top w:w="15" w:type="dxa"/>
            <w:left w:w="15" w:type="dxa"/>
            <w:bottom w:w="15" w:type="dxa"/>
            <w:right w:w="15" w:type="dxa"/>
          </w:tblCellMar>
        </w:tblPrEx>
        <w:trPr>
          <w:trHeight w:val="2548" w:hRule="atLeast"/>
        </w:trPr>
        <w:tc>
          <w:tcPr>
            <w:tcW w:w="973" w:type="dxa"/>
            <w:tcBorders>
              <w:top w:val="single" w:color="000000" w:sz="4" w:space="0"/>
              <w:bottom w:val="single" w:color="000000" w:sz="4" w:space="0"/>
              <w:right w:val="single" w:color="000000" w:sz="4" w:space="0"/>
            </w:tcBorders>
            <w:noWrap/>
            <w:vAlign w:val="center"/>
          </w:tcPr>
          <w:p>
            <w:pPr>
              <w:keepNext w:val="0"/>
              <w:keepLines w:val="0"/>
              <w:suppressLineNumbers w:val="0"/>
              <w:spacing w:before="0" w:beforeAutospacing="0" w:after="0" w:afterAutospacing="0" w:line="360" w:lineRule="auto"/>
              <w:ind w:left="0" w:right="0"/>
              <w:jc w:val="center"/>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教育与体育学</w:t>
            </w:r>
          </w:p>
          <w:p>
            <w:pPr>
              <w:keepNext w:val="0"/>
              <w:keepLines w:val="0"/>
              <w:widowControl/>
              <w:suppressLineNumbers w:val="0"/>
              <w:spacing w:before="0" w:beforeAutospacing="0" w:after="0" w:afterAutospacing="0" w:line="360" w:lineRule="auto"/>
              <w:ind w:left="0" w:leftChars="0" w:right="0" w:rightChars="0"/>
              <w:jc w:val="center"/>
              <w:rPr>
                <w:rFonts w:hint="eastAsia" w:ascii="仿宋" w:hAnsi="仿宋" w:eastAsia="仿宋" w:cs="仿宋"/>
                <w:color w:val="auto"/>
                <w:kern w:val="0"/>
                <w:sz w:val="24"/>
                <w:szCs w:val="24"/>
                <w:highlight w:val="none"/>
                <w:lang w:val="en-US" w:eastAsia="zh-CN" w:bidi="ar-SA"/>
              </w:rPr>
            </w:pPr>
            <w:r>
              <w:rPr>
                <w:rFonts w:hint="eastAsia" w:ascii="仿宋" w:hAnsi="仿宋" w:eastAsia="仿宋" w:cs="仿宋"/>
                <w:color w:val="auto"/>
                <w:sz w:val="24"/>
                <w:szCs w:val="24"/>
                <w:highlight w:val="none"/>
              </w:rPr>
              <w:t>(</w:t>
            </w:r>
            <w:r>
              <w:rPr>
                <w:rFonts w:hint="eastAsia" w:ascii="仿宋" w:hAnsi="仿宋" w:eastAsia="仿宋" w:cs="仿宋"/>
                <w:color w:val="auto"/>
                <w:sz w:val="24"/>
                <w:szCs w:val="24"/>
                <w:highlight w:val="none"/>
                <w:lang w:val="en-US" w:eastAsia="zh-CN"/>
              </w:rPr>
              <w:t>57</w:t>
            </w:r>
            <w:r>
              <w:rPr>
                <w:rFonts w:hint="eastAsia" w:ascii="仿宋" w:hAnsi="仿宋" w:eastAsia="仿宋" w:cs="仿宋"/>
                <w:color w:val="auto"/>
                <w:sz w:val="24"/>
                <w:szCs w:val="24"/>
                <w:highlight w:val="none"/>
              </w:rPr>
              <w:t>)</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suppressLineNumbers w:val="0"/>
              <w:spacing w:before="0" w:beforeAutospacing="0" w:after="0" w:afterAutospacing="0" w:line="360" w:lineRule="auto"/>
              <w:ind w:left="0" w:right="0"/>
              <w:jc w:val="center"/>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教育学</w:t>
            </w:r>
          </w:p>
          <w:p>
            <w:pPr>
              <w:keepNext w:val="0"/>
              <w:keepLines w:val="0"/>
              <w:widowControl/>
              <w:suppressLineNumbers w:val="0"/>
              <w:spacing w:before="0" w:beforeAutospacing="0" w:after="0" w:afterAutospacing="0" w:line="360" w:lineRule="auto"/>
              <w:ind w:left="0" w:leftChars="0" w:right="0" w:rightChars="0"/>
              <w:jc w:val="center"/>
              <w:rPr>
                <w:rFonts w:hint="eastAsia" w:ascii="仿宋" w:hAnsi="仿宋" w:eastAsia="仿宋" w:cs="仿宋"/>
                <w:color w:val="auto"/>
                <w:kern w:val="0"/>
                <w:sz w:val="24"/>
                <w:szCs w:val="24"/>
                <w:highlight w:val="none"/>
                <w:lang w:val="en-US" w:eastAsia="zh-CN" w:bidi="ar-SA"/>
              </w:rPr>
            </w:pPr>
            <w:r>
              <w:rPr>
                <w:rFonts w:hint="eastAsia" w:ascii="仿宋" w:hAnsi="仿宋" w:eastAsia="仿宋" w:cs="仿宋"/>
                <w:color w:val="auto"/>
                <w:sz w:val="24"/>
                <w:szCs w:val="24"/>
                <w:highlight w:val="none"/>
              </w:rPr>
              <w:t>(</w:t>
            </w:r>
            <w:r>
              <w:rPr>
                <w:rFonts w:hint="eastAsia" w:ascii="仿宋" w:hAnsi="仿宋" w:eastAsia="仿宋" w:cs="仿宋"/>
                <w:color w:val="auto"/>
                <w:sz w:val="24"/>
                <w:szCs w:val="24"/>
                <w:highlight w:val="none"/>
                <w:lang w:val="en-US" w:eastAsia="zh-CN"/>
              </w:rPr>
              <w:t>5</w:t>
            </w:r>
            <w:r>
              <w:rPr>
                <w:rFonts w:hint="eastAsia" w:ascii="仿宋" w:hAnsi="仿宋" w:eastAsia="仿宋" w:cs="仿宋"/>
                <w:color w:val="auto"/>
                <w:sz w:val="24"/>
                <w:szCs w:val="24"/>
                <w:highlight w:val="none"/>
              </w:rPr>
              <w:t>701)</w:t>
            </w:r>
          </w:p>
        </w:tc>
        <w:tc>
          <w:tcPr>
            <w:tcW w:w="155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suppressLineNumbers w:val="0"/>
              <w:spacing w:before="0" w:beforeAutospacing="0" w:after="0" w:afterAutospacing="0" w:line="360" w:lineRule="auto"/>
              <w:ind w:left="0" w:right="0"/>
              <w:jc w:val="center"/>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学前教育</w:t>
            </w:r>
          </w:p>
          <w:p>
            <w:pPr>
              <w:keepNext w:val="0"/>
              <w:keepLines w:val="0"/>
              <w:widowControl/>
              <w:suppressLineNumbers w:val="0"/>
              <w:spacing w:before="0" w:beforeAutospacing="0" w:after="0" w:afterAutospacing="0"/>
              <w:ind w:left="0" w:leftChars="0" w:right="0" w:rightChars="0"/>
              <w:jc w:val="center"/>
              <w:rPr>
                <w:rFonts w:hint="eastAsia" w:ascii="仿宋" w:hAnsi="仿宋" w:eastAsia="仿宋" w:cs="仿宋"/>
                <w:color w:val="auto"/>
                <w:kern w:val="0"/>
                <w:sz w:val="24"/>
                <w:szCs w:val="24"/>
                <w:highlight w:val="none"/>
                <w:lang w:val="en-US" w:eastAsia="zh-CN" w:bidi="ar-SA"/>
              </w:rPr>
            </w:pPr>
            <w:r>
              <w:rPr>
                <w:rFonts w:hint="eastAsia" w:ascii="仿宋" w:hAnsi="仿宋" w:eastAsia="仿宋" w:cs="仿宋"/>
                <w:color w:val="auto"/>
                <w:sz w:val="24"/>
                <w:szCs w:val="24"/>
                <w:highlight w:val="none"/>
              </w:rPr>
              <w:t>（</w:t>
            </w:r>
            <w:r>
              <w:rPr>
                <w:rFonts w:hint="eastAsia" w:ascii="仿宋" w:hAnsi="仿宋" w:eastAsia="仿宋" w:cs="仿宋"/>
                <w:color w:val="auto"/>
                <w:kern w:val="0"/>
                <w:sz w:val="24"/>
                <w:szCs w:val="24"/>
                <w:highlight w:val="none"/>
                <w:lang w:val="en-US" w:eastAsia="zh-CN" w:bidi="ar"/>
              </w:rPr>
              <w:t>570102K</w:t>
            </w:r>
            <w:r>
              <w:rPr>
                <w:rFonts w:hint="eastAsia" w:ascii="仿宋" w:hAnsi="仿宋" w:eastAsia="仿宋" w:cs="仿宋"/>
                <w:color w:val="auto"/>
                <w:sz w:val="24"/>
                <w:szCs w:val="24"/>
                <w:highlight w:val="none"/>
              </w:rPr>
              <w:t>）</w:t>
            </w:r>
          </w:p>
        </w:tc>
        <w:tc>
          <w:tcPr>
            <w:tcW w:w="262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spacing w:before="0" w:beforeAutospacing="0" w:after="0" w:afterAutospacing="0" w:line="360" w:lineRule="auto"/>
              <w:ind w:left="0" w:right="0"/>
              <w:jc w:val="center"/>
              <w:rPr>
                <w:rFonts w:hint="eastAsia" w:ascii="仿宋" w:hAnsi="仿宋" w:eastAsia="仿宋" w:cs="仿宋"/>
                <w:color w:val="auto"/>
                <w:sz w:val="24"/>
                <w:szCs w:val="24"/>
                <w:highlight w:val="none"/>
                <w:lang w:eastAsia="zh-CN"/>
              </w:rPr>
            </w:pPr>
            <w:r>
              <w:rPr>
                <w:rFonts w:hint="eastAsia" w:ascii="仿宋" w:hAnsi="仿宋" w:eastAsia="仿宋" w:cs="仿宋"/>
                <w:color w:val="auto"/>
                <w:sz w:val="24"/>
                <w:szCs w:val="24"/>
                <w:highlight w:val="none"/>
              </w:rPr>
              <w:t>幼儿教育教师(2080400);</w:t>
            </w:r>
          </w:p>
          <w:p>
            <w:pPr>
              <w:keepNext w:val="0"/>
              <w:keepLines w:val="0"/>
              <w:widowControl/>
              <w:suppressLineNumbers w:val="0"/>
              <w:spacing w:before="0" w:beforeAutospacing="0" w:after="0" w:afterAutospacing="0" w:line="360" w:lineRule="auto"/>
              <w:ind w:left="0" w:right="0"/>
              <w:jc w:val="center"/>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保育员(4071201);</w:t>
            </w:r>
          </w:p>
          <w:p>
            <w:pPr>
              <w:pStyle w:val="2"/>
              <w:keepNext w:val="0"/>
              <w:keepLines w:val="0"/>
              <w:suppressLineNumbers w:val="0"/>
              <w:spacing w:before="0" w:beforeAutospacing="0" w:after="0" w:afterAutospacing="0" w:line="360" w:lineRule="auto"/>
              <w:ind w:left="0" w:right="0"/>
              <w:jc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家庭服务员（4071202）；</w:t>
            </w:r>
          </w:p>
          <w:p>
            <w:pPr>
              <w:pStyle w:val="2"/>
              <w:keepNext w:val="0"/>
              <w:keepLines w:val="0"/>
              <w:suppressLineNumbers w:val="0"/>
              <w:spacing w:before="0" w:beforeAutospacing="0" w:after="0" w:afterAutospacing="0" w:line="360" w:lineRule="auto"/>
              <w:ind w:left="0" w:leftChars="0" w:right="0" w:rightChars="0"/>
              <w:jc w:val="center"/>
              <w:rPr>
                <w:rFonts w:hint="eastAsia" w:ascii="仿宋" w:hAnsi="仿宋" w:eastAsia="仿宋" w:cs="仿宋"/>
                <w:color w:val="auto"/>
                <w:kern w:val="0"/>
                <w:sz w:val="24"/>
                <w:szCs w:val="24"/>
                <w:highlight w:val="none"/>
                <w:lang w:val="en-US" w:eastAsia="zh-CN" w:bidi="ar-SA"/>
              </w:rPr>
            </w:pPr>
            <w:r>
              <w:rPr>
                <w:rFonts w:hint="eastAsia" w:ascii="仿宋" w:hAnsi="仿宋" w:eastAsia="仿宋" w:cs="仿宋"/>
                <w:color w:val="auto"/>
                <w:kern w:val="2"/>
                <w:sz w:val="24"/>
                <w:szCs w:val="24"/>
                <w:highlight w:val="none"/>
                <w:lang w:val="en-US" w:eastAsia="zh-CN" w:bidi="ar-SA"/>
              </w:rPr>
              <w:t>其他保育、家庭服务人员（4071299）</w:t>
            </w:r>
          </w:p>
        </w:tc>
        <w:tc>
          <w:tcPr>
            <w:tcW w:w="2780" w:type="dxa"/>
            <w:tcBorders>
              <w:top w:val="single" w:color="000000" w:sz="4" w:space="0"/>
              <w:left w:val="single" w:color="000000" w:sz="4" w:space="0"/>
              <w:bottom w:val="single" w:color="000000" w:sz="4" w:space="0"/>
            </w:tcBorders>
            <w:noWrap/>
            <w:vAlign w:val="center"/>
          </w:tcPr>
          <w:p>
            <w:pPr>
              <w:keepNext w:val="0"/>
              <w:keepLines w:val="0"/>
              <w:widowControl/>
              <w:suppressLineNumbers w:val="0"/>
              <w:spacing w:before="0" w:beforeAutospacing="0" w:after="0" w:afterAutospacing="0" w:line="360" w:lineRule="auto"/>
              <w:ind w:left="0" w:leftChars="0" w:right="0" w:rightChars="0"/>
              <w:jc w:val="center"/>
              <w:rPr>
                <w:rFonts w:hint="eastAsia" w:ascii="仿宋" w:hAnsi="仿宋" w:eastAsia="仿宋" w:cs="仿宋"/>
                <w:color w:val="auto"/>
                <w:sz w:val="24"/>
                <w:szCs w:val="24"/>
                <w:highlight w:val="none"/>
                <w:lang w:eastAsia="zh-CN"/>
              </w:rPr>
            </w:pPr>
            <w:r>
              <w:rPr>
                <w:rFonts w:hint="eastAsia" w:ascii="仿宋" w:hAnsi="仿宋" w:eastAsia="仿宋" w:cs="仿宋"/>
                <w:color w:val="auto"/>
                <w:sz w:val="24"/>
                <w:szCs w:val="24"/>
                <w:highlight w:val="none"/>
              </w:rPr>
              <w:t>幼儿园和早教机构教师;</w:t>
            </w:r>
          </w:p>
          <w:p>
            <w:pPr>
              <w:keepNext w:val="0"/>
              <w:keepLines w:val="0"/>
              <w:widowControl/>
              <w:suppressLineNumbers w:val="0"/>
              <w:spacing w:before="0" w:beforeAutospacing="0" w:after="0" w:afterAutospacing="0" w:line="360" w:lineRule="auto"/>
              <w:ind w:left="0" w:leftChars="0" w:right="0" w:rightChars="0"/>
              <w:jc w:val="center"/>
              <w:rPr>
                <w:rFonts w:hint="eastAsia" w:ascii="仿宋" w:hAnsi="仿宋" w:eastAsia="仿宋" w:cs="仿宋"/>
                <w:color w:val="auto"/>
                <w:sz w:val="24"/>
                <w:szCs w:val="24"/>
                <w:highlight w:val="none"/>
                <w:lang w:eastAsia="zh-CN"/>
              </w:rPr>
            </w:pPr>
            <w:r>
              <w:rPr>
                <w:rFonts w:hint="eastAsia" w:ascii="仿宋" w:hAnsi="仿宋" w:eastAsia="仿宋" w:cs="仿宋"/>
                <w:color w:val="auto"/>
                <w:sz w:val="24"/>
                <w:szCs w:val="24"/>
                <w:highlight w:val="none"/>
              </w:rPr>
              <w:t>幼儿园保育员;</w:t>
            </w:r>
          </w:p>
          <w:p>
            <w:pPr>
              <w:keepNext w:val="0"/>
              <w:keepLines w:val="0"/>
              <w:widowControl/>
              <w:suppressLineNumbers w:val="0"/>
              <w:spacing w:before="0" w:beforeAutospacing="0" w:after="0" w:afterAutospacing="0" w:line="360" w:lineRule="auto"/>
              <w:ind w:left="0" w:leftChars="0" w:right="0" w:rightChars="0"/>
              <w:jc w:val="center"/>
              <w:rPr>
                <w:rFonts w:hint="eastAsia" w:ascii="仿宋" w:hAnsi="仿宋" w:eastAsia="仿宋" w:cs="仿宋"/>
                <w:color w:val="auto"/>
                <w:sz w:val="24"/>
                <w:szCs w:val="24"/>
                <w:highlight w:val="none"/>
                <w:lang w:eastAsia="zh-CN"/>
              </w:rPr>
            </w:pPr>
            <w:r>
              <w:rPr>
                <w:rFonts w:hint="eastAsia" w:ascii="仿宋" w:hAnsi="仿宋" w:eastAsia="仿宋" w:cs="仿宋"/>
                <w:color w:val="auto"/>
                <w:sz w:val="24"/>
                <w:szCs w:val="24"/>
                <w:highlight w:val="none"/>
              </w:rPr>
              <w:t>托育机构保育员、育婴员;</w:t>
            </w:r>
          </w:p>
          <w:p>
            <w:pPr>
              <w:keepNext w:val="0"/>
              <w:keepLines w:val="0"/>
              <w:widowControl/>
              <w:suppressLineNumbers w:val="0"/>
              <w:spacing w:before="0" w:beforeAutospacing="0" w:after="0" w:afterAutospacing="0" w:line="360" w:lineRule="auto"/>
              <w:ind w:left="0" w:leftChars="0" w:right="0" w:rightChars="0"/>
              <w:jc w:val="center"/>
              <w:rPr>
                <w:rFonts w:hint="eastAsia" w:ascii="仿宋" w:hAnsi="仿宋" w:eastAsia="仿宋" w:cs="仿宋"/>
                <w:color w:val="auto"/>
                <w:kern w:val="0"/>
                <w:sz w:val="24"/>
                <w:szCs w:val="24"/>
                <w:highlight w:val="none"/>
                <w:lang w:val="en-US" w:eastAsia="zh-CN" w:bidi="ar-SA"/>
              </w:rPr>
            </w:pPr>
            <w:r>
              <w:rPr>
                <w:rFonts w:hint="eastAsia" w:ascii="仿宋" w:hAnsi="仿宋" w:eastAsia="仿宋" w:cs="仿宋"/>
                <w:color w:val="auto"/>
                <w:sz w:val="24"/>
                <w:szCs w:val="24"/>
                <w:highlight w:val="none"/>
              </w:rPr>
              <w:t>才艺学校各科教师(舞蹈、绘画、声乐等)</w:t>
            </w:r>
          </w:p>
        </w:tc>
      </w:tr>
    </w:tbl>
    <w:p>
      <w:pPr>
        <w:rPr>
          <w:rFonts w:hint="eastAsia"/>
          <w:color w:val="auto"/>
          <w:highlight w:val="none"/>
        </w:rPr>
      </w:pPr>
    </w:p>
    <w:p>
      <w:pPr>
        <w:keepNext w:val="0"/>
        <w:keepLines w:val="0"/>
        <w:pageBreakBefore w:val="0"/>
        <w:kinsoku/>
        <w:wordWrap/>
        <w:overflowPunct/>
        <w:topLinePunct w:val="0"/>
        <w:autoSpaceDE/>
        <w:autoSpaceDN/>
        <w:bidi w:val="0"/>
        <w:spacing w:line="578" w:lineRule="exact"/>
        <w:ind w:firstLine="640" w:firstLineChars="200"/>
        <w:textAlignment w:val="auto"/>
        <w:rPr>
          <w:rFonts w:hint="eastAsia" w:ascii="黑体" w:hAnsi="黑体" w:eastAsia="黑体"/>
          <w:color w:val="auto"/>
          <w:sz w:val="32"/>
          <w:szCs w:val="32"/>
          <w:highlight w:val="none"/>
          <w:lang w:val="en-US" w:eastAsia="zh-CN"/>
        </w:rPr>
      </w:pPr>
      <w:r>
        <w:rPr>
          <w:rFonts w:hint="eastAsia" w:ascii="黑体" w:hAnsi="黑体" w:eastAsia="黑体"/>
          <w:color w:val="auto"/>
          <w:sz w:val="32"/>
          <w:szCs w:val="32"/>
          <w:highlight w:val="none"/>
          <w:lang w:val="en-US" w:eastAsia="zh-CN"/>
        </w:rPr>
        <w:t>五、培养目标</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本专业</w:t>
      </w:r>
      <w:r>
        <w:rPr>
          <w:rFonts w:hint="eastAsia" w:ascii="仿宋_GB2312" w:hAnsi="黑体" w:eastAsia="仿宋_GB2312"/>
          <w:color w:val="auto"/>
          <w:sz w:val="32"/>
          <w:szCs w:val="32"/>
          <w:highlight w:val="none"/>
          <w:lang w:val="en-US" w:eastAsia="zh-CN"/>
        </w:rPr>
        <w:t>贯彻党的教育方针，落实立德树人根本任务，</w:t>
      </w:r>
      <w:r>
        <w:rPr>
          <w:rFonts w:hint="eastAsia" w:ascii="仿宋_GB2312" w:hAnsi="黑体" w:eastAsia="仿宋_GB2312"/>
          <w:color w:val="auto"/>
          <w:sz w:val="32"/>
          <w:szCs w:val="32"/>
          <w:highlight w:val="none"/>
        </w:rPr>
        <w:t>立足云南、服务地方，培养适应新时期学前教育发展实际需求，热爱学前教育事业，师德高尚，教育情怀深厚，具有健全的人格及较好的科学和人文素养，具备扎实的学前教育专业知识和系统的保教实践技能、班级管理能力、综合育人能力与自主反思能力，善于沟通与合作，能在城乡各类学前教育机构从事保教工作的</w:t>
      </w:r>
      <w:r>
        <w:rPr>
          <w:rFonts w:hint="eastAsia" w:ascii="仿宋_GB2312" w:hAnsi="黑体" w:eastAsia="仿宋_GB2312"/>
          <w:color w:val="auto"/>
          <w:sz w:val="32"/>
          <w:szCs w:val="32"/>
          <w:highlight w:val="none"/>
          <w:lang w:eastAsia="zh-CN"/>
        </w:rPr>
        <w:t>“</w:t>
      </w:r>
      <w:r>
        <w:rPr>
          <w:rFonts w:hint="eastAsia" w:ascii="仿宋_GB2312" w:hAnsi="黑体" w:eastAsia="仿宋_GB2312"/>
          <w:color w:val="auto"/>
          <w:sz w:val="32"/>
          <w:szCs w:val="32"/>
          <w:highlight w:val="none"/>
        </w:rPr>
        <w:t>高素质、应用型</w:t>
      </w:r>
      <w:r>
        <w:rPr>
          <w:rFonts w:hint="eastAsia" w:ascii="仿宋_GB2312" w:hAnsi="黑体" w:eastAsia="仿宋_GB2312"/>
          <w:color w:val="auto"/>
          <w:sz w:val="32"/>
          <w:szCs w:val="32"/>
          <w:highlight w:val="none"/>
          <w:lang w:eastAsia="zh-CN"/>
        </w:rPr>
        <w:t>”</w:t>
      </w:r>
      <w:r>
        <w:rPr>
          <w:rFonts w:hint="eastAsia" w:ascii="仿宋_GB2312" w:hAnsi="黑体" w:eastAsia="仿宋_GB2312"/>
          <w:color w:val="auto"/>
          <w:sz w:val="32"/>
          <w:szCs w:val="32"/>
          <w:highlight w:val="none"/>
        </w:rPr>
        <w:t>幼儿教师，</w:t>
      </w:r>
      <w:r>
        <w:rPr>
          <w:rFonts w:hint="eastAsia" w:ascii="仿宋_GB2312" w:hAnsi="黑体" w:eastAsia="仿宋_GB2312"/>
          <w:color w:val="auto"/>
          <w:sz w:val="32"/>
          <w:szCs w:val="32"/>
          <w:highlight w:val="none"/>
          <w:lang w:val="en-US" w:eastAsia="zh-CN"/>
        </w:rPr>
        <w:t>能胜任幼儿园保育、教育及管理工作的</w:t>
      </w:r>
      <w:r>
        <w:rPr>
          <w:rFonts w:hint="eastAsia" w:ascii="仿宋_GB2312" w:hAnsi="黑体" w:eastAsia="仿宋_GB2312"/>
          <w:color w:val="auto"/>
          <w:sz w:val="32"/>
          <w:szCs w:val="32"/>
          <w:highlight w:val="none"/>
        </w:rPr>
        <w:t>骨干</w:t>
      </w:r>
      <w:r>
        <w:rPr>
          <w:rFonts w:hint="eastAsia" w:ascii="仿宋_GB2312" w:hAnsi="黑体" w:eastAsia="仿宋_GB2312"/>
          <w:color w:val="auto"/>
          <w:sz w:val="32"/>
          <w:szCs w:val="32"/>
          <w:highlight w:val="none"/>
          <w:lang w:val="en-US" w:eastAsia="zh-CN"/>
        </w:rPr>
        <w:t>幼儿园</w:t>
      </w:r>
      <w:r>
        <w:rPr>
          <w:rFonts w:hint="eastAsia" w:ascii="仿宋_GB2312" w:hAnsi="黑体" w:eastAsia="仿宋_GB2312"/>
          <w:color w:val="auto"/>
          <w:sz w:val="32"/>
          <w:szCs w:val="32"/>
          <w:highlight w:val="none"/>
        </w:rPr>
        <w:t>教师。</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本专业学生毕业五年左右应达到的目标：</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目标1（师德修养）：政治思想素质高，高度认同中国特色社会主义，在保教工作中自觉践行社会主义核心价值观；具有崇高的专业理想和爱岗敬业精神，坚持立德树人，以幼儿为本，依法执教，成为学前儿童健康成长的启蒙者和引路人。</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目标2（保教知识）：人文、科学和艺术素养扎实；熟练掌握学前儿童身心发展的特点及规律、学前儿童全面发展教育的原则与要求；全面掌握科学保教的目标、内容、途径与方法等；能熟练地综合运用保教知识解决问题。</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目标3（保教能力）：在准确解读和评价学前儿童的学习与发展基础上，科学、合理地安排幼儿的一日生活；熟练设计、实施与评价幼儿园各领域教学活动、游戏活动和生活活动；保教结合，支持每一个幼儿在已有水平上的发展。</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目标4（育人能力）：根据幼儿园不同年龄班的特点建立良好的班级常规，创设适宜的教育环境，具备较强的幼儿园班级管理能力，能胜任班主任的工作；熟练掌握综合育人的规律和方法，积极开展活动育人和环境育人，支持幼儿良好意志品质和行为习惯的养成；综合利用幼儿园、家庭和社区各种资源协同育人，促进幼儿全面发展。</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目标5（发展能力）：形成较强的终身学习与自主发展的意识和能力，能结合国内外学前教育改革发展的经验，反思保育和教育实践及管理问题，积极参与多种形式的学习共同体，不断提高自身的专业能力。</w:t>
      </w:r>
    </w:p>
    <w:p>
      <w:pPr>
        <w:keepNext w:val="0"/>
        <w:keepLines w:val="0"/>
        <w:pageBreakBefore w:val="0"/>
        <w:kinsoku/>
        <w:wordWrap/>
        <w:overflowPunct/>
        <w:topLinePunct w:val="0"/>
        <w:autoSpaceDE/>
        <w:autoSpaceDN/>
        <w:bidi w:val="0"/>
        <w:spacing w:line="578" w:lineRule="exact"/>
        <w:ind w:firstLine="640" w:firstLineChars="200"/>
        <w:textAlignment w:val="auto"/>
        <w:rPr>
          <w:rFonts w:hint="eastAsia" w:ascii="黑体" w:hAnsi="黑体" w:eastAsia="黑体"/>
          <w:color w:val="auto"/>
          <w:sz w:val="32"/>
          <w:szCs w:val="32"/>
          <w:highlight w:val="none"/>
        </w:rPr>
      </w:pPr>
      <w:r>
        <w:rPr>
          <w:rFonts w:hint="eastAsia" w:ascii="黑体" w:hAnsi="黑体" w:eastAsia="黑体"/>
          <w:color w:val="auto"/>
          <w:sz w:val="32"/>
          <w:szCs w:val="32"/>
          <w:highlight w:val="none"/>
          <w:lang w:val="en-US" w:eastAsia="zh-CN"/>
        </w:rPr>
        <w:t>六、</w:t>
      </w:r>
      <w:r>
        <w:rPr>
          <w:rFonts w:hint="eastAsia" w:ascii="黑体" w:hAnsi="黑体" w:eastAsia="黑体"/>
          <w:color w:val="auto"/>
          <w:sz w:val="32"/>
          <w:szCs w:val="32"/>
          <w:highlight w:val="none"/>
        </w:rPr>
        <w:t>培养规格</w:t>
      </w:r>
    </w:p>
    <w:p>
      <w:pPr>
        <w:keepNext w:val="0"/>
        <w:keepLines w:val="0"/>
        <w:pageBreakBefore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eastAsia="zh-CN"/>
        </w:rPr>
      </w:pPr>
      <w:r>
        <w:rPr>
          <w:rFonts w:hint="eastAsia" w:ascii="仿宋_GB2312" w:hAnsi="黑体" w:eastAsia="仿宋_GB2312"/>
          <w:b/>
          <w:bCs/>
          <w:color w:val="auto"/>
          <w:sz w:val="32"/>
          <w:szCs w:val="32"/>
          <w:highlight w:val="none"/>
        </w:rPr>
        <w:t>1.知识</w:t>
      </w:r>
      <w:r>
        <w:rPr>
          <w:rFonts w:hint="eastAsia" w:ascii="仿宋_GB2312" w:hAnsi="黑体" w:eastAsia="仿宋_GB2312"/>
          <w:b/>
          <w:bCs/>
          <w:color w:val="auto"/>
          <w:sz w:val="32"/>
          <w:szCs w:val="32"/>
          <w:highlight w:val="none"/>
          <w:lang w:val="en-US" w:eastAsia="zh-CN"/>
        </w:rPr>
        <w:t>目标</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 xml:space="preserve">（1）掌握必备的思想政治理论、科学文化基础知识； </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 xml:space="preserve">（2）具有从事幼儿教育事业必备的人文与科学知识，具备艺术欣赏和表现的基本知识，掌握现代信息技术知识。 </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（3）幼儿发展与教育知识：掌握幼儿身心发展特点、规律及相应教育要求的知识，具备一日生活安排、游戏指导、观察记录，以及各领域教育活动的知识。</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（4）方法策略：掌握幼儿园的保育和教育、环境创设、幼儿园管理、家长沟通等基本方法和策略。</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 xml:space="preserve">（5）熟悉幼儿园相关的行政管理、班级管理、园务管理的基本知识。 </w:t>
      </w:r>
    </w:p>
    <w:p>
      <w:pPr>
        <w:keepNext w:val="0"/>
        <w:keepLines w:val="0"/>
        <w:pageBreakBefore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rPr>
        <w:t>2.能力</w:t>
      </w:r>
      <w:r>
        <w:rPr>
          <w:rFonts w:hint="eastAsia" w:ascii="仿宋_GB2312" w:hAnsi="黑体" w:eastAsia="仿宋_GB2312"/>
          <w:b/>
          <w:bCs/>
          <w:color w:val="auto"/>
          <w:sz w:val="32"/>
          <w:szCs w:val="32"/>
          <w:highlight w:val="none"/>
          <w:lang w:val="en-US" w:eastAsia="zh-CN"/>
        </w:rPr>
        <w:t>目标</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（1）能够为幼儿创设丰富的游戏环境，科学指导幼儿开展游戏活动。能够根据幼儿身心发展特点选择适宜的教育资源、开展各类常见的教育活动，支持幼儿的身心发展并进行适时引导。</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（2）遵循幼儿身心发展规律，整合运用幼儿教育相关知识，科学规划并组织实施一日活动，并能合理利用资源，创设有助于幼儿探索、发现、交往的学习环境。</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（3）能够在活动中观察记录幼儿行为，分析幼儿现状与需求，并能够根据观察分析结果灵活调整活动组织策略。</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（4）具有幼儿园活动评价能力，能够对保教活动进行评价，并能运用评价结果，改进保教工作，给予适当指导。</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（5）掌握幼儿园班级的特点，建立班级秩序与规则，顺利开展班级常规管理。</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（6）合理规划利用时间与空间，创设良好班级物质环境。充分利用各种教育资源，建立良好的同伴关系、师幼关系和家园关系，创设良好班级精神环境。</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（7）掌握幼儿园班级管理的知识及方法，能独立解决班级管理中的常见问题。</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（8）了解幼儿情绪情感发展的特点和规律，注重培育幼儿良好意志品质和行为习惯。</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（9）理解环境育人价值，了解园所文化和一日生活对幼儿发展的价值，充分利用多种教育契机，对幼儿进行教育。</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（10）综合利用幼儿园、家庭和社区各种资源全面育人。</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（11）自主学习与规划：具有终身学习与专业发展的意识，了解国内外学前教育改革发展动态，能够适应时代和教育发展需求，进行学习和职业生涯规划。</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（12）反思能力：初步掌握反思方法和技能，具有一定创新意识，运用批判性思维方法，学会分析和解决问题。</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（13）团队协作：理解学习共同体的特点与价值，具有团队协作精神，在团队工作中能够积极倾听、主动交流、尊重他人，能够积极主动开展小组合作与学习。</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（14）沟通能力：能够与园所领导、同事、幼儿及幼儿家长等不同群体进行有效沟通。</w:t>
      </w:r>
    </w:p>
    <w:p>
      <w:pPr>
        <w:keepNext w:val="0"/>
        <w:keepLines w:val="0"/>
        <w:pageBreakBefore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rPr>
        <w:t>3.素质</w:t>
      </w:r>
      <w:r>
        <w:rPr>
          <w:rFonts w:hint="eastAsia" w:ascii="仿宋_GB2312" w:hAnsi="黑体" w:eastAsia="仿宋_GB2312"/>
          <w:b/>
          <w:bCs/>
          <w:color w:val="auto"/>
          <w:sz w:val="32"/>
          <w:szCs w:val="32"/>
          <w:highlight w:val="none"/>
          <w:lang w:val="en-US" w:eastAsia="zh-CN"/>
        </w:rPr>
        <w:t>目标</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（1）践行社会主义核心价值观，增进对中国特色社会主义的思想认同、政治认同、理论认同和情感认同。</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（2）遵守《新时代幼儿园教师职业行为十项准则》，恪守幼儿园教师职业道德规范，依法执教，立志成为有理想信念、有道德情操、有扎实学识、有仁爱之心的好老师。</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（3）职业认同：乐意从事学前教育工作，认同幼儿教师工作的意义和专业性。</w:t>
      </w:r>
    </w:p>
    <w:p>
      <w:pPr>
        <w:keepNext w:val="0"/>
        <w:keepLines w:val="0"/>
        <w:pageBreakBefore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rPr>
      </w:pPr>
      <w:r>
        <w:rPr>
          <w:rFonts w:hint="eastAsia" w:ascii="仿宋_GB2312" w:hAnsi="黑体" w:eastAsia="仿宋_GB2312"/>
          <w:color w:val="auto"/>
          <w:sz w:val="32"/>
          <w:szCs w:val="32"/>
          <w:highlight w:val="none"/>
        </w:rPr>
        <w:t>（4）儿童观与教育观：敬业爱岗，尊重幼儿人格，坚持以积极的教育言行引导幼儿成长。具有现代的学前教育观念，并在教育实践中积极践行。</w:t>
      </w:r>
    </w:p>
    <w:p>
      <w:pPr>
        <w:keepNext w:val="0"/>
        <w:keepLines w:val="0"/>
        <w:pageBreakBefore w:val="0"/>
        <w:widowControl w:val="0"/>
        <w:kinsoku/>
        <w:wordWrap/>
        <w:overflowPunct/>
        <w:topLinePunct w:val="0"/>
        <w:autoSpaceDE/>
        <w:autoSpaceDN/>
        <w:bidi w:val="0"/>
        <w:spacing w:line="578" w:lineRule="exact"/>
        <w:ind w:firstLine="640" w:firstLineChars="200"/>
        <w:textAlignment w:val="auto"/>
        <w:rPr>
          <w:rFonts w:hint="eastAsia" w:ascii="黑体" w:hAnsi="黑体" w:eastAsia="黑体"/>
          <w:color w:val="auto"/>
          <w:sz w:val="32"/>
          <w:szCs w:val="32"/>
          <w:highlight w:val="none"/>
        </w:rPr>
      </w:pPr>
      <w:r>
        <w:rPr>
          <w:rFonts w:hint="eastAsia" w:ascii="黑体" w:hAnsi="黑体" w:eastAsia="黑体"/>
          <w:color w:val="auto"/>
          <w:sz w:val="32"/>
          <w:szCs w:val="32"/>
          <w:highlight w:val="none"/>
        </w:rPr>
        <w:t>七、课程设置及学时安排</w:t>
      </w:r>
    </w:p>
    <w:p>
      <w:pPr>
        <w:keepNext w:val="0"/>
        <w:keepLines w:val="0"/>
        <w:pageBreakBefore w:val="0"/>
        <w:widowControl w:val="0"/>
        <w:kinsoku/>
        <w:wordWrap/>
        <w:overflowPunct/>
        <w:topLinePunct w:val="0"/>
        <w:autoSpaceDE/>
        <w:autoSpaceDN/>
        <w:bidi w:val="0"/>
        <w:spacing w:line="578" w:lineRule="exact"/>
        <w:ind w:firstLine="640" w:firstLineChars="200"/>
        <w:textAlignment w:val="auto"/>
        <w:rPr>
          <w:rFonts w:hint="eastAsia" w:ascii="楷体_GB2312" w:hAnsi="黑体" w:eastAsia="楷体_GB2312" w:cstheme="minorBidi"/>
          <w:b w:val="0"/>
          <w:bCs w:val="0"/>
          <w:color w:val="auto"/>
          <w:kern w:val="2"/>
          <w:sz w:val="32"/>
          <w:szCs w:val="32"/>
          <w:highlight w:val="none"/>
          <w:lang w:val="en-US" w:eastAsia="zh-CN" w:bidi="ar-SA"/>
        </w:rPr>
      </w:pPr>
      <w:r>
        <w:rPr>
          <w:rFonts w:hint="eastAsia" w:ascii="楷体_GB2312" w:hAnsi="黑体" w:eastAsia="楷体_GB2312" w:cstheme="minorBidi"/>
          <w:b w:val="0"/>
          <w:bCs w:val="0"/>
          <w:color w:val="auto"/>
          <w:kern w:val="2"/>
          <w:sz w:val="32"/>
          <w:szCs w:val="32"/>
          <w:highlight w:val="none"/>
          <w:lang w:val="en-US" w:eastAsia="zh-CN" w:bidi="ar-SA"/>
        </w:rPr>
        <w:t>(一）课程设置</w:t>
      </w:r>
    </w:p>
    <w:p>
      <w:pPr>
        <w:spacing w:line="360" w:lineRule="auto"/>
        <w:ind w:firstLine="640" w:firstLineChars="200"/>
        <w:jc w:val="left"/>
        <w:rPr>
          <w:rFonts w:hint="eastAsia" w:ascii="宋体" w:hAnsi="宋体" w:eastAsia="宋体" w:cs="Angsana New"/>
          <w:color w:val="auto"/>
          <w:sz w:val="24"/>
          <w:szCs w:val="24"/>
          <w:highlight w:val="none"/>
          <w:lang w:bidi="th-TH"/>
        </w:rPr>
      </w:pPr>
      <w:r>
        <w:rPr>
          <w:rFonts w:hint="eastAsia" w:ascii="仿宋_GB2312" w:hAnsi="黑体" w:eastAsia="仿宋_GB2312"/>
          <w:color w:val="auto"/>
          <w:sz w:val="32"/>
          <w:szCs w:val="32"/>
          <w:highlight w:val="none"/>
        </w:rPr>
        <w:t>本专业A类课</w:t>
      </w:r>
      <w:r>
        <w:rPr>
          <w:rFonts w:hint="eastAsia" w:ascii="仿宋_GB2312" w:hAnsi="黑体" w:eastAsia="仿宋_GB2312"/>
          <w:color w:val="auto"/>
          <w:sz w:val="32"/>
          <w:szCs w:val="32"/>
          <w:highlight w:val="none"/>
          <w:lang w:val="en-US" w:eastAsia="zh-CN"/>
        </w:rPr>
        <w:t>26</w:t>
      </w:r>
      <w:r>
        <w:rPr>
          <w:rFonts w:hint="eastAsia" w:ascii="仿宋_GB2312" w:hAnsi="黑体" w:eastAsia="仿宋_GB2312"/>
          <w:color w:val="auto"/>
          <w:sz w:val="32"/>
          <w:szCs w:val="32"/>
          <w:highlight w:val="none"/>
        </w:rPr>
        <w:t>门</w:t>
      </w:r>
      <w:r>
        <w:rPr>
          <w:rFonts w:hint="eastAsia" w:ascii="仿宋_GB2312" w:hAnsi="黑体" w:eastAsia="仿宋_GB2312"/>
          <w:color w:val="auto"/>
          <w:sz w:val="32"/>
          <w:szCs w:val="32"/>
          <w:highlight w:val="none"/>
          <w:lang w:eastAsia="zh-CN"/>
        </w:rPr>
        <w:t>（</w:t>
      </w:r>
      <w:r>
        <w:rPr>
          <w:rFonts w:hint="eastAsia" w:ascii="仿宋_GB2312" w:hAnsi="黑体" w:eastAsia="仿宋_GB2312"/>
          <w:color w:val="auto"/>
          <w:sz w:val="32"/>
          <w:szCs w:val="32"/>
          <w:highlight w:val="none"/>
          <w:lang w:val="en-US" w:eastAsia="zh-CN"/>
        </w:rPr>
        <w:t>理论课</w:t>
      </w:r>
      <w:r>
        <w:rPr>
          <w:rFonts w:hint="eastAsia" w:ascii="仿宋_GB2312" w:hAnsi="黑体" w:eastAsia="仿宋_GB2312"/>
          <w:color w:val="auto"/>
          <w:sz w:val="32"/>
          <w:szCs w:val="32"/>
          <w:highlight w:val="none"/>
          <w:lang w:eastAsia="zh-CN"/>
        </w:rPr>
        <w:t>）</w:t>
      </w:r>
      <w:r>
        <w:rPr>
          <w:rFonts w:hint="eastAsia" w:ascii="仿宋_GB2312" w:hAnsi="黑体" w:eastAsia="仿宋_GB2312"/>
          <w:color w:val="auto"/>
          <w:sz w:val="32"/>
          <w:szCs w:val="32"/>
          <w:highlight w:val="none"/>
        </w:rPr>
        <w:t>、B类课</w:t>
      </w:r>
      <w:r>
        <w:rPr>
          <w:rFonts w:hint="eastAsia" w:ascii="仿宋_GB2312" w:hAnsi="黑体" w:eastAsia="仿宋_GB2312"/>
          <w:color w:val="auto"/>
          <w:sz w:val="32"/>
          <w:szCs w:val="32"/>
          <w:highlight w:val="none"/>
          <w:lang w:val="en-US" w:eastAsia="zh-CN"/>
        </w:rPr>
        <w:t>22</w:t>
      </w:r>
      <w:r>
        <w:rPr>
          <w:rFonts w:hint="eastAsia" w:ascii="仿宋_GB2312" w:hAnsi="黑体" w:eastAsia="仿宋_GB2312"/>
          <w:color w:val="auto"/>
          <w:sz w:val="32"/>
          <w:szCs w:val="32"/>
          <w:highlight w:val="none"/>
        </w:rPr>
        <w:t>门</w:t>
      </w:r>
      <w:r>
        <w:rPr>
          <w:rFonts w:hint="eastAsia" w:ascii="仿宋_GB2312" w:hAnsi="黑体" w:eastAsia="仿宋_GB2312"/>
          <w:color w:val="auto"/>
          <w:sz w:val="32"/>
          <w:szCs w:val="32"/>
          <w:highlight w:val="none"/>
          <w:lang w:eastAsia="zh-CN"/>
        </w:rPr>
        <w:t>（</w:t>
      </w:r>
      <w:r>
        <w:rPr>
          <w:rFonts w:hint="eastAsia" w:ascii="仿宋_GB2312" w:hAnsi="黑体" w:eastAsia="仿宋_GB2312"/>
          <w:color w:val="auto"/>
          <w:sz w:val="32"/>
          <w:szCs w:val="32"/>
          <w:highlight w:val="none"/>
          <w:lang w:val="en-US" w:eastAsia="zh-CN"/>
        </w:rPr>
        <w:t>理论实践一体</w:t>
      </w:r>
      <w:r>
        <w:rPr>
          <w:rFonts w:hint="eastAsia" w:ascii="仿宋_GB2312" w:hAnsi="黑体" w:eastAsia="仿宋_GB2312"/>
          <w:color w:val="auto"/>
          <w:sz w:val="32"/>
          <w:szCs w:val="32"/>
          <w:highlight w:val="none"/>
          <w:lang w:eastAsia="zh-CN"/>
        </w:rPr>
        <w:t>）</w:t>
      </w:r>
      <w:r>
        <w:rPr>
          <w:rFonts w:hint="eastAsia" w:ascii="仿宋_GB2312" w:hAnsi="黑体" w:eastAsia="仿宋_GB2312"/>
          <w:color w:val="auto"/>
          <w:sz w:val="32"/>
          <w:szCs w:val="32"/>
          <w:highlight w:val="none"/>
        </w:rPr>
        <w:t>、C类课</w:t>
      </w:r>
      <w:r>
        <w:rPr>
          <w:rFonts w:hint="eastAsia" w:ascii="仿宋_GB2312" w:hAnsi="黑体" w:eastAsia="仿宋_GB2312"/>
          <w:color w:val="auto"/>
          <w:sz w:val="32"/>
          <w:szCs w:val="32"/>
          <w:highlight w:val="none"/>
          <w:lang w:val="en-US" w:eastAsia="zh-CN"/>
        </w:rPr>
        <w:t>17门</w:t>
      </w:r>
      <w:r>
        <w:rPr>
          <w:rFonts w:hint="eastAsia" w:ascii="仿宋_GB2312" w:hAnsi="黑体" w:eastAsia="仿宋_GB2312"/>
          <w:color w:val="auto"/>
          <w:sz w:val="32"/>
          <w:szCs w:val="32"/>
          <w:highlight w:val="none"/>
          <w:lang w:eastAsia="zh-CN"/>
        </w:rPr>
        <w:t>（</w:t>
      </w:r>
      <w:r>
        <w:rPr>
          <w:rFonts w:hint="eastAsia" w:ascii="仿宋_GB2312" w:hAnsi="黑体" w:eastAsia="仿宋_GB2312"/>
          <w:color w:val="auto"/>
          <w:sz w:val="32"/>
          <w:szCs w:val="32"/>
          <w:highlight w:val="none"/>
          <w:lang w:val="en-US" w:eastAsia="zh-CN"/>
        </w:rPr>
        <w:t>纯实践课</w:t>
      </w:r>
      <w:r>
        <w:rPr>
          <w:rFonts w:hint="eastAsia" w:ascii="仿宋_GB2312" w:hAnsi="黑体" w:eastAsia="仿宋_GB2312"/>
          <w:color w:val="auto"/>
          <w:sz w:val="32"/>
          <w:szCs w:val="32"/>
          <w:highlight w:val="none"/>
          <w:lang w:eastAsia="zh-CN"/>
        </w:rPr>
        <w:t>）</w:t>
      </w:r>
      <w:r>
        <w:rPr>
          <w:rFonts w:hint="eastAsia" w:ascii="仿宋_GB2312" w:hAnsi="黑体" w:eastAsia="仿宋_GB2312"/>
          <w:color w:val="auto"/>
          <w:sz w:val="32"/>
          <w:szCs w:val="32"/>
          <w:highlight w:val="none"/>
        </w:rPr>
        <w:t>，课程标准</w:t>
      </w:r>
      <w:r>
        <w:rPr>
          <w:rFonts w:hint="eastAsia" w:ascii="仿宋_GB2312" w:hAnsi="黑体" w:eastAsia="仿宋_GB2312"/>
          <w:color w:val="auto"/>
          <w:sz w:val="32"/>
          <w:szCs w:val="32"/>
          <w:highlight w:val="none"/>
          <w:lang w:val="en-US" w:eastAsia="zh-CN"/>
        </w:rPr>
        <w:t>65门</w:t>
      </w:r>
      <w:r>
        <w:rPr>
          <w:rFonts w:hint="eastAsia" w:ascii="宋体" w:hAnsi="宋体" w:eastAsia="宋体" w:cs="Angsana New"/>
          <w:color w:val="auto"/>
          <w:sz w:val="24"/>
          <w:szCs w:val="24"/>
          <w:highlight w:val="none"/>
          <w:lang w:bidi="th-TH"/>
        </w:rPr>
        <w:t>，</w:t>
      </w:r>
      <w:r>
        <w:rPr>
          <w:rFonts w:hint="eastAsia" w:ascii="仿宋_GB2312" w:hAnsi="黑体" w:eastAsia="仿宋_GB2312"/>
          <w:color w:val="auto"/>
          <w:sz w:val="32"/>
          <w:szCs w:val="32"/>
          <w:highlight w:val="none"/>
        </w:rPr>
        <w:t>选修课程</w:t>
      </w:r>
      <w:r>
        <w:rPr>
          <w:rFonts w:hint="eastAsia" w:ascii="仿宋_GB2312" w:hAnsi="黑体" w:eastAsia="仿宋_GB2312"/>
          <w:color w:val="auto"/>
          <w:sz w:val="32"/>
          <w:szCs w:val="32"/>
          <w:highlight w:val="none"/>
          <w:lang w:val="en-US" w:eastAsia="zh-CN"/>
        </w:rPr>
        <w:t>332</w:t>
      </w:r>
      <w:r>
        <w:rPr>
          <w:rFonts w:hint="eastAsia" w:ascii="仿宋_GB2312" w:hAnsi="黑体" w:eastAsia="仿宋_GB2312"/>
          <w:color w:val="auto"/>
          <w:sz w:val="32"/>
          <w:szCs w:val="32"/>
          <w:highlight w:val="none"/>
        </w:rPr>
        <w:t>学时</w:t>
      </w:r>
      <w:r>
        <w:rPr>
          <w:rFonts w:hint="eastAsia" w:ascii="仿宋_GB2312" w:hAnsi="黑体" w:eastAsia="仿宋_GB2312"/>
          <w:color w:val="auto"/>
          <w:sz w:val="32"/>
          <w:szCs w:val="32"/>
          <w:highlight w:val="none"/>
          <w:lang w:eastAsia="zh-CN"/>
        </w:rPr>
        <w:t>。</w:t>
      </w:r>
      <w:r>
        <w:rPr>
          <w:rFonts w:hint="eastAsia" w:ascii="仿宋_GB2312" w:hAnsi="黑体" w:eastAsia="仿宋_GB2312"/>
          <w:color w:val="auto"/>
          <w:sz w:val="32"/>
          <w:szCs w:val="32"/>
          <w:highlight w:val="none"/>
        </w:rPr>
        <w:t>考试课</w:t>
      </w:r>
      <w:r>
        <w:rPr>
          <w:rFonts w:hint="eastAsia" w:ascii="仿宋_GB2312" w:hAnsi="黑体" w:eastAsia="仿宋_GB2312"/>
          <w:color w:val="auto"/>
          <w:sz w:val="32"/>
          <w:szCs w:val="32"/>
          <w:highlight w:val="none"/>
          <w:lang w:val="en-US" w:eastAsia="zh-CN"/>
        </w:rPr>
        <w:t>18门</w:t>
      </w:r>
      <w:r>
        <w:rPr>
          <w:rFonts w:hint="eastAsia" w:ascii="宋体" w:hAnsi="宋体" w:eastAsia="宋体" w:cs="Angsana New"/>
          <w:color w:val="auto"/>
          <w:sz w:val="24"/>
          <w:szCs w:val="24"/>
          <w:highlight w:val="none"/>
          <w:lang w:bidi="th-TH"/>
        </w:rPr>
        <w:t>，</w:t>
      </w:r>
      <w:r>
        <w:rPr>
          <w:rFonts w:hint="eastAsia" w:ascii="仿宋_GB2312" w:hAnsi="黑体" w:eastAsia="仿宋_GB2312"/>
          <w:color w:val="auto"/>
          <w:sz w:val="32"/>
          <w:szCs w:val="32"/>
          <w:highlight w:val="none"/>
        </w:rPr>
        <w:t>考查课</w:t>
      </w:r>
      <w:r>
        <w:rPr>
          <w:rFonts w:hint="eastAsia" w:ascii="仿宋_GB2312" w:hAnsi="黑体" w:eastAsia="仿宋_GB2312"/>
          <w:color w:val="auto"/>
          <w:sz w:val="32"/>
          <w:szCs w:val="32"/>
          <w:highlight w:val="none"/>
          <w:lang w:val="en-US" w:eastAsia="zh-CN"/>
        </w:rPr>
        <w:t>46门</w:t>
      </w:r>
      <w:r>
        <w:rPr>
          <w:rFonts w:hint="eastAsia" w:ascii="宋体" w:hAnsi="宋体" w:eastAsia="宋体" w:cs="Angsana New"/>
          <w:color w:val="auto"/>
          <w:sz w:val="24"/>
          <w:szCs w:val="24"/>
          <w:highlight w:val="none"/>
          <w:lang w:eastAsia="zh-CN" w:bidi="th-TH"/>
        </w:rPr>
        <w:t>。</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1.公共基础课程</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eastAsia="zh-CN"/>
        </w:rPr>
      </w:pPr>
      <w:r>
        <w:rPr>
          <w:rFonts w:hint="eastAsia" w:ascii="仿宋_GB2312" w:hAnsi="黑体" w:eastAsia="仿宋_GB2312"/>
          <w:color w:val="auto"/>
          <w:sz w:val="32"/>
          <w:szCs w:val="32"/>
          <w:highlight w:val="none"/>
          <w:lang w:eastAsia="zh-CN"/>
        </w:rPr>
        <w:t>本专业公共基础课</w:t>
      </w:r>
      <w:r>
        <w:rPr>
          <w:rFonts w:hint="eastAsia" w:ascii="仿宋_GB2312" w:hAnsi="黑体" w:eastAsia="仿宋_GB2312"/>
          <w:color w:val="auto"/>
          <w:sz w:val="32"/>
          <w:szCs w:val="32"/>
          <w:highlight w:val="none"/>
          <w:lang w:val="en-US" w:eastAsia="zh-CN"/>
        </w:rPr>
        <w:t>632</w:t>
      </w:r>
      <w:r>
        <w:rPr>
          <w:rFonts w:hint="eastAsia" w:ascii="仿宋_GB2312" w:hAnsi="黑体" w:eastAsia="仿宋_GB2312"/>
          <w:color w:val="auto"/>
          <w:sz w:val="32"/>
          <w:szCs w:val="32"/>
          <w:highlight w:val="none"/>
          <w:lang w:eastAsia="zh-CN"/>
        </w:rPr>
        <w:t>学时，其中体育课</w:t>
      </w:r>
      <w:r>
        <w:rPr>
          <w:rFonts w:hint="eastAsia" w:ascii="仿宋_GB2312" w:hAnsi="黑体" w:eastAsia="仿宋_GB2312"/>
          <w:color w:val="auto"/>
          <w:sz w:val="32"/>
          <w:szCs w:val="32"/>
          <w:highlight w:val="none"/>
          <w:lang w:val="en-US" w:eastAsia="zh-CN"/>
        </w:rPr>
        <w:t>88</w:t>
      </w:r>
      <w:r>
        <w:rPr>
          <w:rFonts w:hint="eastAsia" w:ascii="仿宋_GB2312" w:hAnsi="黑体" w:eastAsia="仿宋_GB2312"/>
          <w:color w:val="auto"/>
          <w:sz w:val="32"/>
          <w:szCs w:val="32"/>
          <w:highlight w:val="none"/>
          <w:lang w:eastAsia="zh-CN"/>
        </w:rPr>
        <w:t>学时、毛泽东思想和中国特色社会主义理论体系概论</w:t>
      </w:r>
      <w:r>
        <w:rPr>
          <w:rFonts w:hint="eastAsia" w:ascii="仿宋_GB2312" w:hAnsi="黑体" w:eastAsia="仿宋_GB2312"/>
          <w:color w:val="auto"/>
          <w:sz w:val="32"/>
          <w:szCs w:val="32"/>
          <w:highlight w:val="none"/>
          <w:lang w:val="en-US" w:eastAsia="zh-CN"/>
        </w:rPr>
        <w:t>2</w:t>
      </w:r>
      <w:r>
        <w:rPr>
          <w:rFonts w:hint="eastAsia" w:ascii="仿宋_GB2312" w:hAnsi="黑体" w:eastAsia="仿宋_GB2312"/>
          <w:color w:val="auto"/>
          <w:sz w:val="32"/>
          <w:szCs w:val="32"/>
          <w:highlight w:val="none"/>
          <w:lang w:eastAsia="zh-CN"/>
        </w:rPr>
        <w:t>学分、习近平新时代中国特色社会主义思想概论</w:t>
      </w:r>
      <w:r>
        <w:rPr>
          <w:rFonts w:hint="eastAsia" w:ascii="仿宋_GB2312" w:hAnsi="黑体" w:eastAsia="仿宋_GB2312"/>
          <w:color w:val="auto"/>
          <w:sz w:val="32"/>
          <w:szCs w:val="32"/>
          <w:highlight w:val="none"/>
          <w:lang w:val="en-US" w:eastAsia="zh-CN"/>
        </w:rPr>
        <w:t>3</w:t>
      </w:r>
      <w:r>
        <w:rPr>
          <w:rFonts w:hint="eastAsia" w:ascii="仿宋_GB2312" w:hAnsi="黑体" w:eastAsia="仿宋_GB2312"/>
          <w:color w:val="auto"/>
          <w:sz w:val="32"/>
          <w:szCs w:val="32"/>
          <w:highlight w:val="none"/>
          <w:lang w:eastAsia="zh-CN"/>
        </w:rPr>
        <w:t>学分、</w:t>
      </w:r>
      <w:r>
        <w:rPr>
          <w:rFonts w:hint="eastAsia" w:ascii="仿宋_GB2312" w:hAnsi="黑体" w:eastAsia="仿宋_GB2312"/>
          <w:color w:val="auto"/>
          <w:sz w:val="32"/>
          <w:szCs w:val="32"/>
          <w:highlight w:val="none"/>
          <w:lang w:val="en-US" w:eastAsia="zh-CN"/>
        </w:rPr>
        <w:t>中华民族共同体概论2</w:t>
      </w:r>
      <w:r>
        <w:rPr>
          <w:rFonts w:hint="eastAsia" w:ascii="仿宋_GB2312" w:hAnsi="黑体" w:eastAsia="仿宋_GB2312"/>
          <w:color w:val="auto"/>
          <w:sz w:val="32"/>
          <w:szCs w:val="32"/>
          <w:highlight w:val="none"/>
          <w:lang w:eastAsia="zh-CN"/>
        </w:rPr>
        <w:t>学分、思想道德与法</w:t>
      </w:r>
      <w:r>
        <w:rPr>
          <w:rFonts w:hint="eastAsia" w:ascii="仿宋_GB2312" w:hAnsi="黑体" w:eastAsia="仿宋_GB2312"/>
          <w:color w:val="auto"/>
          <w:sz w:val="32"/>
          <w:szCs w:val="32"/>
          <w:highlight w:val="none"/>
          <w:lang w:val="en-US" w:eastAsia="zh-CN"/>
        </w:rPr>
        <w:t>治3</w:t>
      </w:r>
      <w:r>
        <w:rPr>
          <w:rFonts w:hint="eastAsia" w:ascii="仿宋_GB2312" w:hAnsi="黑体" w:eastAsia="仿宋_GB2312"/>
          <w:color w:val="auto"/>
          <w:sz w:val="32"/>
          <w:szCs w:val="32"/>
          <w:highlight w:val="none"/>
          <w:lang w:eastAsia="zh-CN"/>
        </w:rPr>
        <w:t>学分、形势与政策</w:t>
      </w:r>
      <w:r>
        <w:rPr>
          <w:rFonts w:hint="eastAsia" w:ascii="仿宋_GB2312" w:hAnsi="黑体" w:eastAsia="仿宋_GB2312"/>
          <w:color w:val="auto"/>
          <w:sz w:val="32"/>
          <w:szCs w:val="32"/>
          <w:highlight w:val="none"/>
          <w:lang w:val="en-US" w:eastAsia="zh-CN"/>
        </w:rPr>
        <w:t>1</w:t>
      </w:r>
      <w:r>
        <w:rPr>
          <w:rFonts w:hint="eastAsia" w:ascii="仿宋_GB2312" w:hAnsi="黑体" w:eastAsia="仿宋_GB2312"/>
          <w:color w:val="auto"/>
          <w:sz w:val="32"/>
          <w:szCs w:val="32"/>
          <w:highlight w:val="none"/>
          <w:lang w:eastAsia="zh-CN"/>
        </w:rPr>
        <w:t>学分，劳动教育</w:t>
      </w:r>
      <w:r>
        <w:rPr>
          <w:rFonts w:hint="eastAsia" w:ascii="仿宋_GB2312" w:hAnsi="黑体" w:eastAsia="仿宋_GB2312"/>
          <w:color w:val="auto"/>
          <w:sz w:val="32"/>
          <w:szCs w:val="32"/>
          <w:highlight w:val="none"/>
          <w:lang w:val="en-US" w:eastAsia="zh-CN"/>
        </w:rPr>
        <w:t>32</w:t>
      </w:r>
      <w:r>
        <w:rPr>
          <w:rFonts w:hint="eastAsia" w:ascii="仿宋_GB2312" w:hAnsi="黑体" w:eastAsia="仿宋_GB2312"/>
          <w:color w:val="auto"/>
          <w:sz w:val="32"/>
          <w:szCs w:val="32"/>
          <w:highlight w:val="none"/>
          <w:lang w:eastAsia="zh-CN"/>
        </w:rPr>
        <w:t>学时。</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2.专业课程</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eastAsia="zh-CN"/>
        </w:rPr>
      </w:pPr>
      <w:r>
        <w:rPr>
          <w:rFonts w:hint="eastAsia" w:ascii="仿宋_GB2312" w:hAnsi="黑体" w:eastAsia="仿宋_GB2312"/>
          <w:color w:val="auto"/>
          <w:sz w:val="32"/>
          <w:szCs w:val="32"/>
          <w:highlight w:val="none"/>
          <w:lang w:eastAsia="zh-CN"/>
        </w:rPr>
        <w:t>本专业基础课程</w:t>
      </w:r>
      <w:r>
        <w:rPr>
          <w:rFonts w:hint="eastAsia" w:ascii="仿宋_GB2312" w:hAnsi="黑体" w:eastAsia="仿宋_GB2312"/>
          <w:color w:val="auto"/>
          <w:sz w:val="32"/>
          <w:szCs w:val="32"/>
          <w:highlight w:val="none"/>
          <w:lang w:val="en-US" w:eastAsia="zh-CN"/>
        </w:rPr>
        <w:t>18</w:t>
      </w:r>
      <w:r>
        <w:rPr>
          <w:rFonts w:hint="eastAsia" w:ascii="仿宋_GB2312" w:hAnsi="黑体" w:eastAsia="仿宋_GB2312"/>
          <w:color w:val="auto"/>
          <w:sz w:val="32"/>
          <w:szCs w:val="32"/>
          <w:highlight w:val="none"/>
          <w:lang w:eastAsia="zh-CN"/>
        </w:rPr>
        <w:t>门，专业基础课</w:t>
      </w:r>
      <w:r>
        <w:rPr>
          <w:rFonts w:hint="eastAsia" w:ascii="仿宋_GB2312" w:hAnsi="黑体" w:eastAsia="仿宋_GB2312"/>
          <w:color w:val="auto"/>
          <w:sz w:val="32"/>
          <w:szCs w:val="32"/>
          <w:highlight w:val="none"/>
          <w:lang w:val="en-US" w:eastAsia="zh-CN"/>
        </w:rPr>
        <w:t>560</w:t>
      </w:r>
      <w:r>
        <w:rPr>
          <w:rFonts w:hint="eastAsia" w:ascii="仿宋_GB2312" w:hAnsi="黑体" w:eastAsia="仿宋_GB2312"/>
          <w:color w:val="auto"/>
          <w:sz w:val="32"/>
          <w:szCs w:val="32"/>
          <w:highlight w:val="none"/>
          <w:lang w:eastAsia="zh-CN"/>
        </w:rPr>
        <w:t>学时。</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eastAsia="zh-CN"/>
        </w:rPr>
      </w:pPr>
      <w:r>
        <w:rPr>
          <w:rFonts w:hint="eastAsia" w:ascii="仿宋_GB2312" w:hAnsi="黑体" w:eastAsia="仿宋_GB2312"/>
          <w:color w:val="auto"/>
          <w:sz w:val="32"/>
          <w:szCs w:val="32"/>
          <w:highlight w:val="none"/>
          <w:lang w:eastAsia="zh-CN"/>
        </w:rPr>
        <w:t>本专业核心课程</w:t>
      </w:r>
      <w:r>
        <w:rPr>
          <w:rFonts w:hint="eastAsia" w:ascii="仿宋_GB2312" w:hAnsi="黑体" w:eastAsia="仿宋_GB2312"/>
          <w:color w:val="auto"/>
          <w:sz w:val="32"/>
          <w:szCs w:val="32"/>
          <w:highlight w:val="none"/>
          <w:lang w:val="en-US" w:eastAsia="zh-CN"/>
        </w:rPr>
        <w:t>11</w:t>
      </w:r>
      <w:r>
        <w:rPr>
          <w:rFonts w:hint="eastAsia" w:ascii="仿宋_GB2312" w:hAnsi="黑体" w:eastAsia="仿宋_GB2312"/>
          <w:color w:val="auto"/>
          <w:sz w:val="32"/>
          <w:szCs w:val="32"/>
          <w:highlight w:val="none"/>
          <w:lang w:eastAsia="zh-CN"/>
        </w:rPr>
        <w:t>门，专业核心课</w:t>
      </w:r>
      <w:r>
        <w:rPr>
          <w:rFonts w:hint="eastAsia" w:ascii="仿宋_GB2312" w:hAnsi="黑体" w:eastAsia="仿宋_GB2312"/>
          <w:color w:val="auto"/>
          <w:sz w:val="32"/>
          <w:szCs w:val="32"/>
          <w:highlight w:val="none"/>
          <w:lang w:val="en-US" w:eastAsia="zh-CN"/>
        </w:rPr>
        <w:t>352</w:t>
      </w:r>
      <w:r>
        <w:rPr>
          <w:rFonts w:hint="eastAsia" w:ascii="仿宋_GB2312" w:hAnsi="黑体" w:eastAsia="仿宋_GB2312"/>
          <w:color w:val="auto"/>
          <w:sz w:val="32"/>
          <w:szCs w:val="32"/>
          <w:highlight w:val="none"/>
          <w:lang w:eastAsia="zh-CN"/>
        </w:rPr>
        <w:t>学时。</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color w:val="auto"/>
          <w:highlight w:val="none"/>
        </w:rPr>
      </w:pPr>
      <w:r>
        <w:rPr>
          <w:rFonts w:hint="eastAsia" w:ascii="仿宋_GB2312" w:hAnsi="黑体" w:eastAsia="仿宋_GB2312"/>
          <w:color w:val="auto"/>
          <w:sz w:val="32"/>
          <w:szCs w:val="32"/>
          <w:highlight w:val="none"/>
          <w:lang w:val="en-US" w:eastAsia="zh-CN"/>
        </w:rPr>
        <w:t>本专业岗位方向课160</w:t>
      </w:r>
      <w:r>
        <w:rPr>
          <w:rFonts w:hint="eastAsia" w:ascii="仿宋_GB2312" w:hAnsi="黑体" w:eastAsia="仿宋_GB2312"/>
          <w:color w:val="auto"/>
          <w:sz w:val="32"/>
          <w:szCs w:val="32"/>
          <w:highlight w:val="none"/>
          <w:lang w:eastAsia="zh-CN"/>
        </w:rPr>
        <w:t>学时。</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3.实践性教学环节</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jc w:val="left"/>
        <w:textAlignment w:val="auto"/>
        <w:rPr>
          <w:rFonts w:hint="eastAsia" w:ascii="仿宋" w:hAnsi="仿宋" w:eastAsia="仿宋" w:cs="仿宋"/>
          <w:color w:val="auto"/>
          <w:sz w:val="32"/>
          <w:szCs w:val="32"/>
          <w:highlight w:val="none"/>
          <w:lang w:val="en-US" w:eastAsia="zh-CN" w:bidi="th-TH"/>
        </w:rPr>
      </w:pPr>
      <w:r>
        <w:rPr>
          <w:rFonts w:hint="eastAsia" w:ascii="仿宋" w:hAnsi="仿宋" w:eastAsia="仿宋" w:cs="仿宋"/>
          <w:color w:val="auto"/>
          <w:sz w:val="32"/>
          <w:szCs w:val="32"/>
          <w:highlight w:val="none"/>
          <w:lang w:bidi="th-TH"/>
        </w:rPr>
        <w:t>本专业实践性教学</w:t>
      </w:r>
      <w:r>
        <w:rPr>
          <w:rFonts w:hint="eastAsia" w:ascii="仿宋" w:hAnsi="仿宋" w:eastAsia="仿宋" w:cs="仿宋"/>
          <w:color w:val="auto"/>
          <w:sz w:val="32"/>
          <w:szCs w:val="32"/>
          <w:highlight w:val="none"/>
          <w:lang w:val="en-US" w:eastAsia="zh-CN" w:bidi="th-TH"/>
        </w:rPr>
        <w:t>1463</w:t>
      </w:r>
      <w:r>
        <w:rPr>
          <w:rFonts w:hint="eastAsia" w:ascii="仿宋" w:hAnsi="仿宋" w:eastAsia="仿宋" w:cs="仿宋"/>
          <w:color w:val="auto"/>
          <w:sz w:val="32"/>
          <w:szCs w:val="32"/>
          <w:highlight w:val="none"/>
          <w:lang w:bidi="th-TH"/>
        </w:rPr>
        <w:t>学</w:t>
      </w:r>
      <w:r>
        <w:rPr>
          <w:rFonts w:hint="eastAsia" w:ascii="仿宋" w:hAnsi="仿宋" w:eastAsia="仿宋" w:cs="仿宋"/>
          <w:color w:val="auto"/>
          <w:sz w:val="32"/>
          <w:szCs w:val="32"/>
          <w:highlight w:val="none"/>
          <w:lang w:bidi="th-TH"/>
        </w:rPr>
        <w:t>时、</w:t>
      </w:r>
      <w:r>
        <w:rPr>
          <w:rFonts w:hint="eastAsia" w:ascii="仿宋" w:hAnsi="仿宋" w:eastAsia="仿宋" w:cs="仿宋"/>
          <w:color w:val="auto"/>
          <w:sz w:val="32"/>
          <w:szCs w:val="32"/>
          <w:highlight w:val="none"/>
          <w:lang w:val="en-US" w:eastAsia="zh-CN" w:bidi="th-TH"/>
        </w:rPr>
        <w:t>顶岗实习9个月，</w:t>
      </w:r>
      <w:r>
        <w:rPr>
          <w:rFonts w:hint="eastAsia" w:ascii="仿宋" w:hAnsi="仿宋" w:eastAsia="仿宋" w:cs="仿宋"/>
          <w:color w:val="auto"/>
          <w:sz w:val="32"/>
          <w:szCs w:val="32"/>
          <w:highlight w:val="none"/>
          <w:lang w:bidi="th-TH"/>
        </w:rPr>
        <w:t>岗位实习开展学期</w:t>
      </w:r>
      <w:r>
        <w:rPr>
          <w:rFonts w:hint="eastAsia" w:ascii="仿宋" w:hAnsi="仿宋" w:eastAsia="仿宋" w:cs="仿宋"/>
          <w:color w:val="auto"/>
          <w:sz w:val="32"/>
          <w:szCs w:val="32"/>
          <w:highlight w:val="none"/>
          <w:lang w:val="en-US" w:eastAsia="zh-CN" w:bidi="th-TH"/>
        </w:rPr>
        <w:t>为第五、六</w:t>
      </w:r>
      <w:r>
        <w:rPr>
          <w:rFonts w:hint="eastAsia" w:ascii="仿宋" w:hAnsi="仿宋" w:eastAsia="仿宋" w:cs="仿宋"/>
          <w:color w:val="auto"/>
          <w:sz w:val="32"/>
          <w:szCs w:val="32"/>
          <w:highlight w:val="none"/>
          <w:lang w:bidi="th-TH"/>
        </w:rPr>
        <w:t>学期，</w:t>
      </w:r>
      <w:r>
        <w:rPr>
          <w:rFonts w:hint="eastAsia" w:ascii="仿宋" w:hAnsi="仿宋" w:eastAsia="仿宋" w:cs="仿宋"/>
          <w:color w:val="auto"/>
          <w:sz w:val="32"/>
          <w:szCs w:val="32"/>
          <w:highlight w:val="none"/>
          <w:lang w:eastAsia="zh-CN" w:bidi="th-TH"/>
        </w:rPr>
        <w:t>岗位实习特殊要求为</w:t>
      </w:r>
      <w:r>
        <w:rPr>
          <w:rFonts w:hint="eastAsia" w:ascii="仿宋" w:hAnsi="仿宋" w:eastAsia="仿宋" w:cs="仿宋"/>
          <w:color w:val="auto"/>
          <w:sz w:val="32"/>
          <w:szCs w:val="32"/>
          <w:highlight w:val="none"/>
          <w:lang w:val="en-US" w:eastAsia="zh-CN" w:bidi="th-TH"/>
        </w:rPr>
        <w:t>无，</w:t>
      </w:r>
      <w:r>
        <w:rPr>
          <w:rFonts w:hint="eastAsia" w:ascii="仿宋" w:hAnsi="仿宋" w:eastAsia="仿宋" w:cs="仿宋"/>
          <w:color w:val="auto"/>
          <w:sz w:val="32"/>
          <w:szCs w:val="32"/>
          <w:highlight w:val="none"/>
          <w:lang w:bidi="th-TH"/>
        </w:rPr>
        <w:t>军训</w:t>
      </w:r>
      <w:r>
        <w:rPr>
          <w:rFonts w:hint="eastAsia" w:ascii="仿宋" w:hAnsi="仿宋" w:eastAsia="仿宋" w:cs="仿宋"/>
          <w:color w:val="auto"/>
          <w:sz w:val="32"/>
          <w:szCs w:val="32"/>
          <w:highlight w:val="none"/>
          <w:lang w:val="en-US" w:eastAsia="zh-CN" w:bidi="th-TH"/>
        </w:rPr>
        <w:t>2</w:t>
      </w:r>
      <w:r>
        <w:rPr>
          <w:rFonts w:hint="eastAsia" w:ascii="仿宋" w:hAnsi="仿宋" w:eastAsia="仿宋" w:cs="仿宋"/>
          <w:color w:val="auto"/>
          <w:sz w:val="32"/>
          <w:szCs w:val="32"/>
          <w:highlight w:val="none"/>
          <w:lang w:bidi="th-TH"/>
        </w:rPr>
        <w:t>周、社会实践</w:t>
      </w:r>
      <w:r>
        <w:rPr>
          <w:rFonts w:hint="eastAsia" w:ascii="仿宋" w:hAnsi="仿宋" w:eastAsia="仿宋" w:cs="仿宋"/>
          <w:color w:val="auto"/>
          <w:sz w:val="32"/>
          <w:szCs w:val="32"/>
          <w:highlight w:val="none"/>
          <w:lang w:val="en-US" w:eastAsia="zh-CN" w:bidi="th-TH"/>
        </w:rPr>
        <w:t>738</w:t>
      </w:r>
      <w:r>
        <w:rPr>
          <w:rFonts w:hint="eastAsia" w:ascii="仿宋" w:hAnsi="仿宋" w:eastAsia="仿宋" w:cs="仿宋"/>
          <w:color w:val="auto"/>
          <w:sz w:val="32"/>
          <w:szCs w:val="32"/>
          <w:highlight w:val="none"/>
          <w:lang w:val="en-US" w:eastAsia="zh-CN" w:bidi="th-TH"/>
        </w:rPr>
        <w:t>学时</w:t>
      </w:r>
      <w:r>
        <w:rPr>
          <w:rFonts w:hint="eastAsia" w:ascii="仿宋" w:hAnsi="仿宋" w:eastAsia="仿宋" w:cs="仿宋"/>
          <w:color w:val="auto"/>
          <w:sz w:val="32"/>
          <w:szCs w:val="32"/>
          <w:highlight w:val="none"/>
          <w:lang w:bidi="th-TH"/>
        </w:rPr>
        <w:t>。</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4.相关要求</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eastAsia="zh-CN"/>
        </w:rPr>
      </w:pPr>
      <w:r>
        <w:rPr>
          <w:rFonts w:hint="eastAsia" w:ascii="仿宋_GB2312" w:hAnsi="黑体" w:eastAsia="仿宋_GB2312"/>
          <w:color w:val="auto"/>
          <w:sz w:val="32"/>
          <w:szCs w:val="32"/>
          <w:highlight w:val="none"/>
          <w:lang w:eastAsia="zh-CN"/>
        </w:rPr>
        <w:t>学校应统筹安排各类课程设置，在课程设置中，需要明确课程设置的目标、建立科学的课程体系、合理安排课时、注重理论与实践一体化教学，结合实际开展相关实践性教学、选修课程及特色课程。</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楷体_GB2312" w:hAnsi="黑体" w:eastAsia="楷体_GB2312" w:cstheme="minorBidi"/>
          <w:b w:val="0"/>
          <w:bCs w:val="0"/>
          <w:color w:val="auto"/>
          <w:kern w:val="2"/>
          <w:sz w:val="32"/>
          <w:szCs w:val="32"/>
          <w:highlight w:val="none"/>
          <w:lang w:val="en-US" w:eastAsia="zh-CN" w:bidi="ar-SA"/>
        </w:rPr>
      </w:pPr>
      <w:r>
        <w:rPr>
          <w:rFonts w:hint="eastAsia" w:ascii="楷体_GB2312" w:hAnsi="黑体" w:eastAsia="楷体_GB2312" w:cstheme="minorBidi"/>
          <w:b w:val="0"/>
          <w:bCs w:val="0"/>
          <w:color w:val="auto"/>
          <w:kern w:val="2"/>
          <w:sz w:val="32"/>
          <w:szCs w:val="32"/>
          <w:highlight w:val="none"/>
          <w:lang w:val="en-US" w:eastAsia="zh-CN" w:bidi="ar-SA"/>
        </w:rPr>
        <w:t xml:space="preserve"> (二）学时安排</w:t>
      </w:r>
    </w:p>
    <w:p>
      <w:pPr>
        <w:pStyle w:val="2"/>
        <w:keepNext w:val="0"/>
        <w:keepLines w:val="0"/>
        <w:pageBreakBefore w:val="0"/>
        <w:widowControl w:val="0"/>
        <w:kinsoku/>
        <w:wordWrap/>
        <w:overflowPunct/>
        <w:topLinePunct w:val="0"/>
        <w:autoSpaceDE w:val="0"/>
        <w:autoSpaceDN w:val="0"/>
        <w:bidi w:val="0"/>
        <w:adjustRightInd w:val="0"/>
        <w:snapToGrid/>
        <w:spacing w:line="578" w:lineRule="exact"/>
        <w:ind w:firstLine="640" w:firstLineChars="200"/>
        <w:jc w:val="left"/>
        <w:textAlignment w:val="auto"/>
        <w:rPr>
          <w:rFonts w:hint="eastAsia" w:ascii="仿宋" w:hAnsi="仿宋" w:eastAsia="仿宋" w:cs="仿宋"/>
          <w:color w:val="auto"/>
          <w:kern w:val="2"/>
          <w:sz w:val="32"/>
          <w:szCs w:val="32"/>
          <w:highlight w:val="none"/>
          <w:lang w:val="en-US" w:eastAsia="zh-CN" w:bidi="th-TH"/>
        </w:rPr>
      </w:pPr>
      <w:r>
        <w:rPr>
          <w:rFonts w:hint="eastAsia" w:ascii="仿宋" w:hAnsi="仿宋" w:eastAsia="仿宋" w:cs="仿宋"/>
          <w:color w:val="auto"/>
          <w:kern w:val="2"/>
          <w:sz w:val="32"/>
          <w:szCs w:val="32"/>
          <w:highlight w:val="none"/>
          <w:lang w:val="en-US" w:eastAsia="zh-CN" w:bidi="th-TH"/>
        </w:rPr>
        <w:t>本专业总学时为2519学时，毕业学分要求154.5学分，每16-18学时折算1学分。学年周数32周，公共基础课程学时为总学时的28.1%。实践性教学学时为总学时的58.1%，其中，顶岗实习累计时间一般为</w:t>
      </w:r>
      <w:r>
        <w:rPr>
          <w:rFonts w:hint="eastAsia" w:ascii="仿宋" w:hAnsi="仿宋" w:eastAsia="仿宋" w:cs="仿宋"/>
          <w:color w:val="auto"/>
          <w:kern w:val="2"/>
          <w:sz w:val="32"/>
          <w:szCs w:val="32"/>
          <w:highlight w:val="none"/>
          <w:lang w:val="en-US" w:eastAsia="zh-CN" w:bidi="th-TH"/>
        </w:rPr>
        <w:t>9个月</w:t>
      </w:r>
      <w:r>
        <w:rPr>
          <w:rFonts w:hint="eastAsia" w:ascii="仿宋" w:hAnsi="仿宋" w:eastAsia="仿宋" w:cs="仿宋"/>
          <w:color w:val="auto"/>
          <w:kern w:val="2"/>
          <w:sz w:val="32"/>
          <w:szCs w:val="32"/>
          <w:highlight w:val="none"/>
          <w:lang w:val="en-US" w:eastAsia="zh-CN" w:bidi="th-TH"/>
        </w:rPr>
        <w:t>，可根据实际集中或分阶段安排实习时间。各类选修课程学时为总学时的13.2%。</w:t>
      </w:r>
    </w:p>
    <w:p>
      <w:pPr>
        <w:keepNext w:val="0"/>
        <w:keepLines w:val="0"/>
        <w:pageBreakBefore w:val="0"/>
        <w:widowControl w:val="0"/>
        <w:kinsoku/>
        <w:wordWrap/>
        <w:overflowPunct/>
        <w:topLinePunct w:val="0"/>
        <w:bidi w:val="0"/>
        <w:snapToGrid/>
        <w:spacing w:line="578" w:lineRule="exact"/>
        <w:ind w:firstLine="640" w:firstLineChars="200"/>
        <w:textAlignment w:val="auto"/>
        <w:rPr>
          <w:rFonts w:hint="eastAsia" w:ascii="仿宋" w:hAnsi="仿宋" w:eastAsia="仿宋" w:cs="仿宋"/>
          <w:color w:val="auto"/>
          <w:sz w:val="32"/>
          <w:szCs w:val="32"/>
          <w:highlight w:val="none"/>
          <w:lang w:bidi="th-TH"/>
        </w:rPr>
      </w:pPr>
      <w:r>
        <w:rPr>
          <w:rFonts w:hint="eastAsia" w:ascii="仿宋" w:hAnsi="仿宋" w:eastAsia="仿宋" w:cs="仿宋"/>
          <w:color w:val="auto"/>
          <w:sz w:val="32"/>
          <w:szCs w:val="32"/>
          <w:highlight w:val="none"/>
          <w:lang w:bidi="th-TH"/>
        </w:rPr>
        <w:t>附教学计划表。</w:t>
      </w:r>
    </w:p>
    <w:p>
      <w:pPr>
        <w:keepNext w:val="0"/>
        <w:keepLines w:val="0"/>
        <w:pageBreakBefore w:val="0"/>
        <w:widowControl w:val="0"/>
        <w:kinsoku/>
        <w:wordWrap/>
        <w:overflowPunct/>
        <w:topLinePunct w:val="0"/>
        <w:autoSpaceDE/>
        <w:autoSpaceDN/>
        <w:bidi w:val="0"/>
        <w:spacing w:line="578" w:lineRule="exact"/>
        <w:ind w:firstLine="640" w:firstLineChars="200"/>
        <w:textAlignment w:val="auto"/>
        <w:rPr>
          <w:rFonts w:hint="eastAsia" w:ascii="黑体" w:hAnsi="黑体" w:eastAsia="黑体"/>
          <w:color w:val="auto"/>
          <w:sz w:val="32"/>
          <w:szCs w:val="32"/>
          <w:highlight w:val="none"/>
        </w:rPr>
      </w:pPr>
      <w:r>
        <w:rPr>
          <w:rFonts w:hint="eastAsia" w:ascii="黑体" w:hAnsi="黑体" w:eastAsia="黑体"/>
          <w:color w:val="auto"/>
          <w:sz w:val="32"/>
          <w:szCs w:val="32"/>
          <w:highlight w:val="none"/>
        </w:rPr>
        <w:t>八、教学基本条件</w:t>
      </w:r>
    </w:p>
    <w:p>
      <w:pPr>
        <w:keepNext w:val="0"/>
        <w:keepLines w:val="0"/>
        <w:pageBreakBefore w:val="0"/>
        <w:widowControl w:val="0"/>
        <w:kinsoku/>
        <w:wordWrap/>
        <w:overflowPunct/>
        <w:topLinePunct w:val="0"/>
        <w:autoSpaceDE/>
        <w:autoSpaceDN/>
        <w:bidi w:val="0"/>
        <w:spacing w:line="578" w:lineRule="exact"/>
        <w:ind w:firstLine="640" w:firstLineChars="200"/>
        <w:textAlignment w:val="auto"/>
        <w:rPr>
          <w:rFonts w:hint="eastAsia" w:ascii="楷体_GB2312" w:hAnsi="黑体" w:eastAsia="楷体_GB2312" w:cstheme="minorBidi"/>
          <w:b w:val="0"/>
          <w:bCs w:val="0"/>
          <w:color w:val="auto"/>
          <w:kern w:val="2"/>
          <w:sz w:val="32"/>
          <w:szCs w:val="32"/>
          <w:highlight w:val="none"/>
          <w:lang w:val="en-US" w:eastAsia="zh-CN" w:bidi="ar-SA"/>
        </w:rPr>
      </w:pPr>
      <w:r>
        <w:rPr>
          <w:rFonts w:hint="eastAsia" w:ascii="楷体_GB2312" w:hAnsi="黑体" w:eastAsia="楷体_GB2312" w:cstheme="minorBidi"/>
          <w:b w:val="0"/>
          <w:bCs w:val="0"/>
          <w:color w:val="auto"/>
          <w:kern w:val="2"/>
          <w:sz w:val="32"/>
          <w:szCs w:val="32"/>
          <w:highlight w:val="none"/>
          <w:lang w:val="en-US" w:eastAsia="zh-CN" w:bidi="ar-SA"/>
        </w:rPr>
        <w:t>(一)师资队伍</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1.队伍结构</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val="en-US" w:eastAsia="zh-CN"/>
        </w:rPr>
      </w:pPr>
      <w:r>
        <w:rPr>
          <w:rFonts w:hint="eastAsia" w:ascii="仿宋_GB2312" w:hAnsi="黑体" w:eastAsia="仿宋_GB2312"/>
          <w:color w:val="auto"/>
          <w:sz w:val="32"/>
          <w:szCs w:val="32"/>
          <w:highlight w:val="none"/>
          <w:lang w:val="en-US" w:eastAsia="zh-CN"/>
        </w:rPr>
        <w:t>本专业研究生以上学历比例84.4%、高级职称比例17.7%、中级职称比例33.3%。</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2.专任教师</w:t>
      </w:r>
    </w:p>
    <w:p>
      <w:pPr>
        <w:keepNext w:val="0"/>
        <w:keepLines w:val="0"/>
        <w:pageBreakBefore w:val="0"/>
        <w:kinsoku/>
        <w:wordWrap/>
        <w:overflowPunct/>
        <w:topLinePunct w:val="0"/>
        <w:bidi w:val="0"/>
        <w:spacing w:line="360" w:lineRule="auto"/>
        <w:ind w:firstLine="640" w:firstLineChars="200"/>
        <w:jc w:val="left"/>
        <w:textAlignment w:val="auto"/>
        <w:rPr>
          <w:rFonts w:hint="default" w:ascii="宋体" w:hAnsi="宋体" w:eastAsia="宋体" w:cs="宋体"/>
          <w:color w:val="auto"/>
          <w:sz w:val="24"/>
          <w:szCs w:val="24"/>
          <w:highlight w:val="none"/>
          <w:lang w:val="en-US" w:eastAsia="zh-CN" w:bidi="th-TH"/>
        </w:rPr>
      </w:pPr>
      <w:r>
        <w:rPr>
          <w:rFonts w:hint="eastAsia" w:ascii="仿宋_GB2312" w:hAnsi="黑体" w:eastAsia="仿宋_GB2312"/>
          <w:color w:val="auto"/>
          <w:sz w:val="32"/>
          <w:szCs w:val="32"/>
          <w:highlight w:val="none"/>
          <w:lang w:val="en-US" w:eastAsia="zh-CN"/>
        </w:rPr>
        <w:t>本专业专任教师人数70人、双师教师比例49%、教师每年企业锻炼一学年两次，一学期一次，每次一个月</w:t>
      </w:r>
      <w:r>
        <w:rPr>
          <w:rFonts w:hint="default" w:ascii="仿宋_GB2312" w:hAnsi="黑体" w:eastAsia="仿宋_GB2312"/>
          <w:color w:val="auto"/>
          <w:sz w:val="32"/>
          <w:szCs w:val="32"/>
          <w:highlight w:val="none"/>
          <w:lang w:val="en-US" w:eastAsia="zh-CN"/>
        </w:rPr>
        <w:t>，每5年累计不少于6个月的企业锻炼经历</w:t>
      </w:r>
      <w:r>
        <w:rPr>
          <w:rFonts w:hint="eastAsia" w:ascii="仿宋_GB2312" w:hAnsi="黑体" w:eastAsia="仿宋_GB2312"/>
          <w:color w:val="auto"/>
          <w:sz w:val="32"/>
          <w:szCs w:val="32"/>
          <w:highlight w:val="none"/>
          <w:lang w:val="en-US" w:eastAsia="zh-CN"/>
        </w:rPr>
        <w:t>。</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3.专业带头人</w:t>
      </w:r>
    </w:p>
    <w:p>
      <w:pPr>
        <w:keepNext w:val="0"/>
        <w:keepLines w:val="0"/>
        <w:pageBreakBefore w:val="0"/>
        <w:kinsoku/>
        <w:wordWrap/>
        <w:overflowPunct/>
        <w:topLinePunct w:val="0"/>
        <w:bidi w:val="0"/>
        <w:spacing w:line="360" w:lineRule="auto"/>
        <w:ind w:firstLine="640" w:firstLineChars="200"/>
        <w:jc w:val="left"/>
        <w:textAlignment w:val="auto"/>
        <w:rPr>
          <w:rFonts w:hint="eastAsia" w:ascii="仿宋_GB2312" w:hAnsi="黑体" w:eastAsia="仿宋_GB2312"/>
          <w:color w:val="auto"/>
          <w:sz w:val="32"/>
          <w:szCs w:val="32"/>
          <w:highlight w:val="none"/>
          <w:lang w:val="en-US" w:eastAsia="zh-CN"/>
        </w:rPr>
      </w:pPr>
      <w:r>
        <w:rPr>
          <w:rFonts w:hint="eastAsia" w:ascii="仿宋_GB2312" w:hAnsi="黑体" w:eastAsia="仿宋_GB2312"/>
          <w:color w:val="auto"/>
          <w:sz w:val="32"/>
          <w:szCs w:val="32"/>
          <w:highlight w:val="none"/>
          <w:lang w:val="en-US" w:eastAsia="zh-CN"/>
        </w:rPr>
        <w:t>专业带头人职称教授。</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4.兼职教师</w:t>
      </w:r>
    </w:p>
    <w:p>
      <w:pPr>
        <w:keepNext w:val="0"/>
        <w:keepLines w:val="0"/>
        <w:pageBreakBefore w:val="0"/>
        <w:kinsoku/>
        <w:wordWrap/>
        <w:overflowPunct/>
        <w:topLinePunct w:val="0"/>
        <w:bidi w:val="0"/>
        <w:spacing w:line="360" w:lineRule="auto"/>
        <w:ind w:firstLine="640" w:firstLineChars="200"/>
        <w:jc w:val="left"/>
        <w:textAlignment w:val="auto"/>
        <w:rPr>
          <w:rFonts w:hint="eastAsia" w:ascii="仿宋_GB2312" w:hAnsi="黑体" w:eastAsia="仿宋_GB2312"/>
          <w:color w:val="auto"/>
          <w:sz w:val="32"/>
          <w:szCs w:val="32"/>
          <w:highlight w:val="none"/>
          <w:lang w:val="en-US" w:eastAsia="zh-CN"/>
        </w:rPr>
      </w:pPr>
      <w:r>
        <w:rPr>
          <w:rFonts w:hint="eastAsia" w:ascii="仿宋_GB2312" w:hAnsi="黑体" w:eastAsia="仿宋_GB2312"/>
          <w:color w:val="auto"/>
          <w:sz w:val="32"/>
          <w:szCs w:val="32"/>
          <w:highlight w:val="none"/>
          <w:lang w:val="en-US" w:eastAsia="zh-CN"/>
        </w:rPr>
        <w:t>兼职教师人数6人。</w:t>
      </w:r>
    </w:p>
    <w:p>
      <w:pPr>
        <w:keepNext w:val="0"/>
        <w:keepLines w:val="0"/>
        <w:pageBreakBefore w:val="0"/>
        <w:widowControl w:val="0"/>
        <w:kinsoku/>
        <w:wordWrap/>
        <w:overflowPunct/>
        <w:topLinePunct w:val="0"/>
        <w:autoSpaceDE/>
        <w:autoSpaceDN/>
        <w:bidi w:val="0"/>
        <w:spacing w:line="578" w:lineRule="exact"/>
        <w:ind w:firstLine="640" w:firstLineChars="200"/>
        <w:textAlignment w:val="auto"/>
        <w:rPr>
          <w:rFonts w:hint="eastAsia" w:ascii="楷体_GB2312" w:hAnsi="黑体" w:eastAsia="楷体_GB2312" w:cstheme="minorBidi"/>
          <w:b w:val="0"/>
          <w:bCs w:val="0"/>
          <w:color w:val="auto"/>
          <w:kern w:val="2"/>
          <w:sz w:val="32"/>
          <w:szCs w:val="32"/>
          <w:highlight w:val="none"/>
          <w:lang w:val="en-US" w:eastAsia="zh-CN" w:bidi="ar-SA"/>
        </w:rPr>
      </w:pPr>
      <w:r>
        <w:rPr>
          <w:rFonts w:hint="eastAsia" w:ascii="楷体_GB2312" w:hAnsi="黑体" w:eastAsia="楷体_GB2312" w:cstheme="minorBidi"/>
          <w:b w:val="0"/>
          <w:bCs w:val="0"/>
          <w:color w:val="auto"/>
          <w:kern w:val="2"/>
          <w:sz w:val="32"/>
          <w:szCs w:val="32"/>
          <w:highlight w:val="none"/>
          <w:lang w:val="en-US" w:eastAsia="zh-CN" w:bidi="ar-SA"/>
        </w:rPr>
        <w:t>(二）教学设施</w:t>
      </w:r>
    </w:p>
    <w:p>
      <w:pPr>
        <w:pStyle w:val="28"/>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_GB2312" w:hAnsi="黑体" w:eastAsia="仿宋_GB2312" w:cstheme="minorBidi"/>
          <w:color w:val="auto"/>
          <w:kern w:val="2"/>
          <w:sz w:val="32"/>
          <w:szCs w:val="32"/>
          <w:highlight w:val="none"/>
          <w:lang w:val="en-US" w:eastAsia="zh-CN" w:bidi="ar-SA"/>
        </w:rPr>
      </w:pPr>
      <w:r>
        <w:rPr>
          <w:rFonts w:hint="eastAsia" w:ascii="仿宋_GB2312" w:hAnsi="黑体" w:eastAsia="仿宋_GB2312" w:cstheme="minorBidi"/>
          <w:color w:val="auto"/>
          <w:kern w:val="2"/>
          <w:sz w:val="32"/>
          <w:szCs w:val="32"/>
          <w:highlight w:val="none"/>
          <w:lang w:val="en-US" w:eastAsia="zh-CN" w:bidi="ar-SA"/>
        </w:rPr>
        <w:t>本专业普通教室间数0间、多媒体教室间数40间。</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1.专业教室基本条件</w:t>
      </w:r>
    </w:p>
    <w:p>
      <w:pPr>
        <w:pStyle w:val="28"/>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_GB2312" w:hAnsi="黑体" w:eastAsia="仿宋_GB2312" w:cstheme="minorBidi"/>
          <w:color w:val="auto"/>
          <w:kern w:val="2"/>
          <w:sz w:val="32"/>
          <w:szCs w:val="32"/>
          <w:highlight w:val="none"/>
          <w:lang w:val="en-US" w:eastAsia="zh-CN" w:bidi="ar-SA"/>
        </w:rPr>
      </w:pPr>
      <w:r>
        <w:rPr>
          <w:rFonts w:hint="eastAsia" w:ascii="仿宋_GB2312" w:hAnsi="黑体" w:eastAsia="仿宋_GB2312" w:cstheme="minorBidi"/>
          <w:color w:val="auto"/>
          <w:kern w:val="2"/>
          <w:sz w:val="32"/>
          <w:szCs w:val="32"/>
          <w:highlight w:val="none"/>
          <w:lang w:val="en-US" w:eastAsia="zh-Hans" w:bidi="ar-SA"/>
        </w:rPr>
        <w:t>多媒体教室统一配备希沃交互式一体机硬件和希沃白板移动端备授课教学软件，便于教师开展高效的信息化课堂。教师可以结合教学场景需要，建立课前资源，课中教学考勤、课堂互动、传屏、直播以及课后学情分析等进行讲解，辅助建立高效课堂。同时，可以结合希沃教学白板软件完成互动教学课件制作，在实际教学过程中拉近师生距离。</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2.校内实训基地基本要求</w:t>
      </w:r>
    </w:p>
    <w:p>
      <w:pPr>
        <w:pStyle w:val="28"/>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_GB2312" w:hAnsi="黑体" w:eastAsia="仿宋_GB2312" w:cstheme="minorBidi"/>
          <w:color w:val="auto"/>
          <w:kern w:val="2"/>
          <w:sz w:val="32"/>
          <w:szCs w:val="32"/>
          <w:highlight w:val="none"/>
          <w:lang w:val="en-US" w:eastAsia="zh-CN" w:bidi="ar-SA"/>
        </w:rPr>
      </w:pPr>
      <w:r>
        <w:rPr>
          <w:rFonts w:hint="eastAsia" w:ascii="仿宋_GB2312" w:hAnsi="黑体" w:eastAsia="仿宋_GB2312" w:cstheme="minorBidi"/>
          <w:color w:val="auto"/>
          <w:kern w:val="2"/>
          <w:sz w:val="32"/>
          <w:szCs w:val="32"/>
          <w:highlight w:val="none"/>
          <w:lang w:val="en-US" w:eastAsia="zh-Hans" w:bidi="ar-SA"/>
        </w:rPr>
        <w:t>本专业校内实训基地数67个、校内实训工位数741个。</w:t>
      </w:r>
      <w:r>
        <w:rPr>
          <w:rFonts w:hint="eastAsia" w:ascii="仿宋_GB2312" w:hAnsi="黑体" w:eastAsia="仿宋_GB2312" w:cstheme="minorBidi"/>
          <w:color w:val="auto"/>
          <w:kern w:val="2"/>
          <w:sz w:val="32"/>
          <w:szCs w:val="32"/>
          <w:highlight w:val="none"/>
          <w:lang w:val="en-US" w:eastAsia="zh-CN" w:bidi="ar-SA"/>
        </w:rPr>
        <w:t>本专业实训场所面积是为满足 40 人/班同时开展。</w:t>
      </w:r>
    </w:p>
    <w:p>
      <w:pPr>
        <w:pStyle w:val="28"/>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_GB2312" w:hAnsi="黑体" w:eastAsia="仿宋_GB2312" w:cstheme="minorBidi"/>
          <w:color w:val="auto"/>
          <w:kern w:val="2"/>
          <w:sz w:val="32"/>
          <w:szCs w:val="32"/>
          <w:highlight w:val="none"/>
          <w:lang w:val="en-US" w:eastAsia="zh-Hans" w:bidi="ar-SA"/>
        </w:rPr>
      </w:pPr>
      <w:r>
        <w:rPr>
          <w:rFonts w:hint="eastAsia" w:ascii="仿宋_GB2312" w:hAnsi="黑体" w:eastAsia="仿宋_GB2312" w:cstheme="minorBidi"/>
          <w:color w:val="auto"/>
          <w:kern w:val="2"/>
          <w:sz w:val="32"/>
          <w:szCs w:val="32"/>
          <w:highlight w:val="none"/>
          <w:lang w:val="en-US" w:eastAsia="zh-CN" w:bidi="ar-SA"/>
        </w:rPr>
        <w:t>学院实训室建设和实习基地建设牢固树立“教学以实践教学为中心，实践教学以技能培养为中心”的教学理念，根据学院发展规划总体思想，科学、合理，有效的实施实训基地建设发展规划，加快综合性实训基地建设工作。按照实训教学内容，划分实训教学场所。</w:t>
      </w:r>
      <w:r>
        <w:rPr>
          <w:rFonts w:hint="eastAsia" w:ascii="仿宋_GB2312" w:hAnsi="黑体" w:eastAsia="仿宋_GB2312" w:cstheme="minorBidi"/>
          <w:color w:val="auto"/>
          <w:kern w:val="2"/>
          <w:sz w:val="32"/>
          <w:szCs w:val="32"/>
          <w:highlight w:val="none"/>
          <w:lang w:val="en-US" w:eastAsia="zh-Hans" w:bidi="ar-SA"/>
        </w:rPr>
        <w:t>校内</w:t>
      </w:r>
      <w:r>
        <w:rPr>
          <w:rFonts w:hint="eastAsia" w:ascii="仿宋_GB2312" w:hAnsi="黑体" w:eastAsia="仿宋_GB2312" w:cstheme="minorBidi"/>
          <w:color w:val="auto"/>
          <w:kern w:val="2"/>
          <w:sz w:val="32"/>
          <w:szCs w:val="32"/>
          <w:highlight w:val="none"/>
          <w:lang w:val="en-US" w:eastAsia="zh-CN" w:bidi="ar-SA"/>
        </w:rPr>
        <w:t>建有蒙台梭利教学法实训室、区角游戏及玩教具制作实训室、幼儿园活动模拟室、幼儿环境创设工作室、美术教育活动实训室、形体与舞蹈实训室、声乐教学实训室、钢琴教学实训室、小琴房、感觉统合区、保育实训室、婴幼儿照护实训室、婴幼儿照护功能室、围棋、儿童科学探究与创客实训室、综合活动中心、设计展厅、书写技能实训室、微格教室实训室、综合实训室、达内编程实训室、小教班队管理活动设计室、幼儿行为观察实训室等</w:t>
      </w:r>
      <w:r>
        <w:rPr>
          <w:rFonts w:hint="eastAsia" w:ascii="仿宋_GB2312" w:hAnsi="黑体" w:eastAsia="仿宋_GB2312" w:cstheme="minorBidi"/>
          <w:color w:val="auto"/>
          <w:kern w:val="2"/>
          <w:sz w:val="32"/>
          <w:szCs w:val="32"/>
          <w:highlight w:val="none"/>
          <w:lang w:val="en-US" w:eastAsia="zh-Hans" w:bidi="ar-SA"/>
        </w:rPr>
        <w:t>67</w:t>
      </w:r>
      <w:r>
        <w:rPr>
          <w:rFonts w:hint="eastAsia" w:ascii="仿宋_GB2312" w:hAnsi="黑体" w:eastAsia="仿宋_GB2312" w:cstheme="minorBidi"/>
          <w:color w:val="auto"/>
          <w:kern w:val="2"/>
          <w:sz w:val="32"/>
          <w:szCs w:val="32"/>
          <w:highlight w:val="none"/>
          <w:lang w:val="en-US" w:eastAsia="zh-CN" w:bidi="ar-SA"/>
        </w:rPr>
        <w:t>个校内专业实训室，</w:t>
      </w:r>
      <w:r>
        <w:rPr>
          <w:rFonts w:hint="eastAsia" w:ascii="仿宋_GB2312" w:hAnsi="黑体" w:eastAsia="仿宋_GB2312" w:cstheme="minorBidi"/>
          <w:color w:val="auto"/>
          <w:kern w:val="2"/>
          <w:sz w:val="32"/>
          <w:szCs w:val="32"/>
          <w:highlight w:val="none"/>
          <w:lang w:val="en-US" w:eastAsia="zh-Hans" w:bidi="ar-SA"/>
        </w:rPr>
        <w:t>能够满足学生校内专业实训需求，培养学生的综合实践能力</w:t>
      </w:r>
      <w:r>
        <w:rPr>
          <w:rFonts w:hint="eastAsia" w:ascii="仿宋_GB2312" w:hAnsi="黑体" w:eastAsia="仿宋_GB2312" w:cstheme="minorBidi"/>
          <w:color w:val="auto"/>
          <w:kern w:val="2"/>
          <w:sz w:val="32"/>
          <w:szCs w:val="32"/>
          <w:highlight w:val="none"/>
          <w:lang w:val="en-US" w:eastAsia="zh-CN" w:bidi="ar-SA"/>
        </w:rPr>
        <w:t>。</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3.校外实训基地基本要求</w:t>
      </w:r>
    </w:p>
    <w:p>
      <w:pPr>
        <w:pStyle w:val="28"/>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_GB2312" w:hAnsi="黑体" w:eastAsia="仿宋_GB2312" w:cstheme="minorBidi"/>
          <w:color w:val="auto"/>
          <w:kern w:val="2"/>
          <w:sz w:val="32"/>
          <w:szCs w:val="32"/>
          <w:highlight w:val="none"/>
          <w:lang w:val="en-US" w:eastAsia="zh-Hans" w:bidi="ar-SA"/>
        </w:rPr>
      </w:pPr>
      <w:r>
        <w:rPr>
          <w:rFonts w:hint="eastAsia" w:ascii="仿宋_GB2312" w:hAnsi="黑体" w:eastAsia="仿宋_GB2312" w:cstheme="minorBidi"/>
          <w:color w:val="auto"/>
          <w:kern w:val="2"/>
          <w:sz w:val="32"/>
          <w:szCs w:val="32"/>
          <w:highlight w:val="none"/>
          <w:lang w:val="en-US" w:eastAsia="zh-Hans" w:bidi="ar-SA"/>
        </w:rPr>
        <w:t>本专业校外实训基地数6</w:t>
      </w:r>
      <w:r>
        <w:rPr>
          <w:rFonts w:hint="eastAsia" w:ascii="仿宋_GB2312" w:hAnsi="黑体" w:eastAsia="仿宋_GB2312" w:cstheme="minorBidi"/>
          <w:color w:val="auto"/>
          <w:kern w:val="2"/>
          <w:sz w:val="32"/>
          <w:szCs w:val="32"/>
          <w:highlight w:val="none"/>
          <w:lang w:val="en-US" w:eastAsia="zh-CN" w:bidi="ar-SA"/>
        </w:rPr>
        <w:t>5</w:t>
      </w:r>
      <w:r>
        <w:rPr>
          <w:rFonts w:hint="eastAsia" w:ascii="仿宋_GB2312" w:hAnsi="黑体" w:eastAsia="仿宋_GB2312" w:cstheme="minorBidi"/>
          <w:color w:val="auto"/>
          <w:kern w:val="2"/>
          <w:sz w:val="32"/>
          <w:szCs w:val="32"/>
          <w:highlight w:val="none"/>
          <w:lang w:val="en-US" w:eastAsia="zh-Hans" w:bidi="ar-SA"/>
        </w:rPr>
        <w:t>个。</w:t>
      </w:r>
    </w:p>
    <w:p>
      <w:pPr>
        <w:pStyle w:val="28"/>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_GB2312" w:hAnsi="黑体" w:eastAsia="仿宋_GB2312" w:cstheme="minorBidi"/>
          <w:color w:val="auto"/>
          <w:kern w:val="2"/>
          <w:sz w:val="32"/>
          <w:szCs w:val="32"/>
          <w:highlight w:val="none"/>
          <w:lang w:val="en-US" w:eastAsia="zh-Hans" w:bidi="ar-SA"/>
        </w:rPr>
      </w:pPr>
      <w:r>
        <w:rPr>
          <w:rFonts w:hint="eastAsia" w:ascii="仿宋_GB2312" w:hAnsi="黑体" w:eastAsia="仿宋_GB2312" w:cstheme="minorBidi"/>
          <w:color w:val="auto"/>
          <w:kern w:val="2"/>
          <w:sz w:val="32"/>
          <w:szCs w:val="32"/>
          <w:highlight w:val="none"/>
          <w:lang w:val="en-US" w:eastAsia="zh-CN" w:bidi="ar-SA"/>
        </w:rPr>
        <w:t>园、校深度合作，构建</w:t>
      </w:r>
      <w:r>
        <w:rPr>
          <w:rFonts w:hint="eastAsia" w:ascii="仿宋_GB2312" w:hAnsi="黑体" w:eastAsia="仿宋_GB2312" w:cstheme="minorBidi"/>
          <w:color w:val="auto"/>
          <w:kern w:val="2"/>
          <w:sz w:val="32"/>
          <w:szCs w:val="32"/>
          <w:highlight w:val="none"/>
          <w:lang w:val="en-US" w:eastAsia="zh-Hans" w:bidi="ar-SA"/>
        </w:rPr>
        <w:t>校企合作、产学研长期合作</w:t>
      </w:r>
      <w:r>
        <w:rPr>
          <w:rFonts w:hint="eastAsia" w:ascii="仿宋_GB2312" w:hAnsi="黑体" w:eastAsia="仿宋_GB2312" w:cstheme="minorBidi"/>
          <w:color w:val="auto"/>
          <w:kern w:val="2"/>
          <w:sz w:val="32"/>
          <w:szCs w:val="32"/>
          <w:highlight w:val="none"/>
          <w:lang w:val="en-US" w:eastAsia="zh-CN" w:bidi="ar-SA"/>
        </w:rPr>
        <w:t>协同育人机制，与</w:t>
      </w:r>
      <w:r>
        <w:rPr>
          <w:rFonts w:hint="eastAsia" w:ascii="仿宋_GB2312" w:hAnsi="黑体" w:eastAsia="仿宋_GB2312" w:cstheme="minorBidi"/>
          <w:color w:val="auto"/>
          <w:kern w:val="2"/>
          <w:sz w:val="32"/>
          <w:szCs w:val="32"/>
          <w:highlight w:val="none"/>
          <w:lang w:val="en-US" w:eastAsia="zh-Hans" w:bidi="ar-SA"/>
        </w:rPr>
        <w:t>省内外六十</w:t>
      </w:r>
      <w:r>
        <w:rPr>
          <w:rFonts w:hint="eastAsia" w:ascii="仿宋_GB2312" w:hAnsi="黑体" w:eastAsia="仿宋_GB2312" w:cstheme="minorBidi"/>
          <w:color w:val="auto"/>
          <w:kern w:val="2"/>
          <w:sz w:val="32"/>
          <w:szCs w:val="32"/>
          <w:highlight w:val="none"/>
          <w:lang w:val="en-US" w:eastAsia="zh-CN" w:bidi="ar-SA"/>
        </w:rPr>
        <w:t>多所幼儿园签订了协同育人协议，建立了紧密合作型协同育人教育实践基地，充分满足学生见实习需要。</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4.支持信息化教学方面的基本要求</w:t>
      </w:r>
    </w:p>
    <w:p>
      <w:pPr>
        <w:pStyle w:val="28"/>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_GB2312" w:hAnsi="黑体" w:eastAsia="仿宋_GB2312" w:cstheme="minorBidi"/>
          <w:color w:val="auto"/>
          <w:kern w:val="2"/>
          <w:sz w:val="32"/>
          <w:szCs w:val="32"/>
          <w:highlight w:val="none"/>
          <w:lang w:val="en-US" w:eastAsia="zh-CN" w:bidi="ar-SA"/>
        </w:rPr>
      </w:pPr>
      <w:r>
        <w:rPr>
          <w:rFonts w:hint="eastAsia" w:ascii="仿宋_GB2312" w:hAnsi="黑体" w:eastAsia="仿宋_GB2312" w:cstheme="minorBidi"/>
          <w:color w:val="auto"/>
          <w:kern w:val="2"/>
          <w:sz w:val="32"/>
          <w:szCs w:val="32"/>
          <w:highlight w:val="none"/>
          <w:lang w:val="en-US" w:eastAsia="zh-Hans" w:bidi="ar-SA"/>
        </w:rPr>
        <w:t>首先，全面启用</w:t>
      </w:r>
      <w:r>
        <w:rPr>
          <w:rFonts w:hint="eastAsia" w:ascii="仿宋_GB2312" w:hAnsi="黑体" w:eastAsia="仿宋_GB2312" w:cstheme="minorBidi"/>
          <w:color w:val="auto"/>
          <w:kern w:val="2"/>
          <w:sz w:val="32"/>
          <w:szCs w:val="32"/>
          <w:highlight w:val="none"/>
          <w:lang w:val="en-US" w:eastAsia="zh-CN" w:bidi="ar-SA"/>
        </w:rPr>
        <w:t>云班课，基于移动互联环境，实现老师与学生之间的即时互动、资源推送和作业任务布置，完善的激励与评价体系激发学生在移动设备上的自主学习兴趣，完整的学习行为，记录实现对学生学习的过程性考核，为老师提供高质量的教学研究大数据，并实现基于人工智能技术的个性化智能助学和智能助教功能。</w:t>
      </w:r>
    </w:p>
    <w:p>
      <w:pPr>
        <w:pStyle w:val="28"/>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_GB2312" w:hAnsi="黑体" w:eastAsia="仿宋_GB2312" w:cstheme="minorBidi"/>
          <w:color w:val="auto"/>
          <w:kern w:val="2"/>
          <w:sz w:val="32"/>
          <w:szCs w:val="32"/>
          <w:highlight w:val="none"/>
          <w:lang w:val="en-US" w:eastAsia="zh-CN" w:bidi="ar-SA"/>
        </w:rPr>
      </w:pPr>
      <w:r>
        <w:rPr>
          <w:rFonts w:hint="eastAsia" w:ascii="仿宋_GB2312" w:hAnsi="黑体" w:eastAsia="仿宋_GB2312" w:cstheme="minorBidi"/>
          <w:color w:val="auto"/>
          <w:kern w:val="2"/>
          <w:sz w:val="32"/>
          <w:szCs w:val="32"/>
          <w:highlight w:val="none"/>
          <w:lang w:val="en-US" w:eastAsia="zh-Hans" w:bidi="ar-SA"/>
        </w:rPr>
        <w:t>其次，启用</w:t>
      </w:r>
      <w:r>
        <w:rPr>
          <w:rFonts w:hint="eastAsia" w:ascii="仿宋_GB2312" w:hAnsi="黑体" w:eastAsia="仿宋_GB2312" w:cstheme="minorBidi"/>
          <w:color w:val="auto"/>
          <w:kern w:val="2"/>
          <w:sz w:val="32"/>
          <w:szCs w:val="32"/>
          <w:highlight w:val="none"/>
          <w:lang w:val="en-US" w:eastAsia="zh-CN" w:bidi="ar-SA"/>
        </w:rPr>
        <w:t>课程实施质量智能监测系统，利用最新的云计算、大数据和人工智能技术，按照“课程-课堂/项目/单元”二级一体化设计，基于 OBE 理念三大理念进行开发建设，帮助学校构建起基于 OBE 理念的课程实施质量监测智能化体系，未来可以全面支持学校开展教学质量评估、专业认证、诊断与改进等质量改进工程。</w:t>
      </w:r>
    </w:p>
    <w:p>
      <w:pPr>
        <w:pStyle w:val="28"/>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_GB2312" w:hAnsi="黑体" w:eastAsia="仿宋_GB2312" w:cstheme="minorBidi"/>
          <w:color w:val="auto"/>
          <w:kern w:val="2"/>
          <w:sz w:val="32"/>
          <w:szCs w:val="32"/>
          <w:highlight w:val="none"/>
          <w:lang w:val="en-US" w:eastAsia="zh-Hans" w:bidi="ar-SA"/>
        </w:rPr>
      </w:pPr>
      <w:r>
        <w:rPr>
          <w:rFonts w:hint="eastAsia" w:ascii="仿宋_GB2312" w:hAnsi="黑体" w:eastAsia="仿宋_GB2312" w:cstheme="minorBidi"/>
          <w:color w:val="auto"/>
          <w:kern w:val="2"/>
          <w:sz w:val="32"/>
          <w:szCs w:val="32"/>
          <w:highlight w:val="none"/>
          <w:lang w:val="en-US" w:eastAsia="zh-Hans" w:bidi="ar-SA"/>
        </w:rPr>
        <w:t>最后，结合多媒体教室希沃交互式一体机硬件和希沃白板移动端备授课教学软件，为教师开展高效的信息化教学助力。</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楷体_GB2312" w:hAnsi="黑体" w:eastAsia="楷体_GB2312" w:cstheme="minorBidi"/>
          <w:b w:val="0"/>
          <w:bCs w:val="0"/>
          <w:color w:val="auto"/>
          <w:kern w:val="2"/>
          <w:sz w:val="32"/>
          <w:szCs w:val="32"/>
          <w:highlight w:val="none"/>
          <w:lang w:val="en-US" w:eastAsia="zh-Hans" w:bidi="ar-SA"/>
        </w:rPr>
      </w:pPr>
      <w:r>
        <w:rPr>
          <w:rFonts w:hint="eastAsia" w:ascii="楷体_GB2312" w:hAnsi="黑体" w:eastAsia="楷体_GB2312" w:cstheme="minorBidi"/>
          <w:b w:val="0"/>
          <w:bCs w:val="0"/>
          <w:color w:val="auto"/>
          <w:kern w:val="2"/>
          <w:sz w:val="32"/>
          <w:szCs w:val="32"/>
          <w:highlight w:val="none"/>
          <w:lang w:val="en-US" w:eastAsia="zh-CN" w:bidi="ar-SA"/>
        </w:rPr>
        <w:t>(三）教学资源</w:t>
      </w:r>
    </w:p>
    <w:p>
      <w:pPr>
        <w:pStyle w:val="28"/>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_GB2312" w:hAnsi="黑体" w:eastAsia="仿宋_GB2312" w:cstheme="minorBidi"/>
          <w:color w:val="auto"/>
          <w:kern w:val="2"/>
          <w:sz w:val="32"/>
          <w:szCs w:val="32"/>
          <w:highlight w:val="none"/>
          <w:lang w:val="en-US" w:eastAsia="zh-CN" w:bidi="ar-SA"/>
        </w:rPr>
      </w:pPr>
      <w:r>
        <w:rPr>
          <w:rFonts w:hint="eastAsia" w:ascii="仿宋_GB2312" w:hAnsi="黑体" w:eastAsia="仿宋_GB2312" w:cstheme="minorBidi"/>
          <w:color w:val="auto"/>
          <w:kern w:val="2"/>
          <w:sz w:val="32"/>
          <w:szCs w:val="32"/>
          <w:highlight w:val="none"/>
          <w:lang w:val="en-US" w:eastAsia="zh-CN" w:bidi="ar-SA"/>
        </w:rPr>
        <w:t>文本类资源360</w:t>
      </w:r>
      <w:r>
        <w:rPr>
          <w:rFonts w:hint="default" w:ascii="仿宋_GB2312" w:hAnsi="黑体" w:eastAsia="仿宋_GB2312" w:cstheme="minorBidi"/>
          <w:color w:val="auto"/>
          <w:kern w:val="2"/>
          <w:sz w:val="32"/>
          <w:szCs w:val="32"/>
          <w:highlight w:val="none"/>
          <w:lang w:val="en-US" w:eastAsia="zh-CN" w:bidi="ar-SA"/>
        </w:rPr>
        <w:t>12</w:t>
      </w:r>
      <w:r>
        <w:rPr>
          <w:rFonts w:hint="eastAsia" w:ascii="仿宋_GB2312" w:hAnsi="黑体" w:eastAsia="仿宋_GB2312" w:cstheme="minorBidi"/>
          <w:color w:val="auto"/>
          <w:kern w:val="2"/>
          <w:sz w:val="32"/>
          <w:szCs w:val="32"/>
          <w:highlight w:val="none"/>
          <w:lang w:val="en-US" w:eastAsia="zh-CN" w:bidi="ar-SA"/>
        </w:rPr>
        <w:t>个、演示文稿类资源</w:t>
      </w:r>
      <w:r>
        <w:rPr>
          <w:rFonts w:hint="default" w:ascii="仿宋_GB2312" w:hAnsi="黑体" w:eastAsia="仿宋_GB2312" w:cstheme="minorBidi"/>
          <w:color w:val="auto"/>
          <w:kern w:val="2"/>
          <w:sz w:val="32"/>
          <w:szCs w:val="32"/>
          <w:highlight w:val="none"/>
          <w:lang w:val="en-US" w:eastAsia="zh-CN" w:bidi="ar-SA"/>
        </w:rPr>
        <w:t>8968</w:t>
      </w:r>
      <w:r>
        <w:rPr>
          <w:rFonts w:hint="eastAsia" w:ascii="仿宋_GB2312" w:hAnsi="黑体" w:eastAsia="仿宋_GB2312" w:cstheme="minorBidi"/>
          <w:color w:val="auto"/>
          <w:kern w:val="2"/>
          <w:sz w:val="32"/>
          <w:szCs w:val="32"/>
          <w:highlight w:val="none"/>
          <w:lang w:val="en-US" w:eastAsia="zh-CN" w:bidi="ar-SA"/>
        </w:rPr>
        <w:t>个、图形图形（图像）类资源90</w:t>
      </w:r>
      <w:r>
        <w:rPr>
          <w:rFonts w:hint="default" w:ascii="仿宋_GB2312" w:hAnsi="黑体" w:eastAsia="仿宋_GB2312" w:cstheme="minorBidi"/>
          <w:color w:val="auto"/>
          <w:kern w:val="2"/>
          <w:sz w:val="32"/>
          <w:szCs w:val="32"/>
          <w:highlight w:val="none"/>
          <w:lang w:val="en-US" w:eastAsia="zh-CN" w:bidi="ar-SA"/>
        </w:rPr>
        <w:t>30</w:t>
      </w:r>
      <w:r>
        <w:rPr>
          <w:rFonts w:hint="eastAsia" w:ascii="仿宋_GB2312" w:hAnsi="黑体" w:eastAsia="仿宋_GB2312" w:cstheme="minorBidi"/>
          <w:color w:val="auto"/>
          <w:kern w:val="2"/>
          <w:sz w:val="32"/>
          <w:szCs w:val="32"/>
          <w:highlight w:val="none"/>
          <w:lang w:val="en-US" w:eastAsia="zh-CN" w:bidi="ar-SA"/>
        </w:rPr>
        <w:t>个、音频类资源</w:t>
      </w:r>
      <w:r>
        <w:rPr>
          <w:rFonts w:hint="default" w:ascii="仿宋_GB2312" w:hAnsi="黑体" w:eastAsia="仿宋_GB2312" w:cstheme="minorBidi"/>
          <w:color w:val="auto"/>
          <w:kern w:val="2"/>
          <w:sz w:val="32"/>
          <w:szCs w:val="32"/>
          <w:highlight w:val="none"/>
          <w:lang w:val="en-US" w:eastAsia="zh-CN" w:bidi="ar-SA"/>
        </w:rPr>
        <w:t>8982</w:t>
      </w:r>
      <w:r>
        <w:rPr>
          <w:rFonts w:hint="eastAsia" w:ascii="仿宋_GB2312" w:hAnsi="黑体" w:eastAsia="仿宋_GB2312" w:cstheme="minorBidi"/>
          <w:color w:val="auto"/>
          <w:kern w:val="2"/>
          <w:sz w:val="32"/>
          <w:szCs w:val="32"/>
          <w:highlight w:val="none"/>
          <w:lang w:val="en-US" w:eastAsia="zh-CN" w:bidi="ar-SA"/>
        </w:rPr>
        <w:t>个、视频类资源90</w:t>
      </w:r>
      <w:r>
        <w:rPr>
          <w:rFonts w:hint="default" w:ascii="仿宋_GB2312" w:hAnsi="黑体" w:eastAsia="仿宋_GB2312" w:cstheme="minorBidi"/>
          <w:color w:val="auto"/>
          <w:kern w:val="2"/>
          <w:sz w:val="32"/>
          <w:szCs w:val="32"/>
          <w:highlight w:val="none"/>
          <w:lang w:val="en-US" w:eastAsia="zh-CN" w:bidi="ar-SA"/>
        </w:rPr>
        <w:t>07</w:t>
      </w:r>
      <w:r>
        <w:rPr>
          <w:rFonts w:hint="eastAsia" w:ascii="仿宋_GB2312" w:hAnsi="黑体" w:eastAsia="仿宋_GB2312" w:cstheme="minorBidi"/>
          <w:color w:val="auto"/>
          <w:kern w:val="2"/>
          <w:sz w:val="32"/>
          <w:szCs w:val="32"/>
          <w:highlight w:val="none"/>
          <w:lang w:val="en-US" w:eastAsia="zh-CN" w:bidi="ar-SA"/>
        </w:rPr>
        <w:t>个、动画类资源90</w:t>
      </w:r>
      <w:r>
        <w:rPr>
          <w:rFonts w:hint="default" w:ascii="仿宋_GB2312" w:hAnsi="黑体" w:eastAsia="仿宋_GB2312" w:cstheme="minorBidi"/>
          <w:color w:val="auto"/>
          <w:kern w:val="2"/>
          <w:sz w:val="32"/>
          <w:szCs w:val="32"/>
          <w:highlight w:val="none"/>
          <w:lang w:val="en-US" w:eastAsia="zh-CN" w:bidi="ar-SA"/>
        </w:rPr>
        <w:t>15</w:t>
      </w:r>
      <w:r>
        <w:rPr>
          <w:rFonts w:hint="eastAsia" w:ascii="仿宋_GB2312" w:hAnsi="黑体" w:eastAsia="仿宋_GB2312" w:cstheme="minorBidi"/>
          <w:color w:val="auto"/>
          <w:kern w:val="2"/>
          <w:sz w:val="32"/>
          <w:szCs w:val="32"/>
          <w:highlight w:val="none"/>
          <w:lang w:val="en-US" w:eastAsia="zh-CN" w:bidi="ar-SA"/>
        </w:rPr>
        <w:t>个。</w:t>
      </w:r>
    </w:p>
    <w:p>
      <w:pPr>
        <w:pStyle w:val="28"/>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_GB2312" w:hAnsi="黑体" w:eastAsia="仿宋_GB2312" w:cstheme="minorBidi"/>
          <w:color w:val="auto"/>
          <w:kern w:val="2"/>
          <w:sz w:val="32"/>
          <w:szCs w:val="32"/>
          <w:highlight w:val="none"/>
          <w:lang w:val="en-US" w:eastAsia="zh-Hans" w:bidi="ar-SA"/>
        </w:rPr>
      </w:pPr>
      <w:r>
        <w:rPr>
          <w:rFonts w:hint="eastAsia" w:ascii="仿宋_GB2312" w:hAnsi="黑体" w:eastAsia="仿宋_GB2312" w:cstheme="minorBidi"/>
          <w:color w:val="auto"/>
          <w:kern w:val="2"/>
          <w:sz w:val="32"/>
          <w:szCs w:val="32"/>
          <w:highlight w:val="none"/>
          <w:lang w:val="en-US" w:eastAsia="zh-CN" w:bidi="ar-SA"/>
        </w:rPr>
        <w:t>主要包括能够</w:t>
      </w:r>
      <w:r>
        <w:rPr>
          <w:rFonts w:hint="eastAsia" w:ascii="仿宋_GB2312" w:hAnsi="黑体" w:eastAsia="仿宋_GB2312" w:cstheme="minorBidi"/>
          <w:color w:val="auto"/>
          <w:kern w:val="2"/>
          <w:sz w:val="32"/>
          <w:szCs w:val="32"/>
          <w:highlight w:val="none"/>
          <w:lang w:val="en-US" w:eastAsia="zh-Hans" w:bidi="ar-SA"/>
        </w:rPr>
        <w:t>满足学生专业学习、教师专业教学研究和教学实施需要的资源。</w:t>
      </w:r>
      <w:r>
        <w:rPr>
          <w:rFonts w:hint="eastAsia" w:ascii="仿宋_GB2312" w:hAnsi="黑体" w:eastAsia="仿宋_GB2312" w:cstheme="minorBidi"/>
          <w:color w:val="auto"/>
          <w:kern w:val="2"/>
          <w:sz w:val="32"/>
          <w:szCs w:val="32"/>
          <w:highlight w:val="none"/>
          <w:lang w:val="en-US" w:eastAsia="zh-CN" w:bidi="ar-SA"/>
        </w:rPr>
        <w:t>会根据设置的通识教育课程、专业教育课程、专业拓展课等具体门类来建设素材资源库，课程教学资源包括</w:t>
      </w:r>
      <w:r>
        <w:rPr>
          <w:rFonts w:hint="eastAsia" w:ascii="仿宋_GB2312" w:hAnsi="黑体" w:eastAsia="仿宋_GB2312" w:cstheme="minorBidi"/>
          <w:color w:val="auto"/>
          <w:kern w:val="2"/>
          <w:sz w:val="32"/>
          <w:szCs w:val="32"/>
          <w:highlight w:val="none"/>
          <w:lang w:val="en-US" w:eastAsia="zh-Hans" w:bidi="ar-SA"/>
        </w:rPr>
        <w:t>文本类资源、演示文稿类资源、图形图形（图像）类资源、音频类资源、视频类资源、动画类资源</w:t>
      </w:r>
      <w:r>
        <w:rPr>
          <w:rFonts w:hint="eastAsia" w:ascii="仿宋_GB2312" w:hAnsi="黑体" w:eastAsia="仿宋_GB2312" w:cstheme="minorBidi"/>
          <w:color w:val="auto"/>
          <w:kern w:val="2"/>
          <w:sz w:val="32"/>
          <w:szCs w:val="32"/>
          <w:highlight w:val="none"/>
          <w:lang w:val="en-US" w:eastAsia="zh-CN" w:bidi="ar-SA"/>
        </w:rPr>
        <w:t>等多种形式</w:t>
      </w:r>
      <w:r>
        <w:rPr>
          <w:rFonts w:hint="eastAsia" w:ascii="仿宋_GB2312" w:hAnsi="黑体" w:eastAsia="仿宋_GB2312" w:cstheme="minorBidi"/>
          <w:color w:val="auto"/>
          <w:kern w:val="2"/>
          <w:sz w:val="32"/>
          <w:szCs w:val="32"/>
          <w:highlight w:val="none"/>
          <w:lang w:val="en-US" w:eastAsia="zh-Hans" w:bidi="ar-SA"/>
        </w:rPr>
        <w:t>。</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1.教材选用基本要求</w:t>
      </w: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left"/>
        <w:textAlignment w:val="auto"/>
        <w:rPr>
          <w:rFonts w:hint="default" w:ascii="仿宋_GB2312" w:hAnsi="黑体" w:eastAsia="仿宋_GB2312" w:cstheme="minorBidi"/>
          <w:color w:val="auto"/>
          <w:kern w:val="2"/>
          <w:sz w:val="32"/>
          <w:szCs w:val="32"/>
          <w:highlight w:val="none"/>
          <w:lang w:val="en-US" w:eastAsia="zh-CN" w:bidi="ar-SA"/>
        </w:rPr>
      </w:pPr>
      <w:r>
        <w:rPr>
          <w:rFonts w:hint="default" w:ascii="仿宋_GB2312" w:hAnsi="黑体" w:eastAsia="仿宋_GB2312" w:cstheme="minorBidi"/>
          <w:color w:val="auto"/>
          <w:kern w:val="2"/>
          <w:sz w:val="32"/>
          <w:szCs w:val="32"/>
          <w:highlight w:val="none"/>
          <w:lang w:val="en-US" w:eastAsia="zh-CN" w:bidi="ar-SA"/>
        </w:rPr>
        <w:t>学校建立“专业教师—课程组—系院—学校”四级教材选用审批机制。严格按照国家规定选用教材，遵循优选性、适用性和连续性原则：“马工程”教材应选尽选，优选近三年出版的、高质量的国家级、省部级规划教材和获奖教材、优秀教材，以及教育主管部门推荐的教材；教材内容符合人才培养方案、课程教学大纲的基本要求，教材内容具有科学性、启发性和适用性；除因教学计划和课程调整并经审核确认需要更换教材外，不随意更换。</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ascii="仿宋_GB2312" w:hAnsi="黑体" w:eastAsia="仿宋_GB2312"/>
          <w:b/>
          <w:bCs/>
          <w:color w:val="auto"/>
          <w:sz w:val="32"/>
          <w:szCs w:val="32"/>
          <w:highlight w:val="none"/>
          <w:lang w:val="en-US" w:eastAsia="zh-CN"/>
        </w:rPr>
      </w:pPr>
      <w:r>
        <w:rPr>
          <w:rFonts w:hint="eastAsia" w:ascii="仿宋_GB2312" w:hAnsi="黑体" w:eastAsia="仿宋_GB2312"/>
          <w:b/>
          <w:bCs/>
          <w:color w:val="auto"/>
          <w:sz w:val="32"/>
          <w:szCs w:val="32"/>
          <w:highlight w:val="none"/>
          <w:lang w:val="en-US" w:eastAsia="zh-CN"/>
        </w:rPr>
        <w:t>2.图书文献配备基本要求</w:t>
      </w: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left"/>
        <w:textAlignment w:val="auto"/>
        <w:rPr>
          <w:rFonts w:hint="eastAsia" w:ascii="仿宋_GB2312" w:hAnsi="黑体" w:eastAsia="仿宋_GB2312" w:cstheme="minorBidi"/>
          <w:color w:val="auto"/>
          <w:kern w:val="2"/>
          <w:sz w:val="32"/>
          <w:szCs w:val="32"/>
          <w:highlight w:val="none"/>
          <w:lang w:val="en-US" w:eastAsia="zh-CN" w:bidi="ar-SA"/>
        </w:rPr>
      </w:pPr>
      <w:r>
        <w:rPr>
          <w:rFonts w:hint="eastAsia" w:ascii="仿宋_GB2312" w:hAnsi="黑体" w:eastAsia="仿宋_GB2312" w:cstheme="minorBidi"/>
          <w:color w:val="auto"/>
          <w:kern w:val="2"/>
          <w:sz w:val="32"/>
          <w:szCs w:val="32"/>
          <w:highlight w:val="none"/>
          <w:lang w:val="en-US" w:eastAsia="zh-CN" w:bidi="ar-SA"/>
        </w:rPr>
        <w:t>（1）专业类图书文献主要包括:教育学经典、学前教育学基础、施教技能、课程教材等。</w:t>
      </w: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left"/>
        <w:textAlignment w:val="auto"/>
        <w:rPr>
          <w:rFonts w:hint="eastAsia" w:ascii="仿宋_GB2312" w:hAnsi="黑体" w:eastAsia="仿宋_GB2312" w:cstheme="minorBidi"/>
          <w:color w:val="auto"/>
          <w:kern w:val="2"/>
          <w:sz w:val="32"/>
          <w:szCs w:val="32"/>
          <w:highlight w:val="none"/>
          <w:lang w:val="en-US" w:eastAsia="zh-CN" w:bidi="ar-SA"/>
        </w:rPr>
      </w:pPr>
      <w:r>
        <w:rPr>
          <w:rFonts w:hint="eastAsia" w:ascii="仿宋_GB2312" w:hAnsi="黑体" w:eastAsia="仿宋_GB2312" w:cstheme="minorBidi"/>
          <w:color w:val="auto"/>
          <w:kern w:val="2"/>
          <w:sz w:val="32"/>
          <w:szCs w:val="32"/>
          <w:highlight w:val="none"/>
          <w:lang w:val="en-US" w:eastAsia="zh-CN" w:bidi="ar-SA"/>
        </w:rPr>
        <w:t>（2）应符合本专业人才培养目标及课程教学的要求，取材合适，深度适宜，理论联系实际，符合认知规律，富有启发性，有利于激发学生学习兴趣，有利于学生知识、能力和素质的培养。</w:t>
      </w: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left"/>
        <w:textAlignment w:val="auto"/>
        <w:rPr>
          <w:rFonts w:hint="eastAsia" w:ascii="仿宋_GB2312" w:hAnsi="黑体" w:eastAsia="仿宋_GB2312" w:cstheme="minorBidi"/>
          <w:color w:val="auto"/>
          <w:kern w:val="2"/>
          <w:sz w:val="32"/>
          <w:szCs w:val="32"/>
          <w:highlight w:val="none"/>
          <w:lang w:val="en-US" w:eastAsia="zh-CN" w:bidi="ar-SA"/>
        </w:rPr>
      </w:pPr>
      <w:r>
        <w:rPr>
          <w:rFonts w:hint="eastAsia" w:ascii="仿宋_GB2312" w:hAnsi="黑体" w:eastAsia="仿宋_GB2312" w:cstheme="minorBidi"/>
          <w:color w:val="auto"/>
          <w:kern w:val="2"/>
          <w:sz w:val="32"/>
          <w:szCs w:val="32"/>
          <w:highlight w:val="none"/>
          <w:lang w:val="en-US" w:eastAsia="zh-CN" w:bidi="ar-SA"/>
        </w:rPr>
        <w:t>（3）图书文献配备方便师生查询、借阅，能满足专业建设、教科研等工作的需要。</w:t>
      </w: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left"/>
        <w:textAlignment w:val="auto"/>
        <w:rPr>
          <w:rFonts w:hint="eastAsia" w:ascii="仿宋_GB2312" w:hAnsi="黑体" w:eastAsia="仿宋_GB2312" w:cstheme="minorBidi"/>
          <w:color w:val="auto"/>
          <w:kern w:val="2"/>
          <w:sz w:val="32"/>
          <w:szCs w:val="32"/>
          <w:highlight w:val="none"/>
          <w:lang w:val="en-US" w:eastAsia="zh-CN" w:bidi="ar-SA"/>
        </w:rPr>
      </w:pPr>
      <w:r>
        <w:rPr>
          <w:rFonts w:hint="eastAsia" w:ascii="仿宋_GB2312" w:hAnsi="黑体" w:eastAsia="仿宋_GB2312" w:cstheme="minorBidi"/>
          <w:color w:val="auto"/>
          <w:kern w:val="2"/>
          <w:sz w:val="32"/>
          <w:szCs w:val="32"/>
          <w:highlight w:val="none"/>
          <w:lang w:val="en-US" w:eastAsia="zh-CN" w:bidi="ar-SA"/>
        </w:rPr>
        <w:t>根据专业人才培养、科学研究和学科建设的需要，以及馆藏基础和资源共建共享的要求，制订文献信息资源发展规划和实施方案。在文献信息资源建设中应统筹纸质资源、数字资源和其他载体资源；保持重要文献、特色资源的完整性与连续性；注重收藏本专业有关的各类型载体的教学、科研资料与成果。根据国家和行业的相关标准规范，对采集的信息资源进行科学的加工整序，建立完善的信息检索系统。根据国家和行业的相关标准规范，对采集的信息资源进行科学的加工整序，建立完善的信息检索系统。</w:t>
      </w:r>
    </w:p>
    <w:p>
      <w:pPr>
        <w:keepNext w:val="0"/>
        <w:keepLines w:val="0"/>
        <w:pageBreakBefore w:val="0"/>
        <w:widowControl w:val="0"/>
        <w:kinsoku/>
        <w:wordWrap/>
        <w:overflowPunct/>
        <w:topLinePunct w:val="0"/>
        <w:autoSpaceDE/>
        <w:autoSpaceDN/>
        <w:bidi w:val="0"/>
        <w:spacing w:line="578" w:lineRule="exact"/>
        <w:ind w:firstLine="643" w:firstLineChars="200"/>
        <w:jc w:val="left"/>
        <w:textAlignment w:val="auto"/>
        <w:rPr>
          <w:rFonts w:hint="eastAsia"/>
          <w:color w:val="auto"/>
          <w:highlight w:val="none"/>
          <w:lang w:val="en-US" w:eastAsia="zh-CN"/>
        </w:rPr>
      </w:pPr>
      <w:r>
        <w:rPr>
          <w:rFonts w:hint="default" w:ascii="仿宋_GB2312" w:hAnsi="黑体" w:eastAsia="仿宋_GB2312"/>
          <w:b/>
          <w:bCs/>
          <w:color w:val="auto"/>
          <w:sz w:val="32"/>
          <w:szCs w:val="32"/>
          <w:highlight w:val="none"/>
          <w:lang w:val="en-US" w:eastAsia="zh-CN"/>
        </w:rPr>
        <w:t>3.</w:t>
      </w:r>
      <w:r>
        <w:rPr>
          <w:rFonts w:hint="eastAsia" w:ascii="仿宋_GB2312" w:hAnsi="黑体" w:eastAsia="仿宋_GB2312"/>
          <w:b/>
          <w:bCs/>
          <w:color w:val="auto"/>
          <w:sz w:val="32"/>
          <w:szCs w:val="32"/>
          <w:highlight w:val="none"/>
          <w:lang w:val="en-US" w:eastAsia="zh-CN"/>
        </w:rPr>
        <w:t>数字教学资源配置基本要求</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val="en-US" w:eastAsia="zh-CN"/>
        </w:rPr>
      </w:pPr>
      <w:r>
        <w:rPr>
          <w:rFonts w:hint="eastAsia" w:ascii="仿宋_GB2312" w:hAnsi="黑体" w:eastAsia="仿宋_GB2312"/>
          <w:color w:val="auto"/>
          <w:sz w:val="32"/>
          <w:szCs w:val="32"/>
          <w:highlight w:val="none"/>
          <w:lang w:val="en-US" w:eastAsia="zh-CN"/>
        </w:rPr>
        <w:t>与校外企业合作，充分利用学校、</w:t>
      </w:r>
      <w:r>
        <w:rPr>
          <w:rFonts w:hint="default" w:ascii="仿宋_GB2312" w:hAnsi="黑体" w:eastAsia="仿宋_GB2312"/>
          <w:color w:val="auto"/>
          <w:sz w:val="32"/>
          <w:szCs w:val="32"/>
          <w:highlight w:val="none"/>
          <w:lang w:val="en-US" w:eastAsia="zh-CN"/>
        </w:rPr>
        <w:t>学前教育机构与组织、</w:t>
      </w:r>
      <w:r>
        <w:rPr>
          <w:rFonts w:hint="eastAsia" w:ascii="仿宋_GB2312" w:hAnsi="黑体" w:eastAsia="仿宋_GB2312"/>
          <w:color w:val="auto"/>
          <w:sz w:val="32"/>
          <w:szCs w:val="32"/>
          <w:highlight w:val="none"/>
          <w:lang w:val="en-US" w:eastAsia="zh-CN"/>
        </w:rPr>
        <w:t>场地资源和企业广阔的市场资源、培训和教学实践资源等优势，实现与市场营运的直接联盟。</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val="en-US" w:eastAsia="zh-CN"/>
        </w:rPr>
      </w:pPr>
      <w:r>
        <w:rPr>
          <w:rFonts w:hint="eastAsia" w:ascii="仿宋_GB2312" w:hAnsi="黑体" w:eastAsia="仿宋_GB2312"/>
          <w:color w:val="auto"/>
          <w:sz w:val="32"/>
          <w:szCs w:val="32"/>
          <w:highlight w:val="none"/>
          <w:lang w:val="en-US" w:eastAsia="zh-CN"/>
        </w:rPr>
        <w:t>数字教</w:t>
      </w:r>
      <w:r>
        <w:rPr>
          <w:rFonts w:hint="default" w:ascii="仿宋_GB2312" w:hAnsi="黑体" w:eastAsia="仿宋_GB2312"/>
          <w:color w:val="auto"/>
          <w:sz w:val="32"/>
          <w:szCs w:val="32"/>
          <w:highlight w:val="none"/>
          <w:lang w:val="en-US" w:eastAsia="zh-CN"/>
        </w:rPr>
        <w:t>学</w:t>
      </w:r>
      <w:r>
        <w:rPr>
          <w:rFonts w:hint="eastAsia" w:ascii="仿宋_GB2312" w:hAnsi="黑体" w:eastAsia="仿宋_GB2312"/>
          <w:color w:val="auto"/>
          <w:sz w:val="32"/>
          <w:szCs w:val="32"/>
          <w:highlight w:val="none"/>
          <w:lang w:val="en-US" w:eastAsia="zh-CN"/>
        </w:rPr>
        <w:t>资源内容</w:t>
      </w:r>
      <w:r>
        <w:rPr>
          <w:rFonts w:hint="default" w:ascii="仿宋_GB2312" w:hAnsi="黑体" w:eastAsia="仿宋_GB2312"/>
          <w:color w:val="auto"/>
          <w:sz w:val="32"/>
          <w:szCs w:val="32"/>
          <w:highlight w:val="none"/>
          <w:lang w:val="en-US" w:eastAsia="zh-CN"/>
        </w:rPr>
        <w:t>要</w:t>
      </w:r>
      <w:r>
        <w:rPr>
          <w:rFonts w:hint="eastAsia" w:ascii="仿宋_GB2312" w:hAnsi="黑体" w:eastAsia="仿宋_GB2312"/>
          <w:color w:val="auto"/>
          <w:sz w:val="32"/>
          <w:szCs w:val="32"/>
          <w:highlight w:val="none"/>
          <w:lang w:val="en-US" w:eastAsia="zh-CN"/>
        </w:rPr>
        <w:t>符合我国法律法规要求；资源版权不存在争议；内容尊重各民族的风俗和生活习惯；文件名与文内标题一致，标题反映主题内容；提供能直观反映资源主题或主要内容的封面图片；数字教育资源的文件应兼容国产软件格式。</w:t>
      </w:r>
    </w:p>
    <w:p>
      <w:pPr>
        <w:keepNext w:val="0"/>
        <w:keepLines w:val="0"/>
        <w:pageBreakBefore w:val="0"/>
        <w:widowControl w:val="0"/>
        <w:kinsoku/>
        <w:wordWrap/>
        <w:overflowPunct/>
        <w:topLinePunct w:val="0"/>
        <w:autoSpaceDE/>
        <w:autoSpaceDN/>
        <w:bidi w:val="0"/>
        <w:spacing w:line="578" w:lineRule="exact"/>
        <w:ind w:firstLine="640" w:firstLineChars="200"/>
        <w:textAlignment w:val="auto"/>
        <w:rPr>
          <w:rFonts w:hint="eastAsia" w:ascii="黑体" w:hAnsi="黑体" w:eastAsia="黑体"/>
          <w:color w:val="auto"/>
          <w:sz w:val="32"/>
          <w:szCs w:val="32"/>
          <w:highlight w:val="none"/>
        </w:rPr>
      </w:pPr>
      <w:r>
        <w:rPr>
          <w:rFonts w:hint="eastAsia" w:ascii="黑体" w:hAnsi="黑体" w:eastAsia="黑体"/>
          <w:color w:val="auto"/>
          <w:sz w:val="32"/>
          <w:szCs w:val="32"/>
          <w:highlight w:val="none"/>
        </w:rPr>
        <w:t>九、教学实施</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val="en-US" w:eastAsia="zh-CN"/>
        </w:rPr>
      </w:pPr>
      <w:r>
        <w:rPr>
          <w:rFonts w:hint="eastAsia" w:ascii="仿宋_GB2312" w:hAnsi="黑体" w:eastAsia="仿宋_GB2312"/>
          <w:color w:val="auto"/>
          <w:sz w:val="32"/>
          <w:szCs w:val="32"/>
          <w:highlight w:val="none"/>
          <w:lang w:val="en-US" w:eastAsia="zh-CN"/>
        </w:rPr>
        <w:t>依据人才培养方案中的毕业要求制定课程目标和教学大纲，教学内容、教学方法、考核内容与方式支持课程目标的实现。在教学过程中，秉持OBE的教学理念，恰当运用</w:t>
      </w:r>
      <w:r>
        <w:rPr>
          <w:rFonts w:hint="default" w:ascii="仿宋_GB2312" w:hAnsi="黑体" w:eastAsia="仿宋_GB2312"/>
          <w:color w:val="auto"/>
          <w:sz w:val="32"/>
          <w:szCs w:val="32"/>
          <w:highlight w:val="none"/>
          <w:lang w:val="en-US" w:eastAsia="zh-CN"/>
        </w:rPr>
        <w:t>讲授法、讨论法、</w:t>
      </w:r>
      <w:r>
        <w:rPr>
          <w:rFonts w:hint="eastAsia" w:ascii="仿宋_GB2312" w:hAnsi="黑体" w:eastAsia="仿宋_GB2312"/>
          <w:color w:val="auto"/>
          <w:sz w:val="32"/>
          <w:szCs w:val="32"/>
          <w:highlight w:val="none"/>
          <w:lang w:val="en-US" w:eastAsia="zh-CN"/>
        </w:rPr>
        <w:t>案例教学</w:t>
      </w:r>
      <w:r>
        <w:rPr>
          <w:rFonts w:hint="default" w:ascii="仿宋_GB2312" w:hAnsi="黑体" w:eastAsia="仿宋_GB2312"/>
          <w:color w:val="auto"/>
          <w:sz w:val="32"/>
          <w:szCs w:val="32"/>
          <w:highlight w:val="none"/>
          <w:lang w:val="en-US" w:eastAsia="zh-CN"/>
        </w:rPr>
        <w:t>法</w:t>
      </w:r>
      <w:r>
        <w:rPr>
          <w:rFonts w:hint="eastAsia" w:ascii="仿宋_GB2312" w:hAnsi="黑体" w:eastAsia="仿宋_GB2312"/>
          <w:color w:val="auto"/>
          <w:sz w:val="32"/>
          <w:szCs w:val="32"/>
          <w:highlight w:val="none"/>
          <w:lang w:val="en-US" w:eastAsia="zh-CN"/>
        </w:rPr>
        <w:t>、模拟试教</w:t>
      </w:r>
      <w:r>
        <w:rPr>
          <w:rFonts w:hint="default" w:ascii="仿宋_GB2312" w:hAnsi="黑体" w:eastAsia="仿宋_GB2312"/>
          <w:color w:val="auto"/>
          <w:sz w:val="32"/>
          <w:szCs w:val="32"/>
          <w:highlight w:val="none"/>
          <w:lang w:val="en-US" w:eastAsia="zh-CN"/>
        </w:rPr>
        <w:t>、项目教学、翻转课堂</w:t>
      </w:r>
      <w:r>
        <w:rPr>
          <w:rFonts w:hint="eastAsia" w:ascii="仿宋_GB2312" w:hAnsi="黑体" w:eastAsia="仿宋_GB2312"/>
          <w:color w:val="auto"/>
          <w:sz w:val="32"/>
          <w:szCs w:val="32"/>
          <w:highlight w:val="none"/>
          <w:lang w:val="en-US" w:eastAsia="zh-CN"/>
        </w:rPr>
        <w:t>等方式，合理应用信息技术，提高学生学习效果。</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default" w:ascii="仿宋_GB2312" w:hAnsi="黑体" w:eastAsia="仿宋_GB2312"/>
          <w:color w:val="auto"/>
          <w:sz w:val="32"/>
          <w:szCs w:val="32"/>
          <w:highlight w:val="none"/>
          <w:lang w:val="en-US" w:eastAsia="zh-CN"/>
        </w:rPr>
      </w:pPr>
      <w:r>
        <w:rPr>
          <w:rFonts w:hint="default" w:ascii="仿宋_GB2312" w:hAnsi="黑体" w:eastAsia="仿宋_GB2312"/>
          <w:color w:val="auto"/>
          <w:sz w:val="32"/>
          <w:szCs w:val="32"/>
          <w:highlight w:val="none"/>
          <w:lang w:val="en-US" w:eastAsia="zh-CN"/>
        </w:rPr>
        <w:t>讲授法：</w:t>
      </w:r>
      <w:r>
        <w:rPr>
          <w:rFonts w:hint="eastAsia" w:ascii="仿宋_GB2312" w:hAnsi="黑体" w:eastAsia="仿宋_GB2312"/>
          <w:color w:val="auto"/>
          <w:sz w:val="32"/>
          <w:szCs w:val="32"/>
          <w:highlight w:val="none"/>
          <w:lang w:val="en-US" w:eastAsia="zh-CN"/>
        </w:rPr>
        <w:t>是一种通过口头语言向学生传授知识的基本教学方法</w:t>
      </w:r>
      <w:r>
        <w:rPr>
          <w:rFonts w:hint="default" w:ascii="仿宋_GB2312" w:hAnsi="黑体" w:eastAsia="仿宋_GB2312"/>
          <w:color w:val="auto"/>
          <w:sz w:val="32"/>
          <w:szCs w:val="32"/>
          <w:highlight w:val="none"/>
          <w:lang w:val="en-US" w:eastAsia="zh-CN"/>
        </w:rPr>
        <w:t>。为了让学生掌握从事幼儿教育工作所必需的基本知识、学前儿童教育的基本规律、实施教育活动的基本原理和方法，教师通过讲授、讲解、讲评、讲演等方式深入浅出地向学生传递教学信息，引导学生建立学前教育和活动组织的相关概念。</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default" w:ascii="仿宋_GB2312" w:hAnsi="黑体" w:eastAsia="仿宋_GB2312"/>
          <w:color w:val="auto"/>
          <w:sz w:val="32"/>
          <w:szCs w:val="32"/>
          <w:highlight w:val="none"/>
          <w:lang w:val="en-US" w:eastAsia="zh-CN"/>
        </w:rPr>
      </w:pPr>
      <w:r>
        <w:rPr>
          <w:rFonts w:hint="default" w:ascii="仿宋_GB2312" w:hAnsi="黑体" w:eastAsia="仿宋_GB2312"/>
          <w:color w:val="auto"/>
          <w:sz w:val="32"/>
          <w:szCs w:val="32"/>
          <w:highlight w:val="none"/>
          <w:lang w:val="en-US" w:eastAsia="zh-CN"/>
        </w:rPr>
        <w:t>讨论法、问答法、</w:t>
      </w:r>
      <w:r>
        <w:rPr>
          <w:rFonts w:hint="eastAsia" w:ascii="仿宋_GB2312" w:hAnsi="黑体" w:eastAsia="仿宋_GB2312"/>
          <w:color w:val="auto"/>
          <w:sz w:val="32"/>
          <w:szCs w:val="32"/>
          <w:highlight w:val="none"/>
          <w:lang w:val="en-US" w:eastAsia="zh-CN"/>
        </w:rPr>
        <w:t>案例教学</w:t>
      </w:r>
      <w:r>
        <w:rPr>
          <w:rFonts w:hint="default" w:ascii="仿宋_GB2312" w:hAnsi="黑体" w:eastAsia="仿宋_GB2312"/>
          <w:color w:val="auto"/>
          <w:sz w:val="32"/>
          <w:szCs w:val="32"/>
          <w:highlight w:val="none"/>
          <w:lang w:val="en-US" w:eastAsia="zh-CN"/>
        </w:rPr>
        <w:t>法：为了让学生</w:t>
      </w:r>
      <w:r>
        <w:rPr>
          <w:rFonts w:hint="eastAsia" w:ascii="仿宋_GB2312" w:hAnsi="黑体" w:eastAsia="仿宋_GB2312"/>
          <w:color w:val="auto"/>
          <w:sz w:val="32"/>
          <w:szCs w:val="32"/>
          <w:highlight w:val="none"/>
          <w:lang w:val="en-US" w:eastAsia="zh-CN"/>
        </w:rPr>
        <w:t>把学</w:t>
      </w:r>
      <w:r>
        <w:rPr>
          <w:rFonts w:hint="default" w:ascii="仿宋_GB2312" w:hAnsi="黑体" w:eastAsia="仿宋_GB2312"/>
          <w:color w:val="auto"/>
          <w:sz w:val="32"/>
          <w:szCs w:val="32"/>
          <w:highlight w:val="none"/>
          <w:lang w:val="en-US" w:eastAsia="zh-CN"/>
        </w:rPr>
        <w:t>到</w:t>
      </w:r>
      <w:r>
        <w:rPr>
          <w:rFonts w:hint="eastAsia" w:ascii="仿宋_GB2312" w:hAnsi="黑体" w:eastAsia="仿宋_GB2312"/>
          <w:color w:val="auto"/>
          <w:sz w:val="32"/>
          <w:szCs w:val="32"/>
          <w:highlight w:val="none"/>
          <w:lang w:val="en-US" w:eastAsia="zh-CN"/>
        </w:rPr>
        <w:t>的原理、原则、方法等运用到具体情境中</w:t>
      </w:r>
      <w:r>
        <w:rPr>
          <w:rFonts w:hint="default" w:ascii="仿宋_GB2312" w:hAnsi="黑体" w:eastAsia="仿宋_GB2312"/>
          <w:color w:val="auto"/>
          <w:sz w:val="32"/>
          <w:szCs w:val="32"/>
          <w:highlight w:val="none"/>
          <w:lang w:val="en-US" w:eastAsia="zh-CN"/>
        </w:rPr>
        <w:t>，教师可灵活采用讨论法、问答法、</w:t>
      </w:r>
      <w:r>
        <w:rPr>
          <w:rFonts w:hint="eastAsia" w:ascii="仿宋_GB2312" w:hAnsi="黑体" w:eastAsia="仿宋_GB2312"/>
          <w:color w:val="auto"/>
          <w:sz w:val="32"/>
          <w:szCs w:val="32"/>
          <w:highlight w:val="none"/>
          <w:lang w:val="en-US" w:eastAsia="zh-CN"/>
        </w:rPr>
        <w:t>案例教学</w:t>
      </w:r>
      <w:r>
        <w:rPr>
          <w:rFonts w:hint="default" w:ascii="仿宋_GB2312" w:hAnsi="黑体" w:eastAsia="仿宋_GB2312"/>
          <w:color w:val="auto"/>
          <w:sz w:val="32"/>
          <w:szCs w:val="32"/>
          <w:highlight w:val="none"/>
          <w:lang w:val="en-US" w:eastAsia="zh-CN"/>
        </w:rPr>
        <w:t>法等多种方法鼓励学生交流，促进学生思考，</w:t>
      </w:r>
      <w:r>
        <w:rPr>
          <w:rFonts w:hint="eastAsia" w:ascii="仿宋_GB2312" w:hAnsi="黑体" w:eastAsia="仿宋_GB2312"/>
          <w:color w:val="auto"/>
          <w:sz w:val="32"/>
          <w:szCs w:val="32"/>
          <w:highlight w:val="none"/>
          <w:lang w:val="en-US" w:eastAsia="zh-CN"/>
        </w:rPr>
        <w:t>运用所学理论来分析、说明、解决学前教育中的实际问题，</w:t>
      </w:r>
      <w:r>
        <w:rPr>
          <w:rFonts w:hint="default" w:ascii="仿宋_GB2312" w:hAnsi="黑体" w:eastAsia="仿宋_GB2312"/>
          <w:color w:val="auto"/>
          <w:sz w:val="32"/>
          <w:szCs w:val="32"/>
          <w:highlight w:val="none"/>
          <w:lang w:val="en-US" w:eastAsia="zh-CN"/>
        </w:rPr>
        <w:t>提高学生</w:t>
      </w:r>
      <w:r>
        <w:rPr>
          <w:rFonts w:hint="eastAsia" w:ascii="仿宋_GB2312" w:hAnsi="黑体" w:eastAsia="仿宋_GB2312"/>
          <w:color w:val="auto"/>
          <w:sz w:val="32"/>
          <w:szCs w:val="32"/>
          <w:highlight w:val="none"/>
          <w:lang w:val="en-US" w:eastAsia="zh-CN"/>
        </w:rPr>
        <w:t>将教育理念转化为教育实践</w:t>
      </w:r>
      <w:r>
        <w:rPr>
          <w:rFonts w:hint="default" w:ascii="仿宋_GB2312" w:hAnsi="黑体" w:eastAsia="仿宋_GB2312"/>
          <w:color w:val="auto"/>
          <w:sz w:val="32"/>
          <w:szCs w:val="32"/>
          <w:highlight w:val="none"/>
          <w:lang w:val="en-US" w:eastAsia="zh-CN"/>
        </w:rPr>
        <w:t>的能力。</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default" w:ascii="仿宋_GB2312" w:hAnsi="黑体" w:eastAsia="仿宋_GB2312"/>
          <w:color w:val="auto"/>
          <w:sz w:val="32"/>
          <w:szCs w:val="32"/>
          <w:highlight w:val="none"/>
          <w:lang w:val="en-US" w:eastAsia="zh-CN"/>
        </w:rPr>
      </w:pPr>
      <w:r>
        <w:rPr>
          <w:rFonts w:hint="default" w:ascii="仿宋_GB2312" w:hAnsi="黑体" w:eastAsia="仿宋_GB2312"/>
          <w:color w:val="auto"/>
          <w:sz w:val="32"/>
          <w:szCs w:val="32"/>
          <w:highlight w:val="none"/>
          <w:lang w:val="en-US" w:eastAsia="zh-CN"/>
        </w:rPr>
        <w:t>项目教学法：是一种以项目为基础的教学方法，它通过项目来促进学生的实践和创新能力。五大领域的专业核心课程实践性较强，教师可以把主要内容项目化，学生自行选择项目内容进行设计、结合幼儿年龄阶段的身心发展特点攥写活动方案、然后分别进行讲课的实践操作训练和说课训练，教师学生互评，提高学生</w:t>
      </w:r>
      <w:r>
        <w:rPr>
          <w:rFonts w:hint="eastAsia" w:ascii="仿宋_GB2312" w:hAnsi="黑体" w:eastAsia="仿宋_GB2312"/>
          <w:color w:val="auto"/>
          <w:sz w:val="32"/>
          <w:szCs w:val="32"/>
          <w:highlight w:val="none"/>
          <w:lang w:val="en-US" w:eastAsia="zh-CN"/>
        </w:rPr>
        <w:t>独立进行学前儿童教育活动设计与实施的能力</w:t>
      </w:r>
      <w:r>
        <w:rPr>
          <w:rFonts w:hint="default" w:ascii="仿宋_GB2312" w:hAnsi="黑体" w:eastAsia="仿宋_GB2312"/>
          <w:color w:val="auto"/>
          <w:sz w:val="32"/>
          <w:szCs w:val="32"/>
          <w:highlight w:val="none"/>
          <w:lang w:val="en-US" w:eastAsia="zh-CN"/>
        </w:rPr>
        <w:t>。</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default" w:ascii="仿宋_GB2312" w:hAnsi="黑体" w:eastAsia="仿宋_GB2312"/>
          <w:color w:val="auto"/>
          <w:sz w:val="32"/>
          <w:szCs w:val="32"/>
          <w:highlight w:val="none"/>
          <w:lang w:val="en-US" w:eastAsia="zh-CN"/>
        </w:rPr>
      </w:pPr>
      <w:r>
        <w:rPr>
          <w:rFonts w:hint="default" w:ascii="仿宋_GB2312" w:hAnsi="黑体" w:eastAsia="仿宋_GB2312"/>
          <w:color w:val="auto"/>
          <w:sz w:val="32"/>
          <w:szCs w:val="32"/>
          <w:highlight w:val="none"/>
          <w:lang w:val="en-US" w:eastAsia="zh-CN"/>
        </w:rPr>
        <w:t>以上只是举例说明，在实际教学中要结合</w:t>
      </w:r>
      <w:r>
        <w:rPr>
          <w:rFonts w:hint="eastAsia" w:ascii="仿宋_GB2312" w:hAnsi="黑体" w:eastAsia="仿宋_GB2312"/>
          <w:color w:val="auto"/>
          <w:sz w:val="32"/>
          <w:szCs w:val="32"/>
          <w:highlight w:val="none"/>
          <w:lang w:val="en-US" w:eastAsia="zh-CN"/>
        </w:rPr>
        <w:t>本专业学生</w:t>
      </w:r>
      <w:r>
        <w:rPr>
          <w:rFonts w:hint="default" w:ascii="仿宋_GB2312" w:hAnsi="黑体" w:eastAsia="仿宋_GB2312"/>
          <w:color w:val="auto"/>
          <w:sz w:val="32"/>
          <w:szCs w:val="32"/>
          <w:highlight w:val="none"/>
          <w:lang w:val="en-US" w:eastAsia="zh-CN"/>
        </w:rPr>
        <w:t>的</w:t>
      </w:r>
      <w:r>
        <w:rPr>
          <w:rFonts w:hint="eastAsia" w:ascii="仿宋_GB2312" w:hAnsi="黑体" w:eastAsia="仿宋_GB2312"/>
          <w:color w:val="auto"/>
          <w:sz w:val="32"/>
          <w:szCs w:val="32"/>
          <w:highlight w:val="none"/>
          <w:lang w:val="en-US" w:eastAsia="zh-CN"/>
        </w:rPr>
        <w:t>实际情况，积极探索适合学生的教学方法</w:t>
      </w:r>
      <w:r>
        <w:rPr>
          <w:rFonts w:hint="default" w:ascii="仿宋_GB2312" w:hAnsi="黑体" w:eastAsia="仿宋_GB2312"/>
          <w:color w:val="auto"/>
          <w:sz w:val="32"/>
          <w:szCs w:val="32"/>
          <w:highlight w:val="none"/>
          <w:lang w:val="en-US" w:eastAsia="zh-CN"/>
        </w:rPr>
        <w:t>。将</w:t>
      </w:r>
      <w:r>
        <w:rPr>
          <w:rFonts w:hint="eastAsia" w:ascii="仿宋_GB2312" w:hAnsi="黑体" w:eastAsia="仿宋_GB2312"/>
          <w:color w:val="auto"/>
          <w:sz w:val="32"/>
          <w:szCs w:val="32"/>
          <w:highlight w:val="none"/>
          <w:lang w:val="en-US" w:eastAsia="zh-CN"/>
        </w:rPr>
        <w:t>理论教学、集中实践教学（校内和校外）、第二课堂时间合理</w:t>
      </w:r>
      <w:r>
        <w:rPr>
          <w:rFonts w:hint="default" w:ascii="仿宋_GB2312" w:hAnsi="黑体" w:eastAsia="仿宋_GB2312"/>
          <w:color w:val="auto"/>
          <w:sz w:val="32"/>
          <w:szCs w:val="32"/>
          <w:highlight w:val="none"/>
          <w:lang w:val="en-US" w:eastAsia="zh-CN"/>
        </w:rPr>
        <w:t>分配</w:t>
      </w:r>
      <w:r>
        <w:rPr>
          <w:rFonts w:hint="eastAsia" w:ascii="仿宋_GB2312" w:hAnsi="黑体" w:eastAsia="仿宋_GB2312"/>
          <w:color w:val="auto"/>
          <w:sz w:val="32"/>
          <w:szCs w:val="32"/>
          <w:highlight w:val="none"/>
          <w:lang w:val="en-US" w:eastAsia="zh-CN"/>
        </w:rPr>
        <w:t xml:space="preserve">，让学生德智体美劳全面发展，成为从事学前教育工作的高素质幼儿园教师。 </w:t>
      </w:r>
    </w:p>
    <w:p>
      <w:pPr>
        <w:keepNext w:val="0"/>
        <w:keepLines w:val="0"/>
        <w:pageBreakBefore w:val="0"/>
        <w:widowControl w:val="0"/>
        <w:kinsoku/>
        <w:wordWrap/>
        <w:overflowPunct/>
        <w:topLinePunct w:val="0"/>
        <w:autoSpaceDE/>
        <w:autoSpaceDN/>
        <w:bidi w:val="0"/>
        <w:spacing w:line="578" w:lineRule="exact"/>
        <w:ind w:firstLine="640" w:firstLineChars="200"/>
        <w:textAlignment w:val="auto"/>
        <w:rPr>
          <w:rFonts w:hint="eastAsia" w:ascii="黑体" w:hAnsi="黑体" w:eastAsia="黑体"/>
          <w:color w:val="auto"/>
          <w:sz w:val="32"/>
          <w:szCs w:val="32"/>
          <w:highlight w:val="none"/>
        </w:rPr>
      </w:pPr>
      <w:r>
        <w:rPr>
          <w:rFonts w:hint="eastAsia" w:ascii="黑体" w:hAnsi="黑体" w:eastAsia="黑体"/>
          <w:color w:val="auto"/>
          <w:sz w:val="32"/>
          <w:szCs w:val="32"/>
          <w:highlight w:val="none"/>
        </w:rPr>
        <w:t>十、质量保障</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val="en-US" w:eastAsia="zh-CN"/>
        </w:rPr>
      </w:pPr>
      <w:r>
        <w:rPr>
          <w:rFonts w:hint="eastAsia" w:ascii="仿宋_GB2312" w:hAnsi="黑体" w:eastAsia="仿宋_GB2312"/>
          <w:color w:val="auto"/>
          <w:sz w:val="32"/>
          <w:szCs w:val="32"/>
          <w:highlight w:val="none"/>
          <w:lang w:val="en-US" w:eastAsia="zh-CN"/>
        </w:rPr>
        <w:t>考核方式：过程性考核+终结性考核。</w:t>
      </w:r>
    </w:p>
    <w:p>
      <w:pPr>
        <w:keepNext w:val="0"/>
        <w:keepLines w:val="0"/>
        <w:pageBreakBefore w:val="0"/>
        <w:widowControl w:val="0"/>
        <w:kinsoku/>
        <w:wordWrap/>
        <w:overflowPunct/>
        <w:topLinePunct w:val="0"/>
        <w:autoSpaceDE/>
        <w:autoSpaceDN/>
        <w:bidi w:val="0"/>
        <w:spacing w:line="578" w:lineRule="exact"/>
        <w:ind w:firstLine="640" w:firstLineChars="200"/>
        <w:jc w:val="left"/>
        <w:textAlignment w:val="auto"/>
        <w:rPr>
          <w:rFonts w:hint="eastAsia" w:ascii="仿宋_GB2312" w:hAnsi="黑体" w:eastAsia="仿宋_GB2312"/>
          <w:color w:val="auto"/>
          <w:sz w:val="32"/>
          <w:szCs w:val="32"/>
          <w:highlight w:val="none"/>
          <w:lang w:val="en-US" w:eastAsia="zh-CN"/>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仿宋_GB2312" w:hAnsi="黑体" w:eastAsia="仿宋_GB2312"/>
          <w:color w:val="auto"/>
          <w:sz w:val="32"/>
          <w:szCs w:val="32"/>
          <w:highlight w:val="none"/>
          <w:lang w:val="en-US" w:eastAsia="zh-CN"/>
        </w:rPr>
        <w:t>学校建有教学质量监控与评价中心，同行评教4次/学期，学生评教1次/学期，</w:t>
      </w:r>
      <w:r>
        <w:rPr>
          <w:rFonts w:hint="default" w:ascii="仿宋_GB2312" w:hAnsi="黑体" w:eastAsia="仿宋_GB2312"/>
          <w:color w:val="auto"/>
          <w:sz w:val="32"/>
          <w:szCs w:val="32"/>
          <w:highlight w:val="none"/>
          <w:lang w:val="en-US" w:eastAsia="zh-CN"/>
        </w:rPr>
        <w:t>督导评教</w:t>
      </w:r>
      <w:r>
        <w:rPr>
          <w:rFonts w:hint="eastAsia" w:ascii="仿宋_GB2312" w:hAnsi="黑体" w:eastAsia="仿宋_GB2312"/>
          <w:color w:val="auto"/>
          <w:sz w:val="32"/>
          <w:szCs w:val="32"/>
          <w:highlight w:val="none"/>
          <w:lang w:val="en-US" w:eastAsia="zh-CN"/>
        </w:rPr>
        <w:t>次数2次/学期。加强日常教学组织运行与管理，定期开展课程建设和教学质量诊断与改进，建立健全巡课、听课、评课、评学等制度。</w:t>
      </w:r>
    </w:p>
    <w:p>
      <w:pPr>
        <w:jc w:val="both"/>
        <w:rPr>
          <w:rFonts w:hint="eastAsia" w:ascii="黑体" w:hAnsi="黑体" w:eastAsia="黑体" w:cs="Times New Roman"/>
          <w:b w:val="0"/>
          <w:bCs/>
          <w:color w:val="auto"/>
          <w:sz w:val="28"/>
          <w:szCs w:val="28"/>
          <w:highlight w:val="none"/>
          <w:lang w:val="en-US" w:eastAsia="zh-CN"/>
        </w:rPr>
      </w:pPr>
      <w:r>
        <w:rPr>
          <w:rFonts w:hint="eastAsia" w:ascii="黑体" w:hAnsi="黑体" w:eastAsia="黑体" w:cs="Times New Roman"/>
          <w:b w:val="0"/>
          <w:bCs/>
          <w:color w:val="auto"/>
          <w:sz w:val="28"/>
          <w:szCs w:val="28"/>
          <w:highlight w:val="none"/>
          <w:lang w:val="en-US" w:eastAsia="zh-CN"/>
        </w:rPr>
        <w:t>附件：</w:t>
      </w:r>
    </w:p>
    <w:p>
      <w:pPr>
        <w:keepNext w:val="0"/>
        <w:keepLines w:val="0"/>
        <w:widowControl/>
        <w:suppressLineNumbers w:val="0"/>
        <w:jc w:val="center"/>
        <w:textAlignment w:val="center"/>
        <w:rPr>
          <w:rStyle w:val="21"/>
          <w:color w:val="auto"/>
          <w:highlight w:val="none"/>
          <w:lang w:val="en-US" w:eastAsia="zh-CN" w:bidi="ar"/>
        </w:rPr>
      </w:pPr>
      <w:r>
        <w:rPr>
          <w:rFonts w:hint="eastAsia" w:ascii="黑体" w:hAnsi="黑体" w:eastAsia="黑体" w:cs="Times New Roman"/>
          <w:b/>
          <w:color w:val="auto"/>
          <w:sz w:val="32"/>
          <w:szCs w:val="32"/>
          <w:highlight w:val="none"/>
        </w:rPr>
        <w:t>云南工商学院专科</w:t>
      </w:r>
      <w:r>
        <w:rPr>
          <w:rFonts w:hint="eastAsia" w:ascii="黑体" w:hAnsi="黑体" w:eastAsia="黑体" w:cs="Times New Roman"/>
          <w:b/>
          <w:color w:val="auto"/>
          <w:sz w:val="32"/>
          <w:szCs w:val="32"/>
          <w:highlight w:val="none"/>
          <w:lang w:val="en-US" w:eastAsia="zh-CN"/>
        </w:rPr>
        <w:t>学前教育</w:t>
      </w:r>
      <w:r>
        <w:rPr>
          <w:rFonts w:hint="eastAsia" w:ascii="黑体" w:hAnsi="黑体" w:eastAsia="黑体" w:cs="Times New Roman"/>
          <w:b/>
          <w:color w:val="auto"/>
          <w:sz w:val="32"/>
          <w:szCs w:val="32"/>
          <w:highlight w:val="none"/>
        </w:rPr>
        <w:t>专业</w:t>
      </w:r>
      <w:r>
        <w:rPr>
          <w:rFonts w:hint="eastAsia" w:ascii="黑体" w:hAnsi="黑体" w:eastAsia="黑体" w:cs="Times New Roman"/>
          <w:b/>
          <w:color w:val="auto"/>
          <w:sz w:val="32"/>
          <w:szCs w:val="32"/>
          <w:highlight w:val="none"/>
          <w:lang w:val="en-US" w:eastAsia="zh-CN"/>
        </w:rPr>
        <w:t>教学计划进度表</w:t>
      </w:r>
    </w:p>
    <w:p>
      <w:pPr>
        <w:pStyle w:val="2"/>
        <w:jc w:val="both"/>
        <w:rPr>
          <w:color w:val="auto"/>
          <w:highlight w:val="none"/>
          <w:lang w:val="en-US" w:eastAsia="zh-CN"/>
        </w:rPr>
      </w:pP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88"/>
        <w:gridCol w:w="497"/>
        <w:gridCol w:w="525"/>
        <w:gridCol w:w="1470"/>
        <w:gridCol w:w="1515"/>
        <w:gridCol w:w="751"/>
        <w:gridCol w:w="751"/>
        <w:gridCol w:w="748"/>
        <w:gridCol w:w="745"/>
        <w:gridCol w:w="759"/>
        <w:gridCol w:w="751"/>
        <w:gridCol w:w="751"/>
        <w:gridCol w:w="745"/>
        <w:gridCol w:w="745"/>
        <w:gridCol w:w="745"/>
        <w:gridCol w:w="759"/>
        <w:gridCol w:w="773"/>
        <w:gridCol w:w="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36" w:type="pct"/>
            <w:vMerge w:val="restart"/>
            <w:shd w:val="clear" w:color="auto" w:fill="auto"/>
            <w:vAlign w:val="center"/>
          </w:tcPr>
          <w:p>
            <w:pPr>
              <w:keepNext w:val="0"/>
              <w:keepLines w:val="0"/>
              <w:widowControl/>
              <w:suppressLineNumbers w:val="0"/>
              <w:jc w:val="center"/>
              <w:textAlignment w:val="center"/>
              <w:rPr>
                <w:rStyle w:val="21"/>
                <w:color w:val="auto"/>
                <w:highlight w:val="none"/>
                <w:lang w:val="en-US" w:eastAsia="zh-CN" w:bidi="ar"/>
              </w:rPr>
            </w:pPr>
            <w:r>
              <w:rPr>
                <w:rStyle w:val="21"/>
                <w:color w:val="auto"/>
                <w:highlight w:val="none"/>
                <w:lang w:val="en-US" w:eastAsia="zh-CN" w:bidi="ar"/>
              </w:rPr>
              <w:t>课</w:t>
            </w:r>
          </w:p>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程类别</w:t>
            </w:r>
          </w:p>
        </w:tc>
        <w:tc>
          <w:tcPr>
            <w:tcW w:w="360" w:type="pct"/>
            <w:gridSpan w:val="2"/>
            <w:vMerge w:val="restart"/>
            <w:shd w:val="clear" w:color="auto" w:fill="auto"/>
            <w:vAlign w:val="center"/>
          </w:tcPr>
          <w:p>
            <w:pPr>
              <w:keepNext w:val="0"/>
              <w:keepLines w:val="0"/>
              <w:widowControl/>
              <w:suppressLineNumbers w:val="0"/>
              <w:jc w:val="center"/>
              <w:textAlignment w:val="center"/>
              <w:rPr>
                <w:rStyle w:val="21"/>
                <w:color w:val="auto"/>
                <w:highlight w:val="none"/>
                <w:lang w:val="en-US" w:eastAsia="zh-CN" w:bidi="ar"/>
              </w:rPr>
            </w:pPr>
            <w:r>
              <w:rPr>
                <w:rStyle w:val="21"/>
                <w:color w:val="auto"/>
                <w:highlight w:val="none"/>
                <w:lang w:val="en-US" w:eastAsia="zh-CN" w:bidi="ar"/>
              </w:rPr>
              <w:t>课程</w:t>
            </w:r>
          </w:p>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性质</w:t>
            </w:r>
          </w:p>
        </w:tc>
        <w:tc>
          <w:tcPr>
            <w:tcW w:w="518"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课程编码</w:t>
            </w:r>
          </w:p>
        </w:tc>
        <w:tc>
          <w:tcPr>
            <w:tcW w:w="534"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课程名称</w:t>
            </w:r>
          </w:p>
        </w:tc>
        <w:tc>
          <w:tcPr>
            <w:tcW w:w="26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学分</w:t>
            </w:r>
          </w:p>
        </w:tc>
        <w:tc>
          <w:tcPr>
            <w:tcW w:w="26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总学时数</w:t>
            </w:r>
          </w:p>
        </w:tc>
        <w:tc>
          <w:tcPr>
            <w:tcW w:w="795" w:type="pct"/>
            <w:gridSpan w:val="3"/>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学时分配</w:t>
            </w:r>
          </w:p>
        </w:tc>
        <w:tc>
          <w:tcPr>
            <w:tcW w:w="1587" w:type="pct"/>
            <w:gridSpan w:val="6"/>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各学期周学时分配</w:t>
            </w:r>
          </w:p>
        </w:tc>
        <w:tc>
          <w:tcPr>
            <w:tcW w:w="272"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考核类型</w:t>
            </w:r>
          </w:p>
        </w:tc>
        <w:tc>
          <w:tcPr>
            <w:tcW w:w="263"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开课单位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6" w:type="pct"/>
            <w:vMerge w:val="continue"/>
            <w:shd w:val="clear" w:color="auto" w:fill="auto"/>
            <w:vAlign w:val="center"/>
          </w:tcPr>
          <w:p>
            <w:pPr>
              <w:jc w:val="center"/>
              <w:rPr>
                <w:rFonts w:hint="eastAsia" w:ascii="宋体" w:hAnsi="宋体" w:eastAsia="宋体" w:cs="宋体"/>
                <w:b/>
                <w:bCs/>
                <w:i w:val="0"/>
                <w:iCs w:val="0"/>
                <w:color w:val="auto"/>
                <w:sz w:val="21"/>
                <w:szCs w:val="21"/>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b/>
                <w:bCs/>
                <w:i w:val="0"/>
                <w:iCs w:val="0"/>
                <w:color w:val="auto"/>
                <w:sz w:val="21"/>
                <w:szCs w:val="21"/>
                <w:highlight w:val="none"/>
                <w:u w:val="none"/>
              </w:rPr>
            </w:pPr>
          </w:p>
        </w:tc>
        <w:tc>
          <w:tcPr>
            <w:tcW w:w="518" w:type="pct"/>
            <w:vMerge w:val="continue"/>
            <w:shd w:val="clear" w:color="auto" w:fill="auto"/>
            <w:vAlign w:val="center"/>
          </w:tcPr>
          <w:p>
            <w:pPr>
              <w:jc w:val="center"/>
              <w:rPr>
                <w:rFonts w:hint="eastAsia" w:ascii="宋体" w:hAnsi="宋体" w:eastAsia="宋体" w:cs="宋体"/>
                <w:b/>
                <w:bCs/>
                <w:i w:val="0"/>
                <w:iCs w:val="0"/>
                <w:color w:val="auto"/>
                <w:sz w:val="21"/>
                <w:szCs w:val="21"/>
                <w:highlight w:val="none"/>
                <w:u w:val="none"/>
              </w:rPr>
            </w:pPr>
          </w:p>
        </w:tc>
        <w:tc>
          <w:tcPr>
            <w:tcW w:w="534" w:type="pct"/>
            <w:vMerge w:val="continue"/>
            <w:shd w:val="clear" w:color="auto" w:fill="auto"/>
            <w:vAlign w:val="center"/>
          </w:tcPr>
          <w:p>
            <w:pPr>
              <w:jc w:val="center"/>
              <w:rPr>
                <w:rFonts w:hint="eastAsia" w:ascii="宋体" w:hAnsi="宋体" w:eastAsia="宋体" w:cs="宋体"/>
                <w:b/>
                <w:bCs/>
                <w:i w:val="0"/>
                <w:iCs w:val="0"/>
                <w:color w:val="auto"/>
                <w:sz w:val="21"/>
                <w:szCs w:val="21"/>
                <w:highlight w:val="none"/>
                <w:u w:val="none"/>
              </w:rPr>
            </w:pPr>
          </w:p>
        </w:tc>
        <w:tc>
          <w:tcPr>
            <w:tcW w:w="265" w:type="pct"/>
            <w:vMerge w:val="continue"/>
            <w:shd w:val="clear" w:color="auto" w:fill="auto"/>
            <w:vAlign w:val="center"/>
          </w:tcPr>
          <w:p>
            <w:pPr>
              <w:jc w:val="center"/>
              <w:rPr>
                <w:rFonts w:hint="eastAsia" w:ascii="宋体" w:hAnsi="宋体" w:eastAsia="宋体" w:cs="宋体"/>
                <w:b/>
                <w:bCs/>
                <w:i w:val="0"/>
                <w:iCs w:val="0"/>
                <w:color w:val="auto"/>
                <w:sz w:val="21"/>
                <w:szCs w:val="21"/>
                <w:highlight w:val="none"/>
                <w:u w:val="none"/>
              </w:rPr>
            </w:pPr>
          </w:p>
        </w:tc>
        <w:tc>
          <w:tcPr>
            <w:tcW w:w="265" w:type="pct"/>
            <w:vMerge w:val="continue"/>
            <w:shd w:val="clear" w:color="auto" w:fill="auto"/>
            <w:vAlign w:val="center"/>
          </w:tcPr>
          <w:p>
            <w:pPr>
              <w:jc w:val="center"/>
              <w:rPr>
                <w:rFonts w:hint="eastAsia" w:ascii="宋体" w:hAnsi="宋体" w:eastAsia="宋体" w:cs="宋体"/>
                <w:b/>
                <w:bCs/>
                <w:i w:val="0"/>
                <w:iCs w:val="0"/>
                <w:color w:val="auto"/>
                <w:sz w:val="21"/>
                <w:szCs w:val="21"/>
                <w:highlight w:val="none"/>
                <w:u w:val="none"/>
              </w:rPr>
            </w:pP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理论</w:t>
            </w: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实验</w:t>
            </w: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highlight w:val="none"/>
                <w:u w:val="none"/>
              </w:rPr>
            </w:pPr>
            <w:r>
              <w:rPr>
                <w:rStyle w:val="21"/>
                <w:color w:val="auto"/>
                <w:highlight w:val="none"/>
                <w:lang w:val="en-US" w:eastAsia="zh-CN" w:bidi="ar"/>
              </w:rPr>
              <w:t>实践</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highlight w:val="none"/>
                <w:u w:val="none"/>
              </w:rPr>
            </w:pPr>
            <w:r>
              <w:rPr>
                <w:rStyle w:val="22"/>
                <w:color w:val="auto"/>
                <w:highlight w:val="none"/>
                <w:lang w:val="en-US" w:eastAsia="zh-CN" w:bidi="ar"/>
              </w:rPr>
              <w:t>一</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highlight w:val="none"/>
                <w:u w:val="none"/>
              </w:rPr>
            </w:pPr>
            <w:r>
              <w:rPr>
                <w:rStyle w:val="22"/>
                <w:color w:val="auto"/>
                <w:highlight w:val="none"/>
                <w:lang w:val="en-US" w:eastAsia="zh-CN" w:bidi="ar"/>
              </w:rPr>
              <w:t>二</w:t>
            </w: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highlight w:val="none"/>
                <w:u w:val="none"/>
              </w:rPr>
            </w:pPr>
            <w:r>
              <w:rPr>
                <w:rStyle w:val="22"/>
                <w:color w:val="auto"/>
                <w:highlight w:val="none"/>
                <w:lang w:val="en-US" w:eastAsia="zh-CN" w:bidi="ar"/>
              </w:rPr>
              <w:t>三</w:t>
            </w: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highlight w:val="none"/>
                <w:u w:val="none"/>
              </w:rPr>
            </w:pPr>
            <w:r>
              <w:rPr>
                <w:rStyle w:val="22"/>
                <w:color w:val="auto"/>
                <w:highlight w:val="none"/>
                <w:lang w:val="en-US" w:eastAsia="zh-CN" w:bidi="ar"/>
              </w:rPr>
              <w:t>四</w:t>
            </w: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highlight w:val="none"/>
                <w:u w:val="none"/>
              </w:rPr>
            </w:pPr>
            <w:r>
              <w:rPr>
                <w:rStyle w:val="22"/>
                <w:color w:val="auto"/>
                <w:highlight w:val="none"/>
                <w:lang w:val="en-US" w:eastAsia="zh-CN" w:bidi="ar"/>
              </w:rPr>
              <w:t>五</w:t>
            </w: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1"/>
                <w:szCs w:val="21"/>
                <w:highlight w:val="none"/>
                <w:u w:val="none"/>
              </w:rPr>
            </w:pPr>
            <w:r>
              <w:rPr>
                <w:rStyle w:val="22"/>
                <w:color w:val="auto"/>
                <w:highlight w:val="none"/>
                <w:lang w:val="en-US" w:eastAsia="zh-CN" w:bidi="ar"/>
              </w:rPr>
              <w:t>六</w:t>
            </w:r>
          </w:p>
        </w:tc>
        <w:tc>
          <w:tcPr>
            <w:tcW w:w="272" w:type="pct"/>
            <w:vMerge w:val="continue"/>
            <w:shd w:val="clear" w:color="auto" w:fill="auto"/>
            <w:vAlign w:val="center"/>
          </w:tcPr>
          <w:p>
            <w:pPr>
              <w:jc w:val="center"/>
              <w:rPr>
                <w:rFonts w:hint="eastAsia" w:ascii="宋体" w:hAnsi="宋体" w:eastAsia="宋体" w:cs="宋体"/>
                <w:b/>
                <w:bCs/>
                <w:i w:val="0"/>
                <w:iCs w:val="0"/>
                <w:color w:val="auto"/>
                <w:sz w:val="21"/>
                <w:szCs w:val="21"/>
                <w:highlight w:val="none"/>
                <w:u w:val="none"/>
              </w:rPr>
            </w:pPr>
          </w:p>
        </w:tc>
        <w:tc>
          <w:tcPr>
            <w:tcW w:w="263" w:type="pct"/>
            <w:vMerge w:val="continue"/>
            <w:shd w:val="clear" w:color="auto" w:fill="auto"/>
            <w:vAlign w:val="center"/>
          </w:tcPr>
          <w:p>
            <w:pPr>
              <w:jc w:val="center"/>
              <w:rPr>
                <w:rFonts w:hint="eastAsia" w:ascii="宋体" w:hAnsi="宋体" w:eastAsia="宋体" w:cs="宋体"/>
                <w:b/>
                <w:bCs/>
                <w:i w:val="0"/>
                <w:iCs w:val="0"/>
                <w:color w:val="auto"/>
                <w:sz w:val="21"/>
                <w:szCs w:val="21"/>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136"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通识教育课程</w:t>
            </w:r>
          </w:p>
        </w:tc>
        <w:tc>
          <w:tcPr>
            <w:tcW w:w="17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通识教育必修课</w:t>
            </w:r>
          </w:p>
        </w:tc>
        <w:tc>
          <w:tcPr>
            <w:tcW w:w="18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思想政治教育类</w:t>
            </w: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001SXDDYFZ003</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思想道德与法治</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48</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48</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4</w:t>
            </w: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试</w:t>
            </w:r>
          </w:p>
        </w:tc>
        <w:tc>
          <w:tcPr>
            <w:tcW w:w="263"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马克思主义学院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001MZDSXHZG01</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毛泽东思想和中国特色社会主义理论体系概论</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bottom"/>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bottom"/>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001XJPXSDZG00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习近平新时代中国特色社会主义思想概论</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48</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48</w:t>
            </w: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4</w:t>
            </w: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001XSYZCA0000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形势与政策</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16</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16</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1587" w:type="pct"/>
            <w:gridSpan w:val="6"/>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每</w:t>
            </w:r>
            <w:r>
              <w:rPr>
                <w:rStyle w:val="24"/>
                <w:rFonts w:hint="eastAsia"/>
                <w:color w:val="auto"/>
                <w:highlight w:val="none"/>
                <w:lang w:val="en-US" w:eastAsia="zh-CN" w:bidi="ar"/>
              </w:rPr>
              <w:t xml:space="preserve"> </w:t>
            </w:r>
            <w:r>
              <w:rPr>
                <w:rStyle w:val="24"/>
                <w:color w:val="auto"/>
                <w:highlight w:val="none"/>
                <w:lang w:val="en-US" w:eastAsia="zh-CN" w:bidi="ar"/>
              </w:rPr>
              <w:t>学期8学时，1-2学期随思政课开设。</w:t>
            </w: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001JSLL000001</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军事理论</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sz w:val="18"/>
                <w:szCs w:val="18"/>
                <w:highlight w:val="none"/>
                <w:u w:val="none"/>
                <w:lang w:val="en-US"/>
              </w:rPr>
            </w:pPr>
            <w:r>
              <w:rPr>
                <w:rFonts w:hint="eastAsia" w:ascii="宋体" w:hAnsi="宋体" w:eastAsia="宋体" w:cs="宋体"/>
                <w:i w:val="0"/>
                <w:iCs w:val="0"/>
                <w:color w:val="auto"/>
                <w:kern w:val="0"/>
                <w:sz w:val="18"/>
                <w:szCs w:val="18"/>
                <w:highlight w:val="none"/>
                <w:u w:val="none"/>
                <w:lang w:val="en-US" w:eastAsia="zh-CN" w:bidi="ar"/>
              </w:rPr>
              <w:t>32</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001MZGTTGL001</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中华民族共同体概论</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32</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32</w:t>
            </w:r>
          </w:p>
        </w:tc>
        <w:tc>
          <w:tcPr>
            <w:tcW w:w="263" w:type="pct"/>
            <w:shd w:val="clear" w:color="auto" w:fill="auto"/>
            <w:vAlign w:val="center"/>
          </w:tcPr>
          <w:p>
            <w:pPr>
              <w:jc w:val="center"/>
              <w:rPr>
                <w:rFonts w:hint="eastAsia" w:ascii="宋体" w:hAnsi="宋体" w:eastAsia="宋体" w:cs="宋体"/>
                <w:b/>
                <w:bCs/>
                <w:i w:val="0"/>
                <w:iCs w:val="0"/>
                <w:color w:val="auto"/>
                <w:kern w:val="2"/>
                <w:sz w:val="18"/>
                <w:szCs w:val="18"/>
                <w:highlight w:val="none"/>
                <w:u w:val="none"/>
                <w:lang w:val="en-US" w:eastAsia="zh-CN" w:bidi="ar-SA"/>
              </w:rPr>
            </w:pPr>
          </w:p>
        </w:tc>
        <w:tc>
          <w:tcPr>
            <w:tcW w:w="267" w:type="pct"/>
            <w:shd w:val="clear" w:color="auto" w:fill="auto"/>
            <w:vAlign w:val="center"/>
          </w:tcPr>
          <w:p>
            <w:pPr>
              <w:jc w:val="center"/>
              <w:rPr>
                <w:rFonts w:hint="eastAsia" w:ascii="宋体" w:hAnsi="宋体" w:eastAsia="宋体" w:cs="宋体"/>
                <w:b/>
                <w:bCs/>
                <w:i w:val="0"/>
                <w:iCs w:val="0"/>
                <w:color w:val="auto"/>
                <w:kern w:val="2"/>
                <w:sz w:val="18"/>
                <w:szCs w:val="18"/>
                <w:highlight w:val="none"/>
                <w:u w:val="none"/>
                <w:lang w:val="en-US" w:eastAsia="zh-CN" w:bidi="ar-SA"/>
              </w:rPr>
            </w:pPr>
          </w:p>
        </w:tc>
        <w:tc>
          <w:tcPr>
            <w:tcW w:w="265" w:type="pct"/>
            <w:shd w:val="clear" w:color="auto" w:fill="auto"/>
            <w:vAlign w:val="center"/>
          </w:tcPr>
          <w:p>
            <w:pPr>
              <w:jc w:val="center"/>
              <w:rPr>
                <w:rFonts w:hint="eastAsia" w:ascii="宋体" w:hAnsi="宋体" w:eastAsia="宋体" w:cs="宋体"/>
                <w:i w:val="0"/>
                <w:iCs w:val="0"/>
                <w:color w:val="auto"/>
                <w:kern w:val="2"/>
                <w:sz w:val="18"/>
                <w:szCs w:val="18"/>
                <w:highlight w:val="none"/>
                <w:u w:val="none"/>
                <w:lang w:val="en-US" w:eastAsia="zh-CN" w:bidi="ar-SA"/>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18"/>
                <w:szCs w:val="18"/>
                <w:highlight w:val="none"/>
                <w:u w:val="none"/>
                <w:lang w:val="en-US" w:eastAsia="zh-CN" w:bidi="ar"/>
              </w:rPr>
            </w:pPr>
          </w:p>
        </w:tc>
        <w:tc>
          <w:tcPr>
            <w:tcW w:w="263" w:type="pct"/>
            <w:shd w:val="clear" w:color="auto" w:fill="auto"/>
            <w:vAlign w:val="center"/>
          </w:tcPr>
          <w:p>
            <w:pPr>
              <w:jc w:val="center"/>
              <w:rPr>
                <w:rFonts w:hint="eastAsia" w:ascii="宋体" w:hAnsi="宋体" w:eastAsia="宋体" w:cs="宋体"/>
                <w:i w:val="0"/>
                <w:iCs w:val="0"/>
                <w:color w:val="auto"/>
                <w:kern w:val="2"/>
                <w:sz w:val="18"/>
                <w:szCs w:val="18"/>
                <w:highlight w:val="none"/>
                <w:u w:val="none"/>
                <w:lang w:val="en-US" w:eastAsia="zh-CN" w:bidi="ar-SA"/>
              </w:rPr>
            </w:pPr>
          </w:p>
        </w:tc>
        <w:tc>
          <w:tcPr>
            <w:tcW w:w="263" w:type="pct"/>
            <w:shd w:val="clear" w:color="auto" w:fill="auto"/>
            <w:vAlign w:val="center"/>
          </w:tcPr>
          <w:p>
            <w:pPr>
              <w:jc w:val="center"/>
              <w:rPr>
                <w:rFonts w:hint="eastAsia" w:ascii="宋体" w:hAnsi="宋体" w:eastAsia="宋体" w:cs="宋体"/>
                <w:i w:val="0"/>
                <w:iCs w:val="0"/>
                <w:color w:val="auto"/>
                <w:kern w:val="2"/>
                <w:sz w:val="18"/>
                <w:szCs w:val="18"/>
                <w:highlight w:val="none"/>
                <w:u w:val="none"/>
                <w:lang w:val="en-US" w:eastAsia="zh-CN" w:bidi="ar-SA"/>
              </w:rPr>
            </w:pPr>
            <w:r>
              <w:rPr>
                <w:rFonts w:hint="eastAsia" w:ascii="宋体" w:hAnsi="宋体" w:eastAsia="宋体" w:cs="宋体"/>
                <w:i w:val="0"/>
                <w:iCs w:val="0"/>
                <w:color w:val="auto"/>
                <w:sz w:val="18"/>
                <w:szCs w:val="18"/>
                <w:highlight w:val="none"/>
                <w:u w:val="none"/>
                <w:lang w:val="en-US" w:eastAsia="zh-CN"/>
              </w:rPr>
              <w:t>2</w:t>
            </w:r>
          </w:p>
        </w:tc>
        <w:tc>
          <w:tcPr>
            <w:tcW w:w="263" w:type="pct"/>
            <w:shd w:val="clear" w:color="auto" w:fill="auto"/>
            <w:vAlign w:val="center"/>
          </w:tcPr>
          <w:p>
            <w:pPr>
              <w:jc w:val="center"/>
              <w:rPr>
                <w:rFonts w:hint="eastAsia" w:ascii="宋体" w:hAnsi="宋体" w:eastAsia="宋体" w:cs="宋体"/>
                <w:i w:val="0"/>
                <w:iCs w:val="0"/>
                <w:color w:val="auto"/>
                <w:kern w:val="2"/>
                <w:sz w:val="18"/>
                <w:szCs w:val="18"/>
                <w:highlight w:val="none"/>
                <w:u w:val="none"/>
                <w:lang w:val="en-US" w:eastAsia="zh-CN" w:bidi="ar-SA"/>
              </w:rPr>
            </w:pPr>
          </w:p>
        </w:tc>
        <w:tc>
          <w:tcPr>
            <w:tcW w:w="267" w:type="pct"/>
            <w:shd w:val="clear" w:color="auto" w:fill="auto"/>
            <w:vAlign w:val="center"/>
          </w:tcPr>
          <w:p>
            <w:pPr>
              <w:jc w:val="center"/>
              <w:rPr>
                <w:rFonts w:hint="eastAsia" w:ascii="宋体" w:hAnsi="宋体" w:eastAsia="宋体" w:cs="宋体"/>
                <w:i w:val="0"/>
                <w:iCs w:val="0"/>
                <w:color w:val="auto"/>
                <w:kern w:val="2"/>
                <w:sz w:val="18"/>
                <w:szCs w:val="18"/>
                <w:highlight w:val="none"/>
                <w:u w:val="none"/>
                <w:lang w:val="en-US" w:eastAsia="zh-CN" w:bidi="ar-SA"/>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001GJWQJY0000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国家安全教育</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16</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16</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线上</w:t>
            </w: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语言文化类</w:t>
            </w: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001DXYY000001</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大学英语</w:t>
            </w:r>
            <w:r>
              <w:rPr>
                <w:rStyle w:val="25"/>
                <w:color w:val="auto"/>
                <w:highlight w:val="none"/>
                <w:lang w:val="en-US" w:eastAsia="zh-CN" w:bidi="ar"/>
              </w:rPr>
              <w:t>（1）</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试</w:t>
            </w:r>
          </w:p>
        </w:tc>
        <w:tc>
          <w:tcPr>
            <w:tcW w:w="263"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文法学院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001DXYY000002</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大学英语</w:t>
            </w:r>
            <w:r>
              <w:rPr>
                <w:rStyle w:val="25"/>
                <w:color w:val="auto"/>
                <w:highlight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001YYWXZ00001</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应用文写作</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信息技术类</w:t>
            </w:r>
          </w:p>
        </w:tc>
        <w:tc>
          <w:tcPr>
            <w:tcW w:w="518"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4"/>
                <w:color w:val="auto"/>
                <w:highlight w:val="none"/>
                <w:lang w:val="en-US" w:eastAsia="zh-CN" w:bidi="ar"/>
              </w:rPr>
              <w:t>001OFFICEBG03</w:t>
            </w:r>
          </w:p>
        </w:tc>
        <w:tc>
          <w:tcPr>
            <w:tcW w:w="534"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Office办公软件</w:t>
            </w:r>
          </w:p>
        </w:tc>
        <w:tc>
          <w:tcPr>
            <w:tcW w:w="26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w:t>
            </w:r>
          </w:p>
        </w:tc>
        <w:tc>
          <w:tcPr>
            <w:tcW w:w="26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48</w:t>
            </w:r>
          </w:p>
        </w:tc>
        <w:tc>
          <w:tcPr>
            <w:tcW w:w="264"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16</w:t>
            </w:r>
          </w:p>
        </w:tc>
        <w:tc>
          <w:tcPr>
            <w:tcW w:w="263"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7" w:type="pct"/>
            <w:vMerge w:val="restar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4</w:t>
            </w:r>
          </w:p>
        </w:tc>
        <w:tc>
          <w:tcPr>
            <w:tcW w:w="265" w:type="pct"/>
            <w:vMerge w:val="restar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vMerge w:val="restar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vMerge w:val="restar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vMerge w:val="restar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vMerge w:val="restar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试</w:t>
            </w:r>
          </w:p>
        </w:tc>
        <w:tc>
          <w:tcPr>
            <w:tcW w:w="263"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智能科学与工程学院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534"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4"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vMerge w:val="continue"/>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534"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4"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vMerge w:val="continue"/>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vMerge w:val="continue"/>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证</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136" w:type="pct"/>
            <w:vMerge w:val="continue"/>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p>
        </w:tc>
        <w:tc>
          <w:tcPr>
            <w:tcW w:w="17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通识教育必修课</w:t>
            </w:r>
          </w:p>
        </w:tc>
        <w:tc>
          <w:tcPr>
            <w:tcW w:w="18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身心健康类</w:t>
            </w: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001DXTY000001</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大学体育1</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1.5</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24</w:t>
            </w:r>
          </w:p>
        </w:tc>
        <w:tc>
          <w:tcPr>
            <w:tcW w:w="264"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24</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试</w:t>
            </w:r>
          </w:p>
        </w:tc>
        <w:tc>
          <w:tcPr>
            <w:tcW w:w="263"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教育学院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001DXTY000002</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大学体育2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4"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001DXTY000003</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大学体育3</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4"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001DXSXLJK000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大学生心理健康</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查</w:t>
            </w: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马克思主义学院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成长规划类</w:t>
            </w: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001ZYSYGH0000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大学生职业生涯规划</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16</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16</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查</w:t>
            </w:r>
          </w:p>
        </w:tc>
        <w:tc>
          <w:tcPr>
            <w:tcW w:w="263"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马克思主义学院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001CXYCY00000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创新与创业</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16</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16</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001DXSJYZD002</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大学生就业指导</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32</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2</w:t>
            </w: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7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85"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001LYYGT00000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礼仪与沟通</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16</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16</w:t>
            </w:r>
          </w:p>
        </w:tc>
        <w:tc>
          <w:tcPr>
            <w:tcW w:w="263"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b/>
                <w:bCs/>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5"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Fonts w:hint="eastAsia" w:ascii="宋体" w:hAnsi="宋体" w:eastAsia="宋体" w:cs="宋体"/>
                <w:i w:val="0"/>
                <w:iCs w:val="0"/>
                <w:color w:val="auto"/>
                <w:kern w:val="0"/>
                <w:sz w:val="18"/>
                <w:szCs w:val="18"/>
                <w:highlight w:val="none"/>
                <w:u w:val="none"/>
                <w:lang w:val="en-US" w:eastAsia="zh-CN" w:bidi="ar"/>
              </w:rPr>
              <w:t>线上</w:t>
            </w:r>
          </w:p>
        </w:tc>
        <w:tc>
          <w:tcPr>
            <w:tcW w:w="263"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查</w:t>
            </w: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rFonts w:hint="eastAsia"/>
                <w:color w:val="auto"/>
                <w:highlight w:val="none"/>
                <w:lang w:val="en-US" w:eastAsia="zh-CN" w:bidi="ar"/>
              </w:rPr>
              <w:t>文法</w:t>
            </w:r>
            <w:r>
              <w:rPr>
                <w:rStyle w:val="23"/>
                <w:color w:val="auto"/>
                <w:highlight w:val="none"/>
                <w:lang w:val="en-US" w:eastAsia="zh-CN" w:bidi="ar"/>
              </w:rPr>
              <w:t>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36"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414" w:type="pct"/>
            <w:gridSpan w:val="4"/>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Style w:val="26"/>
                <w:color w:val="auto"/>
                <w:highlight w:val="none"/>
                <w:lang w:val="en-US" w:eastAsia="zh-CN" w:bidi="ar"/>
              </w:rPr>
              <w:t>通识教育课程必修课小计</w:t>
            </w:r>
          </w:p>
        </w:tc>
        <w:tc>
          <w:tcPr>
            <w:tcW w:w="265"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3</w:t>
            </w:r>
            <w:r>
              <w:rPr>
                <w:rFonts w:hint="eastAsia" w:ascii="Times New Roman" w:hAnsi="Times New Roman" w:eastAsia="宋体" w:cs="Times New Roman"/>
                <w:b/>
                <w:bCs/>
                <w:i w:val="0"/>
                <w:iCs w:val="0"/>
                <w:color w:val="auto"/>
                <w:kern w:val="0"/>
                <w:sz w:val="20"/>
                <w:szCs w:val="20"/>
                <w:highlight w:val="none"/>
                <w:u w:val="none"/>
                <w:lang w:val="en-US" w:eastAsia="zh-CN" w:bidi="ar"/>
              </w:rPr>
              <w:t>5</w:t>
            </w:r>
            <w:r>
              <w:rPr>
                <w:rFonts w:hint="default" w:ascii="Times New Roman" w:hAnsi="Times New Roman" w:eastAsia="宋体" w:cs="Times New Roman"/>
                <w:b/>
                <w:bCs/>
                <w:i w:val="0"/>
                <w:iCs w:val="0"/>
                <w:color w:val="auto"/>
                <w:kern w:val="0"/>
                <w:sz w:val="20"/>
                <w:szCs w:val="20"/>
                <w:highlight w:val="none"/>
                <w:u w:val="none"/>
                <w:lang w:val="en-US" w:eastAsia="zh-CN" w:bidi="ar"/>
              </w:rPr>
              <w:t>.5</w:t>
            </w:r>
          </w:p>
        </w:tc>
        <w:tc>
          <w:tcPr>
            <w:tcW w:w="265"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5</w:t>
            </w:r>
            <w:r>
              <w:rPr>
                <w:rFonts w:hint="eastAsia" w:ascii="Times New Roman" w:hAnsi="Times New Roman" w:eastAsia="宋体" w:cs="Times New Roman"/>
                <w:b/>
                <w:bCs/>
                <w:i w:val="0"/>
                <w:iCs w:val="0"/>
                <w:color w:val="auto"/>
                <w:kern w:val="0"/>
                <w:sz w:val="20"/>
                <w:szCs w:val="20"/>
                <w:highlight w:val="none"/>
                <w:u w:val="none"/>
                <w:lang w:val="en-US" w:eastAsia="zh-CN" w:bidi="ar"/>
              </w:rPr>
              <w:t>68</w:t>
            </w:r>
          </w:p>
        </w:tc>
        <w:tc>
          <w:tcPr>
            <w:tcW w:w="264"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4</w:t>
            </w:r>
            <w:r>
              <w:rPr>
                <w:rFonts w:hint="eastAsia" w:ascii="Times New Roman" w:hAnsi="Times New Roman" w:eastAsia="宋体" w:cs="Times New Roman"/>
                <w:b/>
                <w:bCs/>
                <w:i w:val="0"/>
                <w:iCs w:val="0"/>
                <w:color w:val="auto"/>
                <w:kern w:val="0"/>
                <w:sz w:val="20"/>
                <w:szCs w:val="20"/>
                <w:highlight w:val="none"/>
                <w:u w:val="none"/>
                <w:lang w:val="en-US" w:eastAsia="zh-CN" w:bidi="ar"/>
              </w:rPr>
              <w:t>48</w:t>
            </w:r>
          </w:p>
        </w:tc>
        <w:tc>
          <w:tcPr>
            <w:tcW w:w="263"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32</w:t>
            </w:r>
          </w:p>
        </w:tc>
        <w:tc>
          <w:tcPr>
            <w:tcW w:w="267"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88</w:t>
            </w:r>
          </w:p>
        </w:tc>
        <w:tc>
          <w:tcPr>
            <w:tcW w:w="265"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18</w:t>
            </w:r>
          </w:p>
        </w:tc>
        <w:tc>
          <w:tcPr>
            <w:tcW w:w="265"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lang w:val="en-US"/>
              </w:rPr>
            </w:pPr>
            <w:r>
              <w:rPr>
                <w:rFonts w:hint="default" w:ascii="Times New Roman" w:hAnsi="Times New Roman" w:eastAsia="宋体" w:cs="Times New Roman"/>
                <w:b/>
                <w:bCs/>
                <w:i w:val="0"/>
                <w:iCs w:val="0"/>
                <w:color w:val="auto"/>
                <w:kern w:val="0"/>
                <w:sz w:val="20"/>
                <w:szCs w:val="20"/>
                <w:highlight w:val="none"/>
                <w:u w:val="none"/>
                <w:lang w:val="en-US" w:eastAsia="zh-CN" w:bidi="ar"/>
              </w:rPr>
              <w:t>12</w:t>
            </w:r>
          </w:p>
        </w:tc>
        <w:tc>
          <w:tcPr>
            <w:tcW w:w="263"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4</w:t>
            </w:r>
          </w:p>
        </w:tc>
        <w:tc>
          <w:tcPr>
            <w:tcW w:w="263" w:type="pct"/>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b/>
                <w:bCs/>
                <w:i w:val="0"/>
                <w:iCs w:val="0"/>
                <w:color w:val="auto"/>
                <w:sz w:val="20"/>
                <w:szCs w:val="20"/>
                <w:highlight w:val="none"/>
                <w:u w:val="none"/>
                <w:lang w:val="en-US" w:eastAsia="zh-CN"/>
              </w:rPr>
            </w:pPr>
            <w:r>
              <w:rPr>
                <w:rFonts w:hint="eastAsia" w:ascii="Times New Roman" w:hAnsi="Times New Roman" w:eastAsia="宋体" w:cs="Times New Roman"/>
                <w:b/>
                <w:bCs/>
                <w:i w:val="0"/>
                <w:iCs w:val="0"/>
                <w:color w:val="auto"/>
                <w:sz w:val="20"/>
                <w:szCs w:val="20"/>
                <w:highlight w:val="none"/>
                <w:u w:val="none"/>
                <w:lang w:val="en-US" w:eastAsia="zh-CN"/>
              </w:rPr>
              <w:t>4</w:t>
            </w:r>
          </w:p>
        </w:tc>
        <w:tc>
          <w:tcPr>
            <w:tcW w:w="263"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eastAsia" w:ascii="Times New Roman" w:hAnsi="Times New Roman" w:eastAsia="宋体" w:cs="Times New Roman"/>
                <w:b/>
                <w:bCs/>
                <w:i w:val="0"/>
                <w:iCs w:val="0"/>
                <w:color w:val="auto"/>
                <w:kern w:val="0"/>
                <w:sz w:val="20"/>
                <w:szCs w:val="20"/>
                <w:highlight w:val="none"/>
                <w:u w:val="none"/>
                <w:lang w:val="en-US" w:eastAsia="zh-CN" w:bidi="ar"/>
              </w:rPr>
              <w:t>0</w:t>
            </w:r>
          </w:p>
        </w:tc>
        <w:tc>
          <w:tcPr>
            <w:tcW w:w="267"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0</w:t>
            </w:r>
          </w:p>
        </w:tc>
        <w:tc>
          <w:tcPr>
            <w:tcW w:w="272"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36" w:type="pct"/>
            <w:shd w:val="clear" w:color="auto" w:fill="auto"/>
            <w:vAlign w:val="center"/>
          </w:tcPr>
          <w:p>
            <w:pPr>
              <w:jc w:val="center"/>
              <w:rPr>
                <w:rFonts w:hint="eastAsia" w:ascii="宋体" w:hAnsi="宋体" w:eastAsia="宋体" w:cs="宋体"/>
                <w:b/>
                <w:bCs/>
                <w:i w:val="0"/>
                <w:iCs w:val="0"/>
                <w:color w:val="auto"/>
                <w:sz w:val="20"/>
                <w:szCs w:val="20"/>
                <w:highlight w:val="none"/>
                <w:u w:val="none"/>
              </w:rPr>
            </w:pPr>
          </w:p>
        </w:tc>
        <w:tc>
          <w:tcPr>
            <w:tcW w:w="1414" w:type="pct"/>
            <w:gridSpan w:val="4"/>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通识教育选修课</w:t>
            </w:r>
          </w:p>
        </w:tc>
        <w:tc>
          <w:tcPr>
            <w:tcW w:w="265"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i w:val="0"/>
                <w:iCs w:val="0"/>
                <w:color w:val="auto"/>
                <w:kern w:val="0"/>
                <w:sz w:val="20"/>
                <w:szCs w:val="20"/>
                <w:highlight w:val="none"/>
                <w:u w:val="none"/>
                <w:lang w:val="en-US" w:eastAsia="zh-CN" w:bidi="ar"/>
              </w:rPr>
              <w:t>4</w:t>
            </w:r>
          </w:p>
        </w:tc>
        <w:tc>
          <w:tcPr>
            <w:tcW w:w="265"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i w:val="0"/>
                <w:iCs w:val="0"/>
                <w:color w:val="auto"/>
                <w:kern w:val="0"/>
                <w:sz w:val="20"/>
                <w:szCs w:val="20"/>
                <w:highlight w:val="none"/>
                <w:u w:val="none"/>
                <w:lang w:val="en-US" w:eastAsia="zh-CN" w:bidi="ar"/>
              </w:rPr>
              <w:t>64</w:t>
            </w:r>
          </w:p>
        </w:tc>
        <w:tc>
          <w:tcPr>
            <w:tcW w:w="264"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i w:val="0"/>
                <w:iCs w:val="0"/>
                <w:color w:val="auto"/>
                <w:kern w:val="0"/>
                <w:sz w:val="20"/>
                <w:szCs w:val="20"/>
                <w:highlight w:val="none"/>
                <w:u w:val="none"/>
                <w:lang w:val="en-US" w:eastAsia="zh-CN" w:bidi="ar"/>
              </w:rPr>
              <w:t>64</w:t>
            </w:r>
          </w:p>
        </w:tc>
        <w:tc>
          <w:tcPr>
            <w:tcW w:w="263" w:type="pct"/>
            <w:shd w:val="clear" w:color="auto" w:fill="auto"/>
            <w:vAlign w:val="center"/>
          </w:tcPr>
          <w:p>
            <w:pPr>
              <w:jc w:val="center"/>
              <w:rPr>
                <w:rFonts w:hint="default" w:ascii="Times New Roman" w:hAnsi="Times New Roman" w:eastAsia="宋体" w:cs="Times New Roman"/>
                <w:b/>
                <w:bCs/>
                <w:i w:val="0"/>
                <w:iCs w:val="0"/>
                <w:color w:val="auto"/>
                <w:sz w:val="20"/>
                <w:szCs w:val="20"/>
                <w:highlight w:val="none"/>
                <w:u w:val="none"/>
              </w:rPr>
            </w:pPr>
          </w:p>
        </w:tc>
        <w:tc>
          <w:tcPr>
            <w:tcW w:w="267" w:type="pct"/>
            <w:shd w:val="clear" w:color="auto" w:fill="auto"/>
            <w:vAlign w:val="center"/>
          </w:tcPr>
          <w:p>
            <w:pPr>
              <w:jc w:val="center"/>
              <w:rPr>
                <w:rFonts w:hint="default" w:ascii="Times New Roman" w:hAnsi="Times New Roman" w:eastAsia="宋体" w:cs="Times New Roman"/>
                <w:b/>
                <w:bCs/>
                <w:i w:val="0"/>
                <w:iCs w:val="0"/>
                <w:color w:val="auto"/>
                <w:sz w:val="20"/>
                <w:szCs w:val="20"/>
                <w:highlight w:val="none"/>
                <w:u w:val="none"/>
              </w:rPr>
            </w:pPr>
          </w:p>
        </w:tc>
        <w:tc>
          <w:tcPr>
            <w:tcW w:w="1587" w:type="pct"/>
            <w:gridSpan w:val="6"/>
            <w:shd w:val="clear" w:color="auto" w:fill="auto"/>
            <w:vAlign w:val="center"/>
          </w:tcPr>
          <w:p>
            <w:pPr>
              <w:widowControl/>
              <w:jc w:val="both"/>
              <w:textAlignment w:val="center"/>
              <w:rPr>
                <w:rStyle w:val="27"/>
                <w:rFonts w:hint="eastAsia"/>
                <w:color w:val="auto"/>
                <w:highlight w:val="none"/>
                <w:lang w:eastAsia="zh-CN" w:bidi="ar"/>
              </w:rPr>
            </w:pPr>
            <w:r>
              <w:rPr>
                <w:rStyle w:val="27"/>
                <w:rFonts w:hint="eastAsia" w:eastAsia="宋体"/>
                <w:color w:val="auto"/>
                <w:highlight w:val="none"/>
                <w:lang w:val="en-US" w:eastAsia="zh-CN" w:bidi="ar"/>
              </w:rPr>
              <w:t>1.</w:t>
            </w:r>
            <w:r>
              <w:rPr>
                <w:rStyle w:val="27"/>
                <w:rFonts w:hint="eastAsia"/>
                <w:color w:val="auto"/>
                <w:highlight w:val="none"/>
                <w:lang w:bidi="ar"/>
              </w:rPr>
              <w:t>在第</w:t>
            </w:r>
            <w:r>
              <w:rPr>
                <w:rStyle w:val="27"/>
                <w:rFonts w:hint="default"/>
                <w:color w:val="auto"/>
                <w:highlight w:val="none"/>
                <w:lang w:bidi="ar"/>
              </w:rPr>
              <w:t>2-4学期修读，每个学生最低应修满4门课程共计4学分</w:t>
            </w:r>
            <w:r>
              <w:rPr>
                <w:rStyle w:val="27"/>
                <w:rFonts w:hint="eastAsia"/>
                <w:color w:val="auto"/>
                <w:highlight w:val="none"/>
                <w:lang w:eastAsia="zh-CN" w:bidi="ar"/>
              </w:rPr>
              <w:t>。</w:t>
            </w:r>
          </w:p>
          <w:p>
            <w:pPr>
              <w:keepNext w:val="0"/>
              <w:keepLines w:val="0"/>
              <w:widowControl/>
              <w:suppressLineNumbers w:val="0"/>
              <w:jc w:val="both"/>
              <w:textAlignment w:val="center"/>
              <w:rPr>
                <w:rFonts w:hint="eastAsia" w:ascii="宋体" w:hAnsi="宋体" w:eastAsia="宋体" w:cs="宋体"/>
                <w:i w:val="0"/>
                <w:iCs w:val="0"/>
                <w:color w:val="auto"/>
                <w:sz w:val="20"/>
                <w:szCs w:val="20"/>
                <w:highlight w:val="none"/>
                <w:u w:val="none"/>
              </w:rPr>
            </w:pPr>
            <w:r>
              <w:rPr>
                <w:rStyle w:val="27"/>
                <w:rFonts w:hint="eastAsia"/>
                <w:color w:val="auto"/>
                <w:highlight w:val="none"/>
                <w:lang w:val="en-US" w:eastAsia="zh-CN" w:bidi="ar"/>
              </w:rPr>
              <w:t>2.新中国史、中国共产党简史、社会主义发展史、改革开放史等“四史”开设线上课程，必选其中一门课程完成32学时2学分的学习。</w:t>
            </w: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查</w:t>
            </w: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551" w:type="pct"/>
            <w:gridSpan w:val="5"/>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Style w:val="26"/>
                <w:color w:val="auto"/>
                <w:highlight w:val="none"/>
                <w:lang w:val="en-US" w:eastAsia="zh-CN" w:bidi="ar"/>
              </w:rPr>
              <w:t>通识教育课程（必修</w:t>
            </w:r>
            <w:r>
              <w:rPr>
                <w:rFonts w:hint="default" w:ascii="Times New Roman" w:hAnsi="Times New Roman" w:eastAsia="宋体" w:cs="Times New Roman"/>
                <w:b/>
                <w:bCs/>
                <w:i w:val="0"/>
                <w:iCs w:val="0"/>
                <w:color w:val="auto"/>
                <w:kern w:val="0"/>
                <w:sz w:val="20"/>
                <w:szCs w:val="20"/>
                <w:highlight w:val="none"/>
                <w:u w:val="none"/>
                <w:lang w:val="en-US" w:eastAsia="zh-CN" w:bidi="ar"/>
              </w:rPr>
              <w:t>+</w:t>
            </w:r>
            <w:r>
              <w:rPr>
                <w:rStyle w:val="26"/>
                <w:color w:val="auto"/>
                <w:highlight w:val="none"/>
                <w:lang w:val="en-US" w:eastAsia="zh-CN" w:bidi="ar"/>
              </w:rPr>
              <w:t>选修）合计</w:t>
            </w:r>
          </w:p>
        </w:tc>
        <w:tc>
          <w:tcPr>
            <w:tcW w:w="265"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3</w:t>
            </w:r>
            <w:r>
              <w:rPr>
                <w:rFonts w:hint="eastAsia" w:ascii="Times New Roman" w:hAnsi="Times New Roman" w:eastAsia="宋体" w:cs="Times New Roman"/>
                <w:b/>
                <w:bCs/>
                <w:i w:val="0"/>
                <w:iCs w:val="0"/>
                <w:color w:val="auto"/>
                <w:kern w:val="0"/>
                <w:sz w:val="20"/>
                <w:szCs w:val="20"/>
                <w:highlight w:val="none"/>
                <w:u w:val="none"/>
                <w:lang w:val="en-US" w:eastAsia="zh-CN" w:bidi="ar"/>
              </w:rPr>
              <w:t>9</w:t>
            </w:r>
            <w:r>
              <w:rPr>
                <w:rFonts w:hint="default" w:ascii="Times New Roman" w:hAnsi="Times New Roman" w:eastAsia="宋体" w:cs="Times New Roman"/>
                <w:b/>
                <w:bCs/>
                <w:i w:val="0"/>
                <w:iCs w:val="0"/>
                <w:color w:val="auto"/>
                <w:kern w:val="0"/>
                <w:sz w:val="20"/>
                <w:szCs w:val="20"/>
                <w:highlight w:val="none"/>
                <w:u w:val="none"/>
                <w:lang w:val="en-US" w:eastAsia="zh-CN" w:bidi="ar"/>
              </w:rPr>
              <w:t>.5</w:t>
            </w:r>
          </w:p>
        </w:tc>
        <w:tc>
          <w:tcPr>
            <w:tcW w:w="265"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lang w:val="en-US"/>
              </w:rPr>
            </w:pPr>
            <w:r>
              <w:rPr>
                <w:rFonts w:hint="eastAsia" w:ascii="Times New Roman" w:hAnsi="Times New Roman" w:eastAsia="宋体" w:cs="Times New Roman"/>
                <w:b/>
                <w:bCs/>
                <w:i w:val="0"/>
                <w:iCs w:val="0"/>
                <w:color w:val="auto"/>
                <w:kern w:val="0"/>
                <w:sz w:val="20"/>
                <w:szCs w:val="20"/>
                <w:highlight w:val="none"/>
                <w:u w:val="none"/>
                <w:lang w:val="en-US" w:eastAsia="zh-CN" w:bidi="ar"/>
              </w:rPr>
              <w:t>632</w:t>
            </w:r>
          </w:p>
        </w:tc>
        <w:tc>
          <w:tcPr>
            <w:tcW w:w="264"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lang w:val="en-US"/>
              </w:rPr>
            </w:pPr>
            <w:r>
              <w:rPr>
                <w:rFonts w:hint="eastAsia" w:ascii="Times New Roman" w:hAnsi="Times New Roman" w:eastAsia="宋体" w:cs="Times New Roman"/>
                <w:b/>
                <w:bCs/>
                <w:i w:val="0"/>
                <w:iCs w:val="0"/>
                <w:color w:val="auto"/>
                <w:kern w:val="0"/>
                <w:sz w:val="20"/>
                <w:szCs w:val="20"/>
                <w:highlight w:val="none"/>
                <w:u w:val="none"/>
                <w:lang w:val="en-US" w:eastAsia="zh-CN" w:bidi="ar"/>
              </w:rPr>
              <w:t>512</w:t>
            </w:r>
          </w:p>
        </w:tc>
        <w:tc>
          <w:tcPr>
            <w:tcW w:w="263"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32</w:t>
            </w:r>
          </w:p>
        </w:tc>
        <w:tc>
          <w:tcPr>
            <w:tcW w:w="267"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88</w:t>
            </w:r>
          </w:p>
        </w:tc>
        <w:tc>
          <w:tcPr>
            <w:tcW w:w="265"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18</w:t>
            </w:r>
          </w:p>
        </w:tc>
        <w:tc>
          <w:tcPr>
            <w:tcW w:w="265"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12</w:t>
            </w:r>
          </w:p>
        </w:tc>
        <w:tc>
          <w:tcPr>
            <w:tcW w:w="263"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4</w:t>
            </w:r>
          </w:p>
        </w:tc>
        <w:tc>
          <w:tcPr>
            <w:tcW w:w="263"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eastAsia" w:ascii="Times New Roman" w:hAnsi="Times New Roman" w:eastAsia="宋体" w:cs="Times New Roman"/>
                <w:b/>
                <w:bCs/>
                <w:i w:val="0"/>
                <w:iCs w:val="0"/>
                <w:color w:val="auto"/>
                <w:kern w:val="0"/>
                <w:sz w:val="20"/>
                <w:szCs w:val="20"/>
                <w:highlight w:val="none"/>
                <w:u w:val="none"/>
                <w:lang w:val="en-US" w:eastAsia="zh-CN" w:bidi="ar"/>
              </w:rPr>
              <w:t>4</w:t>
            </w:r>
          </w:p>
        </w:tc>
        <w:tc>
          <w:tcPr>
            <w:tcW w:w="263"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0</w:t>
            </w:r>
          </w:p>
        </w:tc>
        <w:tc>
          <w:tcPr>
            <w:tcW w:w="267" w:type="pct"/>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b/>
                <w:bCs/>
                <w:i w:val="0"/>
                <w:iCs w:val="0"/>
                <w:color w:val="auto"/>
                <w:kern w:val="0"/>
                <w:sz w:val="20"/>
                <w:szCs w:val="20"/>
                <w:highlight w:val="none"/>
                <w:u w:val="none"/>
                <w:lang w:val="en-US" w:eastAsia="zh-CN" w:bidi="ar"/>
              </w:rPr>
              <w:t>0</w:t>
            </w:r>
          </w:p>
        </w:tc>
        <w:tc>
          <w:tcPr>
            <w:tcW w:w="272"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36"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专业教育课程</w:t>
            </w:r>
          </w:p>
        </w:tc>
        <w:tc>
          <w:tcPr>
            <w:tcW w:w="360" w:type="pct"/>
            <w:gridSpan w:val="2"/>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专业基础课程</w:t>
            </w: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XQJYX00000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学前教育学</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lang w:val="en-US"/>
              </w:rPr>
            </w:pPr>
            <w:r>
              <w:rPr>
                <w:rFonts w:hint="eastAsia"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lang w:val="en-US"/>
              </w:rPr>
            </w:pPr>
            <w:r>
              <w:rPr>
                <w:rFonts w:hint="eastAsia" w:ascii="Times New Roman" w:hAnsi="Times New Roman" w:eastAsia="宋体" w:cs="Times New Roman"/>
                <w:color w:val="auto"/>
                <w:kern w:val="2"/>
                <w:sz w:val="18"/>
                <w:szCs w:val="18"/>
                <w:highlight w:val="none"/>
                <w:lang w:val="en-US" w:eastAsia="zh-CN" w:bidi="ar"/>
              </w:rPr>
              <w:t>32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试</w:t>
            </w:r>
          </w:p>
        </w:tc>
        <w:tc>
          <w:tcPr>
            <w:tcW w:w="263" w:type="pct"/>
            <w:vMerge w:val="restart"/>
            <w:shd w:val="clear" w:color="auto" w:fill="auto"/>
            <w:vAlign w:val="center"/>
          </w:tcPr>
          <w:p>
            <w:pPr>
              <w:jc w:val="center"/>
              <w:rPr>
                <w:rFonts w:hint="eastAsia" w:ascii="宋体" w:hAnsi="宋体" w:eastAsia="宋体" w:cs="宋体"/>
                <w:i w:val="0"/>
                <w:iCs w:val="0"/>
                <w:color w:val="auto"/>
                <w:sz w:val="20"/>
                <w:szCs w:val="20"/>
                <w:highlight w:val="none"/>
                <w:u w:val="none"/>
                <w:lang w:val="en-US" w:eastAsia="zh-CN"/>
              </w:rPr>
            </w:pPr>
          </w:p>
          <w:p>
            <w:pPr>
              <w:jc w:val="center"/>
              <w:rPr>
                <w:rFonts w:hint="eastAsia" w:ascii="宋体" w:hAnsi="宋体" w:eastAsia="宋体" w:cs="宋体"/>
                <w:i w:val="0"/>
                <w:iCs w:val="0"/>
                <w:color w:val="auto"/>
                <w:sz w:val="20"/>
                <w:szCs w:val="20"/>
                <w:highlight w:val="none"/>
                <w:u w:val="none"/>
                <w:lang w:val="en-US" w:eastAsia="zh-CN"/>
              </w:rPr>
            </w:pPr>
          </w:p>
          <w:p>
            <w:pPr>
              <w:jc w:val="center"/>
              <w:rPr>
                <w:rFonts w:hint="eastAsia" w:ascii="宋体" w:hAnsi="宋体" w:eastAsia="宋体" w:cs="宋体"/>
                <w:i w:val="0"/>
                <w:iCs w:val="0"/>
                <w:color w:val="auto"/>
                <w:sz w:val="20"/>
                <w:szCs w:val="20"/>
                <w:highlight w:val="none"/>
                <w:u w:val="none"/>
                <w:lang w:val="en-US" w:eastAsia="zh-CN"/>
              </w:rPr>
            </w:pPr>
          </w:p>
          <w:p>
            <w:pPr>
              <w:jc w:val="center"/>
              <w:rPr>
                <w:rFonts w:hint="eastAsia" w:ascii="宋体" w:hAnsi="宋体" w:eastAsia="宋体" w:cs="宋体"/>
                <w:i w:val="0"/>
                <w:iCs w:val="0"/>
                <w:color w:val="auto"/>
                <w:sz w:val="20"/>
                <w:szCs w:val="20"/>
                <w:highlight w:val="none"/>
                <w:u w:val="none"/>
                <w:lang w:val="en-US" w:eastAsia="zh-CN"/>
              </w:rPr>
            </w:pPr>
          </w:p>
          <w:p>
            <w:pPr>
              <w:jc w:val="center"/>
              <w:rPr>
                <w:rFonts w:hint="eastAsia" w:ascii="宋体" w:hAnsi="宋体" w:eastAsia="宋体" w:cs="宋体"/>
                <w:i w:val="0"/>
                <w:iCs w:val="0"/>
                <w:color w:val="auto"/>
                <w:sz w:val="20"/>
                <w:szCs w:val="20"/>
                <w:highlight w:val="none"/>
                <w:u w:val="none"/>
                <w:lang w:val="en-US" w:eastAsia="zh-CN"/>
              </w:rPr>
            </w:pPr>
          </w:p>
          <w:p>
            <w:pPr>
              <w:jc w:val="center"/>
              <w:rPr>
                <w:rFonts w:hint="eastAsia" w:ascii="宋体" w:hAnsi="宋体" w:eastAsia="宋体" w:cs="宋体"/>
                <w:i w:val="0"/>
                <w:iCs w:val="0"/>
                <w:color w:val="auto"/>
                <w:sz w:val="20"/>
                <w:szCs w:val="20"/>
                <w:highlight w:val="none"/>
                <w:u w:val="none"/>
                <w:lang w:val="en-US" w:eastAsia="zh-CN"/>
              </w:rPr>
            </w:pPr>
          </w:p>
          <w:p>
            <w:pPr>
              <w:jc w:val="center"/>
              <w:rPr>
                <w:rFonts w:hint="eastAsia" w:ascii="宋体" w:hAnsi="宋体" w:eastAsia="宋体" w:cs="宋体"/>
                <w:i w:val="0"/>
                <w:iCs w:val="0"/>
                <w:color w:val="auto"/>
                <w:sz w:val="20"/>
                <w:szCs w:val="20"/>
                <w:highlight w:val="none"/>
                <w:u w:val="none"/>
                <w:lang w:val="en-US" w:eastAsia="zh-CN"/>
              </w:rPr>
            </w:pPr>
          </w:p>
          <w:p>
            <w:pPr>
              <w:jc w:val="center"/>
              <w:rPr>
                <w:rFonts w:hint="eastAsia" w:ascii="宋体" w:hAnsi="宋体" w:eastAsia="宋体" w:cs="宋体"/>
                <w:i w:val="0"/>
                <w:iCs w:val="0"/>
                <w:color w:val="auto"/>
                <w:sz w:val="20"/>
                <w:szCs w:val="20"/>
                <w:highlight w:val="none"/>
                <w:u w:val="none"/>
                <w:lang w:val="en-US" w:eastAsia="zh-CN"/>
              </w:rPr>
            </w:pPr>
          </w:p>
          <w:p>
            <w:pPr>
              <w:jc w:val="center"/>
              <w:rPr>
                <w:rFonts w:hint="eastAsia"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教育学院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XQXLX00000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学前心理学</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Times New Roman" w:hAnsi="Times New Roman" w:eastAsia="宋体" w:cs="Times New Roman"/>
                <w:color w:val="auto"/>
                <w:kern w:val="2"/>
                <w:sz w:val="18"/>
                <w:szCs w:val="18"/>
                <w:highlight w:val="none"/>
                <w:lang w:val="en-US" w:eastAsia="zh-CN" w:bidi="ar"/>
              </w:rPr>
              <w:t>32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XQJYJSZY00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学前教育教师职业道德与政策法规</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XQWSX0000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学前卫生学</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Times New Roman" w:hAnsi="Times New Roman" w:eastAsia="宋体" w:cs="Times New Roman"/>
                <w:color w:val="auto"/>
                <w:kern w:val="2"/>
                <w:sz w:val="18"/>
                <w:szCs w:val="18"/>
                <w:highlight w:val="none"/>
                <w:lang w:val="en-US" w:eastAsia="zh-CN"/>
              </w:rPr>
              <w:t>16</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color w:val="auto"/>
                <w:highlight w:val="none"/>
              </w:rPr>
            </w:pPr>
          </w:p>
        </w:tc>
        <w:tc>
          <w:tcPr>
            <w:tcW w:w="360" w:type="pct"/>
            <w:gridSpan w:val="2"/>
            <w:vMerge w:val="continue"/>
            <w:shd w:val="clear" w:color="auto" w:fill="auto"/>
            <w:vAlign w:val="center"/>
          </w:tcPr>
          <w:p>
            <w:pPr>
              <w:jc w:val="center"/>
              <w:rPr>
                <w:color w:val="auto"/>
                <w:highlight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YEJSKY0000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幼儿教师口语</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rPr>
              <w:t>2</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XJPZSJJY00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习近平总书记教育重要论述研究</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057DNKJZZ0000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电脑课件制作</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YEWDYBP100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b w:val="0"/>
                <w:bCs w:val="0"/>
                <w:i w:val="0"/>
                <w:iCs w:val="0"/>
                <w:color w:val="auto"/>
                <w:sz w:val="20"/>
                <w:szCs w:val="20"/>
                <w:highlight w:val="none"/>
                <w:u w:val="none"/>
              </w:rPr>
            </w:pPr>
            <w:r>
              <w:rPr>
                <w:rFonts w:hint="default" w:ascii="等线" w:hAnsi="等线" w:eastAsia="等线" w:cs="等线"/>
                <w:b w:val="0"/>
                <w:bCs w:val="0"/>
                <w:color w:val="auto"/>
                <w:kern w:val="2"/>
                <w:sz w:val="18"/>
                <w:szCs w:val="18"/>
                <w:highlight w:val="none"/>
                <w:lang w:val="en-US" w:eastAsia="zh-CN" w:bidi="ar"/>
              </w:rPr>
              <w:t>幼儿舞蹈与编排</w:t>
            </w:r>
            <w:r>
              <w:rPr>
                <w:rFonts w:hint="eastAsia" w:ascii="宋体" w:hAnsi="宋体" w:eastAsia="宋体" w:cs="宋体"/>
                <w:b w:val="0"/>
                <w:bCs w:val="0"/>
                <w:color w:val="auto"/>
                <w:kern w:val="2"/>
                <w:sz w:val="18"/>
                <w:szCs w:val="18"/>
                <w:highlight w:val="none"/>
                <w:lang w:val="en-US" w:eastAsia="zh-CN" w:bidi="ar"/>
              </w:rPr>
              <w:t>1</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YEWDYBP200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b w:val="0"/>
                <w:bCs w:val="0"/>
                <w:i w:val="0"/>
                <w:iCs w:val="0"/>
                <w:color w:val="auto"/>
                <w:sz w:val="20"/>
                <w:szCs w:val="20"/>
                <w:highlight w:val="none"/>
                <w:u w:val="none"/>
              </w:rPr>
            </w:pPr>
            <w:r>
              <w:rPr>
                <w:rFonts w:hint="default" w:ascii="等线" w:hAnsi="等线" w:eastAsia="等线" w:cs="等线"/>
                <w:b w:val="0"/>
                <w:bCs w:val="0"/>
                <w:color w:val="auto"/>
                <w:kern w:val="2"/>
                <w:sz w:val="18"/>
                <w:szCs w:val="18"/>
                <w:highlight w:val="none"/>
                <w:lang w:val="en-US" w:eastAsia="zh-CN" w:bidi="ar"/>
              </w:rPr>
              <w:t>幼儿舞蹈与编排</w:t>
            </w:r>
            <w:r>
              <w:rPr>
                <w:rFonts w:hint="eastAsia" w:ascii="宋体" w:hAnsi="宋体" w:eastAsia="宋体" w:cs="宋体"/>
                <w:b w:val="0"/>
                <w:bCs w:val="0"/>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YEGQYTT00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b w:val="0"/>
                <w:bCs w:val="0"/>
                <w:i w:val="0"/>
                <w:iCs w:val="0"/>
                <w:color w:val="auto"/>
                <w:sz w:val="20"/>
                <w:szCs w:val="20"/>
                <w:highlight w:val="none"/>
                <w:u w:val="none"/>
              </w:rPr>
            </w:pPr>
            <w:r>
              <w:rPr>
                <w:rFonts w:hint="default" w:ascii="等线" w:hAnsi="等线" w:eastAsia="等线" w:cs="等线"/>
                <w:b w:val="0"/>
                <w:bCs w:val="0"/>
                <w:color w:val="auto"/>
                <w:kern w:val="2"/>
                <w:sz w:val="18"/>
                <w:szCs w:val="18"/>
                <w:highlight w:val="none"/>
                <w:lang w:val="en-US" w:eastAsia="zh-CN" w:bidi="ar"/>
              </w:rPr>
              <w:t>幼儿歌曲与童谣</w:t>
            </w:r>
            <w:r>
              <w:rPr>
                <w:rFonts w:hint="eastAsia" w:ascii="宋体" w:hAnsi="宋体" w:eastAsia="宋体" w:cs="宋体"/>
                <w:b w:val="0"/>
                <w:bCs w:val="0"/>
                <w:color w:val="auto"/>
                <w:kern w:val="2"/>
                <w:sz w:val="18"/>
                <w:szCs w:val="18"/>
                <w:highlight w:val="none"/>
                <w:lang w:val="en-US" w:eastAsia="zh-CN" w:bidi="ar"/>
              </w:rPr>
              <w:t>1</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YEGQYTT00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幼儿歌曲与童谣</w:t>
            </w: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color w:val="auto"/>
                <w:highlight w:val="none"/>
              </w:rPr>
            </w:pPr>
          </w:p>
        </w:tc>
        <w:tc>
          <w:tcPr>
            <w:tcW w:w="360" w:type="pct"/>
            <w:gridSpan w:val="2"/>
            <w:vMerge w:val="continue"/>
            <w:shd w:val="clear" w:color="auto" w:fill="auto"/>
            <w:vAlign w:val="center"/>
          </w:tcPr>
          <w:p>
            <w:pPr>
              <w:jc w:val="center"/>
              <w:rPr>
                <w:color w:val="auto"/>
                <w:highlight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lang w:val="en-US"/>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57YEGQTC1000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等线" w:hAnsi="等线" w:eastAsia="等线" w:cs="等线"/>
                <w:color w:val="auto"/>
                <w:kern w:val="2"/>
                <w:sz w:val="18"/>
                <w:szCs w:val="18"/>
                <w:highlight w:val="none"/>
                <w:lang w:val="en-US" w:eastAsia="zh-CN" w:bidi="ar"/>
              </w:rPr>
              <w:t>幼儿歌曲弹唱</w:t>
            </w:r>
            <w:r>
              <w:rPr>
                <w:rFonts w:hint="eastAsia" w:ascii="宋体" w:hAnsi="宋体" w:eastAsia="宋体" w:cs="宋体"/>
                <w:color w:val="auto"/>
                <w:kern w:val="2"/>
                <w:sz w:val="18"/>
                <w:szCs w:val="18"/>
                <w:highlight w:val="none"/>
                <w:lang w:val="en-US" w:eastAsia="zh-CN" w:bidi="ar"/>
              </w:rPr>
              <w:t>1</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color w:val="auto"/>
                <w:highlight w:val="none"/>
              </w:rPr>
            </w:pPr>
          </w:p>
        </w:tc>
        <w:tc>
          <w:tcPr>
            <w:tcW w:w="360" w:type="pct"/>
            <w:gridSpan w:val="2"/>
            <w:vMerge w:val="continue"/>
            <w:shd w:val="clear" w:color="auto" w:fill="auto"/>
            <w:vAlign w:val="center"/>
          </w:tcPr>
          <w:p>
            <w:pPr>
              <w:jc w:val="center"/>
              <w:rPr>
                <w:color w:val="auto"/>
                <w:highlight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57YEGQTC2000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lang w:val="en-US"/>
              </w:rPr>
            </w:pPr>
            <w:r>
              <w:rPr>
                <w:rFonts w:hint="eastAsia" w:ascii="等线" w:hAnsi="等线" w:eastAsia="等线" w:cs="等线"/>
                <w:color w:val="auto"/>
                <w:kern w:val="2"/>
                <w:sz w:val="18"/>
                <w:szCs w:val="18"/>
                <w:highlight w:val="none"/>
                <w:lang w:val="en-US" w:eastAsia="zh-CN" w:bidi="ar"/>
              </w:rPr>
              <w:t>幼儿歌曲弹唱2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EGTC100000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儿歌弹唱</w:t>
            </w:r>
            <w:r>
              <w:rPr>
                <w:rFonts w:hint="eastAsia" w:ascii="宋体" w:hAnsi="宋体" w:eastAsia="宋体" w:cs="宋体"/>
                <w:color w:val="auto"/>
                <w:kern w:val="2"/>
                <w:sz w:val="18"/>
                <w:szCs w:val="18"/>
                <w:highlight w:val="none"/>
                <w:lang w:val="en-US" w:eastAsia="zh-CN" w:bidi="ar"/>
              </w:rPr>
              <w:t>1</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EGTC200000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儿歌弹唱</w:t>
            </w: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YEMS100000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幼儿美术</w:t>
            </w:r>
            <w:r>
              <w:rPr>
                <w:rFonts w:hint="eastAsia" w:ascii="宋体" w:hAnsi="宋体" w:eastAsia="宋体" w:cs="宋体"/>
                <w:color w:val="auto"/>
                <w:kern w:val="2"/>
                <w:sz w:val="18"/>
                <w:szCs w:val="18"/>
                <w:highlight w:val="none"/>
                <w:lang w:val="en-US" w:eastAsia="zh-CN" w:bidi="ar"/>
              </w:rPr>
              <w:t>1</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TYMS200000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幼儿美术2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WJJZZ00000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玩教具制作</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414" w:type="pct"/>
            <w:gridSpan w:val="4"/>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Style w:val="26"/>
                <w:color w:val="auto"/>
                <w:highlight w:val="none"/>
                <w:lang w:val="en-US" w:eastAsia="zh-CN" w:bidi="ar"/>
              </w:rPr>
              <w:t>专业基础课程小计</w:t>
            </w:r>
          </w:p>
        </w:tc>
        <w:tc>
          <w:tcPr>
            <w:tcW w:w="265"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35</w:t>
            </w:r>
          </w:p>
        </w:tc>
        <w:tc>
          <w:tcPr>
            <w:tcW w:w="265" w:type="pct"/>
            <w:shd w:val="clear" w:color="auto" w:fill="auto"/>
            <w:vAlign w:val="center"/>
          </w:tcPr>
          <w:p>
            <w:pPr>
              <w:jc w:val="right"/>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560</w:t>
            </w:r>
          </w:p>
        </w:tc>
        <w:tc>
          <w:tcPr>
            <w:tcW w:w="264"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256</w:t>
            </w:r>
          </w:p>
        </w:tc>
        <w:tc>
          <w:tcPr>
            <w:tcW w:w="263" w:type="pct"/>
            <w:shd w:val="clear" w:color="auto" w:fill="auto"/>
            <w:vAlign w:val="center"/>
          </w:tcPr>
          <w:p>
            <w:pPr>
              <w:jc w:val="center"/>
              <w:rPr>
                <w:rFonts w:hint="default" w:ascii="宋体" w:hAnsi="宋体" w:eastAsia="宋体" w:cs="宋体"/>
                <w:b/>
                <w:bCs/>
                <w:i w:val="0"/>
                <w:iCs w:val="0"/>
                <w:color w:val="auto"/>
                <w:sz w:val="20"/>
                <w:szCs w:val="20"/>
                <w:highlight w:val="none"/>
                <w:u w:val="none"/>
                <w:lang w:val="en-US" w:eastAsia="zh-CN"/>
              </w:rPr>
            </w:pPr>
            <w:r>
              <w:rPr>
                <w:rFonts w:hint="eastAsia" w:ascii="宋体" w:hAnsi="宋体" w:eastAsia="宋体" w:cs="宋体"/>
                <w:b/>
                <w:bCs/>
                <w:i w:val="0"/>
                <w:iCs w:val="0"/>
                <w:color w:val="auto"/>
                <w:sz w:val="20"/>
                <w:szCs w:val="20"/>
                <w:highlight w:val="none"/>
                <w:u w:val="none"/>
                <w:lang w:val="en-US" w:eastAsia="zh-CN"/>
              </w:rPr>
              <w:t>0</w:t>
            </w:r>
          </w:p>
        </w:tc>
        <w:tc>
          <w:tcPr>
            <w:tcW w:w="267" w:type="pct"/>
            <w:shd w:val="clear" w:color="auto" w:fill="auto"/>
            <w:vAlign w:val="center"/>
          </w:tcPr>
          <w:p>
            <w:pPr>
              <w:jc w:val="center"/>
              <w:rPr>
                <w:rFonts w:hint="default" w:ascii="宋体" w:hAnsi="宋体" w:eastAsia="宋体" w:cs="宋体"/>
                <w:b/>
                <w:bCs/>
                <w:i w:val="0"/>
                <w:iCs w:val="0"/>
                <w:color w:val="auto"/>
                <w:sz w:val="20"/>
                <w:szCs w:val="20"/>
                <w:highlight w:val="none"/>
                <w:u w:val="none"/>
                <w:lang w:val="en-US" w:eastAsia="zh-CN"/>
              </w:rPr>
            </w:pPr>
            <w:r>
              <w:rPr>
                <w:rFonts w:hint="eastAsia" w:ascii="宋体" w:hAnsi="宋体" w:eastAsia="宋体" w:cs="宋体"/>
                <w:b/>
                <w:bCs/>
                <w:i w:val="0"/>
                <w:iCs w:val="0"/>
                <w:color w:val="auto"/>
                <w:sz w:val="20"/>
                <w:szCs w:val="20"/>
                <w:highlight w:val="none"/>
                <w:u w:val="none"/>
                <w:lang w:val="en-US" w:eastAsia="zh-CN"/>
              </w:rPr>
              <w:t>304</w:t>
            </w:r>
          </w:p>
        </w:tc>
        <w:tc>
          <w:tcPr>
            <w:tcW w:w="265" w:type="pct"/>
            <w:shd w:val="clear" w:color="auto" w:fill="auto"/>
            <w:vAlign w:val="center"/>
          </w:tcPr>
          <w:p>
            <w:pPr>
              <w:jc w:val="center"/>
              <w:rPr>
                <w:rFonts w:hint="default"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12</w:t>
            </w:r>
          </w:p>
        </w:tc>
        <w:tc>
          <w:tcPr>
            <w:tcW w:w="265" w:type="pct"/>
            <w:shd w:val="clear" w:color="auto" w:fill="auto"/>
            <w:vAlign w:val="center"/>
          </w:tcPr>
          <w:p>
            <w:pPr>
              <w:jc w:val="center"/>
              <w:rPr>
                <w:rFonts w:hint="default"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12</w:t>
            </w: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6</w:t>
            </w: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5</w:t>
            </w:r>
          </w:p>
        </w:tc>
        <w:tc>
          <w:tcPr>
            <w:tcW w:w="263"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0</w:t>
            </w:r>
          </w:p>
        </w:tc>
        <w:tc>
          <w:tcPr>
            <w:tcW w:w="267" w:type="pct"/>
            <w:shd w:val="clear" w:color="auto" w:fill="auto"/>
            <w:vAlign w:val="center"/>
          </w:tcPr>
          <w:p>
            <w:pPr>
              <w:jc w:val="center"/>
              <w:rPr>
                <w:rFonts w:hint="eastAsia"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0</w:t>
            </w:r>
          </w:p>
        </w:tc>
        <w:tc>
          <w:tcPr>
            <w:tcW w:w="272"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36"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专业教育课程</w:t>
            </w:r>
          </w:p>
        </w:tc>
        <w:tc>
          <w:tcPr>
            <w:tcW w:w="360" w:type="pct"/>
            <w:gridSpan w:val="2"/>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专业核心课程</w:t>
            </w: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0"/>
                <w:sz w:val="18"/>
                <w:szCs w:val="18"/>
                <w:highlight w:val="none"/>
                <w:lang w:val="en-US" w:eastAsia="zh-CN" w:bidi="ar"/>
              </w:rPr>
              <w:t>XQERJKJY00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学前儿童健康教育活动设计</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restart"/>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0"/>
                <w:sz w:val="18"/>
                <w:szCs w:val="18"/>
                <w:highlight w:val="none"/>
                <w:lang w:val="en-US" w:eastAsia="zh-CN" w:bidi="ar"/>
              </w:rPr>
              <w:t>XQERYYJY00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学前儿童语言教育活动设计</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0"/>
                <w:sz w:val="18"/>
                <w:szCs w:val="18"/>
                <w:highlight w:val="none"/>
                <w:lang w:val="en-US" w:eastAsia="zh-CN" w:bidi="ar"/>
              </w:rPr>
              <w:t>XQERKXJY00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学前儿童科学教育活动设计</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r>
              <w:rPr>
                <w:rFonts w:hint="eastAsia" w:ascii="宋体" w:hAnsi="宋体" w:eastAsia="等线" w:cs="宋体"/>
                <w:color w:val="auto"/>
                <w:kern w:val="2"/>
                <w:sz w:val="18"/>
                <w:szCs w:val="18"/>
                <w:highlight w:val="none"/>
                <w:lang w:val="en-US" w:eastAsia="zh-CN"/>
              </w:rPr>
              <w:t>2</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color w:val="auto"/>
                <w:kern w:val="2"/>
                <w:sz w:val="18"/>
                <w:szCs w:val="18"/>
                <w:highlight w:val="none"/>
                <w:lang w:val="en-US" w:eastAsia="zh-CN" w:bidi="ar"/>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0"/>
                <w:sz w:val="18"/>
                <w:szCs w:val="18"/>
                <w:highlight w:val="none"/>
                <w:lang w:val="en-US" w:eastAsia="zh-CN" w:bidi="ar"/>
              </w:rPr>
              <w:t>XQERSXJY00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kern w:val="2"/>
                <w:sz w:val="20"/>
                <w:szCs w:val="20"/>
                <w:highlight w:val="none"/>
                <w:u w:val="none"/>
                <w:lang w:val="en-US" w:eastAsia="zh-CN" w:bidi="ar-SA"/>
              </w:rPr>
            </w:pPr>
            <w:r>
              <w:rPr>
                <w:rFonts w:hint="default" w:ascii="等线" w:hAnsi="等线" w:eastAsia="等线" w:cs="等线"/>
                <w:color w:val="auto"/>
                <w:kern w:val="2"/>
                <w:sz w:val="18"/>
                <w:szCs w:val="18"/>
                <w:highlight w:val="none"/>
                <w:lang w:val="en-US" w:eastAsia="zh-CN" w:bidi="ar"/>
              </w:rPr>
              <w:t>学前儿童</w:t>
            </w:r>
            <w:r>
              <w:rPr>
                <w:rFonts w:hint="eastAsia" w:ascii="等线" w:hAnsi="等线" w:eastAsia="等线" w:cs="等线"/>
                <w:color w:val="auto"/>
                <w:kern w:val="2"/>
                <w:sz w:val="18"/>
                <w:szCs w:val="18"/>
                <w:highlight w:val="none"/>
                <w:lang w:val="en-US" w:eastAsia="zh-CN" w:bidi="ar"/>
              </w:rPr>
              <w:t>数</w:t>
            </w:r>
            <w:r>
              <w:rPr>
                <w:rFonts w:hint="default" w:ascii="等线" w:hAnsi="等线" w:eastAsia="等线" w:cs="等线"/>
                <w:color w:val="auto"/>
                <w:kern w:val="2"/>
                <w:sz w:val="18"/>
                <w:szCs w:val="18"/>
                <w:highlight w:val="none"/>
                <w:lang w:val="en-US" w:eastAsia="zh-CN" w:bidi="ar"/>
              </w:rPr>
              <w:t>学教育活动设计</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宋体" w:hAnsi="宋体" w:eastAsia="宋体" w:cs="宋体"/>
                <w:color w:val="auto"/>
                <w:kern w:val="2"/>
                <w:sz w:val="18"/>
                <w:szCs w:val="18"/>
                <w:highlight w:val="none"/>
                <w:lang w:val="en-US" w:eastAsia="zh-CN" w:bidi="ar"/>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宋体" w:hAnsi="宋体" w:eastAsia="宋体" w:cs="宋体"/>
                <w:color w:val="auto"/>
                <w:kern w:val="2"/>
                <w:sz w:val="18"/>
                <w:szCs w:val="18"/>
                <w:highlight w:val="none"/>
                <w:lang w:val="en-US" w:eastAsia="zh-CN" w:bidi="ar"/>
              </w:rPr>
            </w:pPr>
            <w:r>
              <w:rPr>
                <w:rFonts w:hint="eastAsia" w:ascii="宋体" w:hAnsi="宋体" w:eastAsia="宋体" w:cs="宋体"/>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宋体" w:hAnsi="宋体" w:eastAsia="宋体" w:cs="宋体"/>
                <w:color w:val="auto"/>
                <w:kern w:val="2"/>
                <w:sz w:val="18"/>
                <w:szCs w:val="18"/>
                <w:highlight w:val="none"/>
                <w:lang w:val="en-US" w:eastAsia="zh-CN" w:bidi="ar"/>
              </w:rPr>
            </w:pPr>
            <w:r>
              <w:rPr>
                <w:rFonts w:hint="eastAsia" w:ascii="宋体" w:hAnsi="宋体" w:eastAsia="宋体" w:cs="宋体"/>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宋体" w:hAnsi="宋体" w:eastAsia="宋体" w:cs="宋体"/>
                <w:color w:val="auto"/>
                <w:kern w:val="2"/>
                <w:sz w:val="18"/>
                <w:szCs w:val="18"/>
                <w:highlight w:val="none"/>
                <w:lang w:val="en-US" w:eastAsia="zh-CN" w:bidi="ar"/>
              </w:rPr>
            </w:pPr>
            <w:r>
              <w:rPr>
                <w:rFonts w:hint="eastAsia" w:ascii="宋体" w:hAnsi="宋体" w:eastAsia="宋体" w:cs="宋体"/>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等线" w:cs="宋体"/>
                <w:color w:val="auto"/>
                <w:kern w:val="2"/>
                <w:sz w:val="18"/>
                <w:szCs w:val="18"/>
                <w:highlight w:val="none"/>
                <w:lang w:val="en-US" w:eastAsia="zh-CN"/>
              </w:rPr>
            </w:pPr>
            <w:r>
              <w:rPr>
                <w:rFonts w:hint="eastAsia" w:ascii="宋体" w:hAnsi="宋体" w:eastAsia="等线" w:cs="宋体"/>
                <w:color w:val="auto"/>
                <w:kern w:val="2"/>
                <w:sz w:val="18"/>
                <w:szCs w:val="18"/>
                <w:highlight w:val="none"/>
                <w:lang w:val="en-US" w:eastAsia="zh-CN"/>
              </w:rPr>
              <w:t>2</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宋体" w:hAnsi="宋体" w:eastAsia="宋体" w:cs="宋体"/>
                <w:color w:val="auto"/>
                <w:kern w:val="2"/>
                <w:sz w:val="18"/>
                <w:szCs w:val="18"/>
                <w:highlight w:val="none"/>
                <w:lang w:val="en-US" w:eastAsia="zh-CN" w:bidi="ar"/>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0"/>
                <w:sz w:val="18"/>
                <w:szCs w:val="18"/>
                <w:highlight w:val="none"/>
                <w:lang w:val="en-US" w:eastAsia="zh-CN" w:bidi="ar"/>
              </w:rPr>
              <w:t>XQERYSJY00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学前儿童艺术教育活动设计</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0"/>
                <w:sz w:val="18"/>
                <w:szCs w:val="18"/>
                <w:highlight w:val="none"/>
                <w:lang w:val="en-US" w:eastAsia="zh-CN" w:bidi="ar"/>
              </w:rPr>
              <w:t>XQERSHJY00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学前儿童社会教育活动设计</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rPr>
              <w:t>2</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0"/>
                <w:sz w:val="18"/>
                <w:szCs w:val="18"/>
                <w:highlight w:val="none"/>
                <w:lang w:val="en-US" w:eastAsia="zh-CN" w:bidi="ar"/>
              </w:rPr>
              <w:t>YEYYXZZ000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等线" w:hAnsi="等线" w:eastAsia="等线" w:cs="等线"/>
                <w:color w:val="auto"/>
                <w:kern w:val="2"/>
                <w:sz w:val="18"/>
                <w:szCs w:val="18"/>
                <w:highlight w:val="none"/>
                <w:lang w:val="en-US" w:eastAsia="zh-CN" w:bidi="ar"/>
              </w:rPr>
              <w:t>幼儿园游戏组织</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 xml:space="preserve">2                                    </w:t>
            </w: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YEYGL00001</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等线" w:hAnsi="等线" w:eastAsia="等线" w:cs="等线"/>
                <w:color w:val="auto"/>
                <w:kern w:val="2"/>
                <w:sz w:val="18"/>
                <w:szCs w:val="18"/>
                <w:highlight w:val="none"/>
                <w:lang w:val="en-US" w:eastAsia="zh-CN" w:bidi="ar"/>
              </w:rPr>
              <w:t>幼儿园班级管理</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kern w:val="2"/>
                <w:sz w:val="20"/>
                <w:szCs w:val="20"/>
                <w:highlight w:val="none"/>
                <w:u w:val="none"/>
                <w:lang w:val="en-US" w:eastAsia="zh-CN" w:bidi="ar-SA"/>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XQETXWGC00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等线" w:hAnsi="等线" w:eastAsia="等线" w:cs="等线"/>
                <w:color w:val="auto"/>
                <w:kern w:val="2"/>
                <w:sz w:val="18"/>
                <w:szCs w:val="18"/>
                <w:highlight w:val="none"/>
                <w:lang w:val="en-US" w:eastAsia="zh-CN" w:bidi="ar"/>
              </w:rPr>
              <w:t>学前儿童行为观察</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36" w:type="pct"/>
            <w:vMerge w:val="continue"/>
            <w:shd w:val="clear" w:color="auto" w:fill="auto"/>
            <w:vAlign w:val="center"/>
          </w:tcPr>
          <w:p>
            <w:pPr>
              <w:jc w:val="center"/>
              <w:rPr>
                <w:color w:val="auto"/>
                <w:highlight w:val="none"/>
              </w:rPr>
            </w:pPr>
          </w:p>
        </w:tc>
        <w:tc>
          <w:tcPr>
            <w:tcW w:w="360" w:type="pct"/>
            <w:gridSpan w:val="2"/>
            <w:vMerge w:val="continue"/>
            <w:shd w:val="clear" w:color="auto" w:fill="auto"/>
            <w:vAlign w:val="center"/>
          </w:tcPr>
          <w:p>
            <w:pPr>
              <w:jc w:val="center"/>
              <w:rPr>
                <w:color w:val="auto"/>
                <w:highlight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YEYHJCS000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等线" w:hAnsi="等线" w:eastAsia="等线" w:cs="等线"/>
                <w:color w:val="auto"/>
                <w:kern w:val="2"/>
                <w:sz w:val="18"/>
                <w:szCs w:val="18"/>
                <w:highlight w:val="none"/>
                <w:lang w:val="en-US" w:eastAsia="zh-CN" w:bidi="ar"/>
              </w:rPr>
              <w:t>幼儿园环境创设</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32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YEYKC00000</w:t>
            </w:r>
          </w:p>
        </w:tc>
        <w:tc>
          <w:tcPr>
            <w:tcW w:w="534"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等线" w:hAnsi="等线" w:eastAsia="等线" w:cs="等线"/>
                <w:color w:val="auto"/>
                <w:kern w:val="2"/>
                <w:sz w:val="18"/>
                <w:szCs w:val="18"/>
                <w:highlight w:val="none"/>
                <w:lang w:val="en-US" w:eastAsia="zh-CN" w:bidi="ar"/>
              </w:rPr>
              <w:t>幼儿园课程</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bCs/>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试</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414" w:type="pct"/>
            <w:gridSpan w:val="4"/>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Style w:val="26"/>
                <w:color w:val="auto"/>
                <w:highlight w:val="none"/>
                <w:lang w:val="en-US" w:eastAsia="zh-CN" w:bidi="ar"/>
              </w:rPr>
              <w:t>专业核心课程小计</w:t>
            </w:r>
          </w:p>
        </w:tc>
        <w:tc>
          <w:tcPr>
            <w:tcW w:w="265"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b/>
                <w:bCs/>
                <w:i w:val="0"/>
                <w:iCs w:val="0"/>
                <w:color w:val="auto"/>
                <w:kern w:val="0"/>
                <w:sz w:val="18"/>
                <w:szCs w:val="18"/>
                <w:highlight w:val="none"/>
                <w:u w:val="none"/>
                <w:lang w:val="en-US" w:eastAsia="zh-CN" w:bidi="ar"/>
              </w:rPr>
              <w:t>22</w:t>
            </w:r>
          </w:p>
        </w:tc>
        <w:tc>
          <w:tcPr>
            <w:tcW w:w="265"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lang w:val="en-US"/>
              </w:rPr>
            </w:pPr>
            <w:r>
              <w:rPr>
                <w:rFonts w:hint="eastAsia" w:ascii="宋体" w:hAnsi="宋体" w:eastAsia="宋体" w:cs="宋体"/>
                <w:b/>
                <w:bCs/>
                <w:i w:val="0"/>
                <w:iCs w:val="0"/>
                <w:color w:val="auto"/>
                <w:kern w:val="0"/>
                <w:sz w:val="18"/>
                <w:szCs w:val="18"/>
                <w:highlight w:val="none"/>
                <w:u w:val="none"/>
                <w:lang w:val="en-US" w:eastAsia="zh-CN" w:bidi="ar"/>
              </w:rPr>
              <w:t>352</w:t>
            </w:r>
          </w:p>
        </w:tc>
        <w:tc>
          <w:tcPr>
            <w:tcW w:w="264"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lang w:val="en-US"/>
              </w:rPr>
            </w:pPr>
            <w:r>
              <w:rPr>
                <w:rFonts w:hint="eastAsia" w:ascii="宋体" w:hAnsi="宋体" w:eastAsia="宋体" w:cs="宋体"/>
                <w:b/>
                <w:bCs/>
                <w:i w:val="0"/>
                <w:iCs w:val="0"/>
                <w:color w:val="auto"/>
                <w:kern w:val="0"/>
                <w:sz w:val="18"/>
                <w:szCs w:val="18"/>
                <w:highlight w:val="none"/>
                <w:u w:val="none"/>
                <w:lang w:val="en-US" w:eastAsia="zh-CN" w:bidi="ar"/>
              </w:rPr>
              <w:t>176</w:t>
            </w:r>
          </w:p>
        </w:tc>
        <w:tc>
          <w:tcPr>
            <w:tcW w:w="263"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18"/>
                <w:szCs w:val="18"/>
                <w:highlight w:val="none"/>
                <w:u w:val="none"/>
                <w:lang w:val="en-US" w:eastAsia="zh-CN" w:bidi="ar"/>
              </w:rPr>
              <w:t>0</w:t>
            </w:r>
          </w:p>
        </w:tc>
        <w:tc>
          <w:tcPr>
            <w:tcW w:w="267"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b/>
                <w:bCs/>
                <w:i w:val="0"/>
                <w:iCs w:val="0"/>
                <w:color w:val="auto"/>
                <w:sz w:val="20"/>
                <w:szCs w:val="20"/>
                <w:highlight w:val="none"/>
                <w:u w:val="none"/>
                <w:lang w:val="en-US"/>
              </w:rPr>
            </w:pPr>
            <w:r>
              <w:rPr>
                <w:rFonts w:hint="eastAsia" w:ascii="宋体" w:hAnsi="宋体" w:eastAsia="宋体" w:cs="宋体"/>
                <w:b/>
                <w:bCs/>
                <w:i w:val="0"/>
                <w:iCs w:val="0"/>
                <w:color w:val="auto"/>
                <w:kern w:val="0"/>
                <w:sz w:val="18"/>
                <w:szCs w:val="18"/>
                <w:highlight w:val="none"/>
                <w:u w:val="none"/>
                <w:lang w:val="en-US" w:eastAsia="zh-CN" w:bidi="ar"/>
              </w:rPr>
              <w:t>176</w:t>
            </w:r>
          </w:p>
        </w:tc>
        <w:tc>
          <w:tcPr>
            <w:tcW w:w="265"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b/>
                <w:bCs/>
                <w:i w:val="0"/>
                <w:iCs w:val="0"/>
                <w:color w:val="auto"/>
                <w:kern w:val="0"/>
                <w:sz w:val="18"/>
                <w:szCs w:val="18"/>
                <w:highlight w:val="none"/>
                <w:u w:val="none"/>
                <w:lang w:val="en-US" w:eastAsia="zh-CN" w:bidi="ar"/>
              </w:rPr>
              <w:t>0</w:t>
            </w:r>
          </w:p>
        </w:tc>
        <w:tc>
          <w:tcPr>
            <w:tcW w:w="265"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b/>
                <w:bCs/>
                <w:i w:val="0"/>
                <w:iCs w:val="0"/>
                <w:color w:val="auto"/>
                <w:kern w:val="0"/>
                <w:sz w:val="18"/>
                <w:szCs w:val="18"/>
                <w:highlight w:val="none"/>
                <w:u w:val="none"/>
                <w:lang w:val="en-US" w:eastAsia="zh-CN" w:bidi="ar"/>
              </w:rPr>
              <w:t>0</w:t>
            </w:r>
          </w:p>
        </w:tc>
        <w:tc>
          <w:tcPr>
            <w:tcW w:w="263"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i w:val="0"/>
                <w:iCs w:val="0"/>
                <w:color w:val="auto"/>
                <w:sz w:val="20"/>
                <w:szCs w:val="20"/>
                <w:highlight w:val="none"/>
                <w:u w:val="none"/>
                <w:lang w:val="en-US"/>
              </w:rPr>
            </w:pPr>
            <w:r>
              <w:rPr>
                <w:rFonts w:hint="eastAsia" w:ascii="宋体" w:hAnsi="宋体" w:eastAsia="宋体" w:cs="宋体"/>
                <w:b/>
                <w:bCs/>
                <w:i w:val="0"/>
                <w:iCs w:val="0"/>
                <w:color w:val="auto"/>
                <w:kern w:val="0"/>
                <w:sz w:val="18"/>
                <w:szCs w:val="18"/>
                <w:highlight w:val="none"/>
                <w:u w:val="none"/>
                <w:lang w:val="en-US" w:eastAsia="zh-CN" w:bidi="ar"/>
              </w:rPr>
              <w:t>12</w:t>
            </w:r>
          </w:p>
        </w:tc>
        <w:tc>
          <w:tcPr>
            <w:tcW w:w="263"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i w:val="0"/>
                <w:iCs w:val="0"/>
                <w:color w:val="auto"/>
                <w:sz w:val="20"/>
                <w:szCs w:val="20"/>
                <w:highlight w:val="none"/>
                <w:u w:val="none"/>
                <w:lang w:val="en-US"/>
              </w:rPr>
            </w:pPr>
            <w:r>
              <w:rPr>
                <w:rFonts w:hint="eastAsia" w:ascii="宋体" w:hAnsi="宋体" w:eastAsia="宋体" w:cs="宋体"/>
                <w:b/>
                <w:bCs/>
                <w:i w:val="0"/>
                <w:iCs w:val="0"/>
                <w:color w:val="auto"/>
                <w:kern w:val="0"/>
                <w:sz w:val="18"/>
                <w:szCs w:val="18"/>
                <w:highlight w:val="none"/>
                <w:u w:val="none"/>
                <w:lang w:val="en-US" w:eastAsia="zh-CN" w:bidi="ar"/>
              </w:rPr>
              <w:t>10</w:t>
            </w:r>
          </w:p>
        </w:tc>
        <w:tc>
          <w:tcPr>
            <w:tcW w:w="263"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b/>
                <w:bCs/>
                <w:i w:val="0"/>
                <w:iCs w:val="0"/>
                <w:color w:val="auto"/>
                <w:kern w:val="0"/>
                <w:sz w:val="18"/>
                <w:szCs w:val="18"/>
                <w:highlight w:val="none"/>
                <w:u w:val="none"/>
                <w:lang w:val="en-US" w:eastAsia="zh-CN" w:bidi="ar"/>
              </w:rPr>
              <w:t>0</w:t>
            </w:r>
          </w:p>
        </w:tc>
        <w:tc>
          <w:tcPr>
            <w:tcW w:w="267"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b/>
                <w:bCs/>
                <w:i w:val="0"/>
                <w:iCs w:val="0"/>
                <w:color w:val="auto"/>
                <w:kern w:val="0"/>
                <w:sz w:val="18"/>
                <w:szCs w:val="18"/>
                <w:highlight w:val="none"/>
                <w:u w:val="none"/>
                <w:lang w:val="en-US" w:eastAsia="zh-CN" w:bidi="ar"/>
              </w:rPr>
              <w:t>0</w:t>
            </w: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551" w:type="pct"/>
            <w:gridSpan w:val="5"/>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Style w:val="26"/>
                <w:color w:val="auto"/>
                <w:highlight w:val="none"/>
                <w:lang w:val="en-US" w:eastAsia="zh-CN" w:bidi="ar"/>
              </w:rPr>
              <w:t>专业教育课程（专业基础课程+专业核心课程）合计</w:t>
            </w:r>
          </w:p>
        </w:tc>
        <w:tc>
          <w:tcPr>
            <w:tcW w:w="265"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lang w:val="en-US"/>
              </w:rPr>
            </w:pPr>
            <w:r>
              <w:rPr>
                <w:rFonts w:hint="eastAsia" w:ascii="宋体" w:hAnsi="宋体" w:eastAsia="宋体" w:cs="宋体"/>
                <w:b/>
                <w:bCs/>
                <w:i w:val="0"/>
                <w:iCs w:val="0"/>
                <w:color w:val="auto"/>
                <w:kern w:val="0"/>
                <w:sz w:val="20"/>
                <w:szCs w:val="20"/>
                <w:highlight w:val="none"/>
                <w:u w:val="none"/>
                <w:lang w:val="en-US" w:eastAsia="zh-CN" w:bidi="ar"/>
              </w:rPr>
              <w:t>57</w:t>
            </w:r>
          </w:p>
        </w:tc>
        <w:tc>
          <w:tcPr>
            <w:tcW w:w="265"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lang w:val="en-US"/>
              </w:rPr>
            </w:pPr>
            <w:r>
              <w:rPr>
                <w:rFonts w:hint="eastAsia" w:ascii="宋体" w:hAnsi="宋体" w:eastAsia="宋体" w:cs="宋体"/>
                <w:b/>
                <w:bCs/>
                <w:i w:val="0"/>
                <w:iCs w:val="0"/>
                <w:color w:val="auto"/>
                <w:kern w:val="0"/>
                <w:sz w:val="20"/>
                <w:szCs w:val="20"/>
                <w:highlight w:val="none"/>
                <w:u w:val="none"/>
                <w:lang w:val="en-US" w:eastAsia="zh-CN" w:bidi="ar"/>
              </w:rPr>
              <w:t>912</w:t>
            </w:r>
          </w:p>
        </w:tc>
        <w:tc>
          <w:tcPr>
            <w:tcW w:w="264"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lang w:val="en-US"/>
              </w:rPr>
            </w:pPr>
            <w:r>
              <w:rPr>
                <w:rFonts w:hint="eastAsia" w:ascii="宋体" w:hAnsi="宋体" w:eastAsia="宋体" w:cs="宋体"/>
                <w:b/>
                <w:bCs/>
                <w:i w:val="0"/>
                <w:iCs w:val="0"/>
                <w:color w:val="auto"/>
                <w:kern w:val="0"/>
                <w:sz w:val="20"/>
                <w:szCs w:val="20"/>
                <w:highlight w:val="none"/>
                <w:u w:val="none"/>
                <w:lang w:val="en-US" w:eastAsia="zh-CN" w:bidi="ar"/>
              </w:rPr>
              <w:t>432</w:t>
            </w:r>
          </w:p>
        </w:tc>
        <w:tc>
          <w:tcPr>
            <w:tcW w:w="263"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b/>
                <w:bCs/>
                <w:i w:val="0"/>
                <w:iCs w:val="0"/>
                <w:color w:val="auto"/>
                <w:sz w:val="20"/>
                <w:szCs w:val="20"/>
                <w:highlight w:val="none"/>
                <w:u w:val="none"/>
                <w:lang w:val="en-US"/>
              </w:rPr>
            </w:pPr>
            <w:r>
              <w:rPr>
                <w:rFonts w:hint="eastAsia" w:ascii="宋体" w:hAnsi="宋体" w:eastAsia="宋体" w:cs="宋体"/>
                <w:b/>
                <w:bCs/>
                <w:i w:val="0"/>
                <w:iCs w:val="0"/>
                <w:color w:val="auto"/>
                <w:kern w:val="0"/>
                <w:sz w:val="20"/>
                <w:szCs w:val="20"/>
                <w:highlight w:val="none"/>
                <w:u w:val="none"/>
                <w:lang w:val="en-US" w:eastAsia="zh-CN" w:bidi="ar"/>
              </w:rPr>
              <w:t>0</w:t>
            </w:r>
          </w:p>
        </w:tc>
        <w:tc>
          <w:tcPr>
            <w:tcW w:w="267"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b/>
                <w:bCs/>
                <w:i w:val="0"/>
                <w:iCs w:val="0"/>
                <w:color w:val="auto"/>
                <w:sz w:val="20"/>
                <w:szCs w:val="20"/>
                <w:highlight w:val="none"/>
                <w:u w:val="none"/>
                <w:lang w:val="en-US"/>
              </w:rPr>
            </w:pPr>
            <w:r>
              <w:rPr>
                <w:rFonts w:hint="eastAsia" w:ascii="宋体" w:hAnsi="宋体" w:eastAsia="宋体" w:cs="宋体"/>
                <w:b/>
                <w:bCs/>
                <w:i w:val="0"/>
                <w:iCs w:val="0"/>
                <w:color w:val="auto"/>
                <w:kern w:val="0"/>
                <w:sz w:val="20"/>
                <w:szCs w:val="20"/>
                <w:highlight w:val="none"/>
                <w:u w:val="none"/>
                <w:lang w:val="en-US" w:eastAsia="zh-CN" w:bidi="ar"/>
              </w:rPr>
              <w:t>480</w:t>
            </w:r>
          </w:p>
        </w:tc>
        <w:tc>
          <w:tcPr>
            <w:tcW w:w="265"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bidi="ar"/>
              </w:rPr>
              <w:t>12</w:t>
            </w:r>
          </w:p>
        </w:tc>
        <w:tc>
          <w:tcPr>
            <w:tcW w:w="265"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bidi="ar"/>
              </w:rPr>
              <w:t>12</w:t>
            </w:r>
          </w:p>
        </w:tc>
        <w:tc>
          <w:tcPr>
            <w:tcW w:w="263"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bidi="ar"/>
              </w:rPr>
              <w:t>18</w:t>
            </w:r>
          </w:p>
        </w:tc>
        <w:tc>
          <w:tcPr>
            <w:tcW w:w="263"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bidi="ar"/>
              </w:rPr>
              <w:t>15</w:t>
            </w:r>
          </w:p>
        </w:tc>
        <w:tc>
          <w:tcPr>
            <w:tcW w:w="263"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bidi="ar"/>
              </w:rPr>
              <w:t>0</w:t>
            </w:r>
          </w:p>
        </w:tc>
        <w:tc>
          <w:tcPr>
            <w:tcW w:w="267"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bidi="ar"/>
              </w:rPr>
              <w:t>0</w:t>
            </w:r>
          </w:p>
        </w:tc>
        <w:tc>
          <w:tcPr>
            <w:tcW w:w="272" w:type="pct"/>
            <w:shd w:val="clear" w:color="auto" w:fill="auto"/>
            <w:vAlign w:val="center"/>
          </w:tcPr>
          <w:p>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36"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rFonts w:hint="eastAsia"/>
                <w:color w:val="auto"/>
                <w:highlight w:val="none"/>
                <w:lang w:val="en-US" w:eastAsia="zh-CN" w:bidi="ar"/>
              </w:rPr>
              <w:t>专业选修</w:t>
            </w:r>
            <w:r>
              <w:rPr>
                <w:rStyle w:val="23"/>
                <w:color w:val="auto"/>
                <w:highlight w:val="none"/>
                <w:lang w:val="en-US" w:eastAsia="zh-CN" w:bidi="ar"/>
              </w:rPr>
              <w:t>课程</w:t>
            </w:r>
          </w:p>
        </w:tc>
        <w:tc>
          <w:tcPr>
            <w:tcW w:w="360" w:type="pct"/>
            <w:gridSpan w:val="2"/>
            <w:vMerge w:val="restart"/>
            <w:shd w:val="clear" w:color="auto" w:fill="auto"/>
            <w:vAlign w:val="center"/>
          </w:tcPr>
          <w:p>
            <w:pPr>
              <w:pStyle w:val="2"/>
              <w:rPr>
                <w:rFonts w:hint="default"/>
                <w:color w:val="auto"/>
                <w:highlight w:val="none"/>
                <w:lang w:val="en-US"/>
              </w:rPr>
            </w:pPr>
            <w:r>
              <w:rPr>
                <w:rStyle w:val="23"/>
                <w:color w:val="auto"/>
                <w:highlight w:val="none"/>
                <w:lang w:val="en-US" w:eastAsia="zh-CN" w:bidi="ar"/>
              </w:rPr>
              <w:t>岗位方向课程</w:t>
            </w: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MTSL</w:t>
            </w:r>
            <w:r>
              <w:rPr>
                <w:rFonts w:hint="eastAsia" w:ascii="Times New Roman" w:hAnsi="Times New Roman" w:eastAsia="宋体" w:cs="Times New Roman"/>
                <w:color w:val="auto"/>
                <w:kern w:val="2"/>
                <w:sz w:val="18"/>
                <w:szCs w:val="18"/>
                <w:highlight w:val="none"/>
                <w:lang w:val="en-US" w:eastAsia="zh-CN" w:bidi="ar"/>
              </w:rPr>
              <w:t>Z</w:t>
            </w:r>
            <w:r>
              <w:rPr>
                <w:rFonts w:hint="default" w:ascii="Times New Roman" w:hAnsi="Times New Roman" w:eastAsia="宋体" w:cs="Times New Roman"/>
                <w:color w:val="auto"/>
                <w:kern w:val="2"/>
                <w:sz w:val="18"/>
                <w:szCs w:val="18"/>
                <w:highlight w:val="none"/>
                <w:lang w:val="en-US" w:eastAsia="zh-CN" w:bidi="ar"/>
              </w:rPr>
              <w:t>QJ00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蒙台梭利早期教育</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restart"/>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AEFYYJY000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奥尔夫音乐教育</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b/>
                <w:bCs/>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b/>
                <w:bCs/>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36" w:type="pct"/>
            <w:vMerge w:val="continue"/>
            <w:shd w:val="clear" w:color="auto" w:fill="auto"/>
            <w:vAlign w:val="center"/>
          </w:tcPr>
          <w:p>
            <w:pPr>
              <w:jc w:val="center"/>
              <w:rPr>
                <w:color w:val="auto"/>
                <w:highlight w:val="none"/>
              </w:rPr>
            </w:pPr>
          </w:p>
        </w:tc>
        <w:tc>
          <w:tcPr>
            <w:tcW w:w="360" w:type="pct"/>
            <w:gridSpan w:val="2"/>
            <w:vMerge w:val="continue"/>
            <w:shd w:val="clear" w:color="auto" w:fill="auto"/>
            <w:vAlign w:val="center"/>
          </w:tcPr>
          <w:p>
            <w:pPr>
              <w:jc w:val="center"/>
              <w:rPr>
                <w:color w:val="auto"/>
                <w:highlight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YETSN00000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幼儿体适能</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16</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lang w:val="en-US"/>
              </w:rPr>
            </w:pPr>
            <w:r>
              <w:rPr>
                <w:rFonts w:hint="eastAsia" w:ascii="Times New Roman" w:hAnsi="Times New Roman" w:eastAsia="宋体" w:cs="Times New Roman"/>
                <w:color w:val="auto"/>
                <w:kern w:val="2"/>
                <w:sz w:val="18"/>
                <w:szCs w:val="18"/>
                <w:highlight w:val="none"/>
                <w:lang w:val="en-US" w:eastAsia="zh-CN" w:bidi="ar"/>
              </w:rPr>
              <w:t>16</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w:t>
            </w:r>
            <w:r>
              <w:rPr>
                <w:rFonts w:hint="default" w:ascii="Times New Roman" w:hAnsi="Times New Roman" w:eastAsia="宋体" w:cs="Times New Roman"/>
                <w:color w:val="auto"/>
                <w:kern w:val="2"/>
                <w:sz w:val="18"/>
                <w:szCs w:val="18"/>
                <w:highlight w:val="none"/>
                <w:lang w:val="en-US" w:eastAsia="zh-CN" w:bidi="ar"/>
              </w:rPr>
              <w:t>XQJYS00000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学前教育史</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试</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36"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360" w:type="pct"/>
            <w:gridSpan w:val="2"/>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518"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lang w:val="en-US"/>
              </w:rPr>
            </w:pPr>
            <w:r>
              <w:rPr>
                <w:rFonts w:hint="default" w:ascii="Times New Roman" w:hAnsi="Times New Roman" w:eastAsia="宋体" w:cs="Times New Roman"/>
                <w:color w:val="auto"/>
                <w:kern w:val="2"/>
                <w:sz w:val="18"/>
                <w:szCs w:val="18"/>
                <w:highlight w:val="none"/>
                <w:lang w:val="en-US" w:eastAsia="zh-CN" w:bidi="ar"/>
              </w:rPr>
              <w:t>0</w:t>
            </w:r>
            <w:r>
              <w:rPr>
                <w:rFonts w:hint="eastAsia" w:ascii="Times New Roman" w:hAnsi="Times New Roman" w:eastAsia="宋体" w:cs="Times New Roman"/>
                <w:color w:val="auto"/>
                <w:kern w:val="2"/>
                <w:sz w:val="18"/>
                <w:szCs w:val="18"/>
                <w:highlight w:val="none"/>
                <w:lang w:val="en-US" w:eastAsia="zh-CN" w:bidi="ar"/>
              </w:rPr>
              <w:t>57YEYSYWD000</w:t>
            </w:r>
          </w:p>
        </w:tc>
        <w:tc>
          <w:tcPr>
            <w:tcW w:w="53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lang w:val="en-US"/>
              </w:rPr>
            </w:pPr>
            <w:r>
              <w:rPr>
                <w:rFonts w:hint="eastAsia" w:ascii="宋体" w:hAnsi="宋体" w:eastAsia="宋体" w:cs="宋体"/>
                <w:color w:val="auto"/>
                <w:kern w:val="2"/>
                <w:sz w:val="18"/>
                <w:szCs w:val="18"/>
                <w:highlight w:val="none"/>
                <w:lang w:val="en-US" w:eastAsia="zh-CN" w:bidi="ar"/>
              </w:rPr>
              <w:t>幼儿园实用舞蹈</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32</w:t>
            </w:r>
          </w:p>
        </w:tc>
        <w:tc>
          <w:tcPr>
            <w:tcW w:w="264"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Times New Roman" w:hAnsi="Times New Roman" w:eastAsia="宋体" w:cs="Times New Roman"/>
                <w:color w:val="auto"/>
                <w:kern w:val="2"/>
                <w:sz w:val="18"/>
                <w:szCs w:val="18"/>
                <w:highlight w:val="none"/>
                <w:lang w:val="en-US" w:eastAsia="zh-CN" w:bidi="ar"/>
              </w:rPr>
              <w:t>0</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lang w:val="en-US"/>
              </w:rPr>
            </w:pPr>
            <w:r>
              <w:rPr>
                <w:rFonts w:hint="eastAsia" w:ascii="Times New Roman" w:hAnsi="Times New Roman" w:eastAsia="宋体" w:cs="Times New Roman"/>
                <w:color w:val="auto"/>
                <w:kern w:val="2"/>
                <w:sz w:val="18"/>
                <w:szCs w:val="18"/>
                <w:highlight w:val="none"/>
                <w:lang w:val="en-US" w:eastAsia="zh-CN" w:bidi="ar"/>
              </w:rPr>
              <w:t>32</w:t>
            </w: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5"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default" w:ascii="Times New Roman" w:hAnsi="Times New Roman" w:eastAsia="宋体" w:cs="Times New Roman"/>
                <w:color w:val="auto"/>
                <w:kern w:val="2"/>
                <w:sz w:val="18"/>
                <w:szCs w:val="18"/>
                <w:highlight w:val="none"/>
                <w:lang w:val="en-US" w:eastAsia="zh-CN" w:bidi="ar"/>
              </w:rPr>
              <w:t>2</w:t>
            </w: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val="0"/>
              <w:suppressLineNumbers w:val="0"/>
              <w:snapToGrid w:val="0"/>
              <w:spacing w:before="0" w:beforeAutospacing="0" w:after="0" w:afterAutospacing="0"/>
              <w:ind w:left="0" w:leftChars="0" w:right="0" w:rightChars="0"/>
              <w:jc w:val="left"/>
              <w:rPr>
                <w:rFonts w:hint="default" w:ascii="Times New Roman" w:hAnsi="Times New Roman" w:eastAsia="宋体" w:cs="Times New Roman"/>
                <w:i w:val="0"/>
                <w:iCs w:val="0"/>
                <w:color w:val="auto"/>
                <w:sz w:val="20"/>
                <w:szCs w:val="20"/>
                <w:highlight w:val="none"/>
                <w:u w:val="none"/>
              </w:rPr>
            </w:pPr>
            <w:r>
              <w:rPr>
                <w:rFonts w:hint="eastAsia" w:ascii="宋体" w:hAnsi="宋体" w:eastAsia="宋体" w:cs="宋体"/>
                <w:color w:val="auto"/>
                <w:kern w:val="2"/>
                <w:sz w:val="18"/>
                <w:szCs w:val="18"/>
                <w:highlight w:val="none"/>
                <w:lang w:val="en-US" w:eastAsia="zh-CN" w:bidi="ar"/>
              </w:rPr>
              <w:t>查</w:t>
            </w:r>
          </w:p>
        </w:tc>
        <w:tc>
          <w:tcPr>
            <w:tcW w:w="263" w:type="pct"/>
            <w:vMerge w:val="continue"/>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1414" w:type="pct"/>
            <w:gridSpan w:val="4"/>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Style w:val="26"/>
                <w:color w:val="auto"/>
                <w:highlight w:val="none"/>
                <w:lang w:val="en-US" w:eastAsia="zh-CN" w:bidi="ar"/>
              </w:rPr>
              <w:t>岗位方向课程合计</w:t>
            </w:r>
          </w:p>
        </w:tc>
        <w:tc>
          <w:tcPr>
            <w:tcW w:w="265"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10</w:t>
            </w:r>
          </w:p>
        </w:tc>
        <w:tc>
          <w:tcPr>
            <w:tcW w:w="265"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160</w:t>
            </w:r>
          </w:p>
        </w:tc>
        <w:tc>
          <w:tcPr>
            <w:tcW w:w="264"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80</w:t>
            </w:r>
          </w:p>
        </w:tc>
        <w:tc>
          <w:tcPr>
            <w:tcW w:w="263" w:type="pct"/>
            <w:shd w:val="clear" w:color="auto" w:fill="auto"/>
            <w:vAlign w:val="center"/>
          </w:tcPr>
          <w:p>
            <w:pPr>
              <w:jc w:val="both"/>
              <w:rPr>
                <w:rFonts w:hint="eastAsia" w:ascii="Times New Roman" w:hAnsi="Times New Roman" w:eastAsia="宋体" w:cs="Times New Roman"/>
                <w:b/>
                <w:bCs/>
                <w:i w:val="0"/>
                <w:iCs w:val="0"/>
                <w:color w:val="auto"/>
                <w:sz w:val="20"/>
                <w:szCs w:val="20"/>
                <w:highlight w:val="none"/>
                <w:u w:val="none"/>
                <w:lang w:val="en-US" w:eastAsia="zh-CN"/>
              </w:rPr>
            </w:pPr>
            <w:r>
              <w:rPr>
                <w:rFonts w:hint="eastAsia" w:ascii="Times New Roman" w:hAnsi="Times New Roman" w:eastAsia="宋体" w:cs="Times New Roman"/>
                <w:b/>
                <w:bCs/>
                <w:i w:val="0"/>
                <w:iCs w:val="0"/>
                <w:color w:val="auto"/>
                <w:sz w:val="20"/>
                <w:szCs w:val="20"/>
                <w:highlight w:val="none"/>
                <w:u w:val="none"/>
                <w:lang w:val="en-US" w:eastAsia="zh-CN"/>
              </w:rPr>
              <w:t>0</w:t>
            </w:r>
          </w:p>
        </w:tc>
        <w:tc>
          <w:tcPr>
            <w:tcW w:w="267" w:type="pct"/>
            <w:shd w:val="clear" w:color="auto" w:fill="auto"/>
            <w:vAlign w:val="center"/>
          </w:tcPr>
          <w:p>
            <w:pPr>
              <w:jc w:val="center"/>
              <w:rPr>
                <w:rFonts w:hint="default" w:ascii="Times New Roman" w:hAnsi="Times New Roman" w:eastAsia="宋体" w:cs="Times New Roman"/>
                <w:b/>
                <w:bCs/>
                <w:i w:val="0"/>
                <w:iCs w:val="0"/>
                <w:color w:val="auto"/>
                <w:sz w:val="20"/>
                <w:szCs w:val="20"/>
                <w:highlight w:val="none"/>
                <w:u w:val="none"/>
                <w:lang w:val="en-US" w:eastAsia="zh-CN"/>
              </w:rPr>
            </w:pPr>
            <w:r>
              <w:rPr>
                <w:rFonts w:hint="eastAsia" w:ascii="Times New Roman" w:hAnsi="Times New Roman" w:eastAsia="宋体" w:cs="Times New Roman"/>
                <w:b/>
                <w:bCs/>
                <w:i w:val="0"/>
                <w:iCs w:val="0"/>
                <w:color w:val="auto"/>
                <w:sz w:val="20"/>
                <w:szCs w:val="20"/>
                <w:highlight w:val="none"/>
                <w:u w:val="none"/>
                <w:lang w:val="en-US" w:eastAsia="zh-CN"/>
              </w:rPr>
              <w:t>80</w:t>
            </w:r>
          </w:p>
        </w:tc>
        <w:tc>
          <w:tcPr>
            <w:tcW w:w="265" w:type="pct"/>
            <w:shd w:val="clear" w:color="auto" w:fill="auto"/>
            <w:vAlign w:val="center"/>
          </w:tcPr>
          <w:p>
            <w:pPr>
              <w:jc w:val="center"/>
              <w:rPr>
                <w:rFonts w:hint="eastAsia"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0</w:t>
            </w:r>
          </w:p>
        </w:tc>
        <w:tc>
          <w:tcPr>
            <w:tcW w:w="265" w:type="pct"/>
            <w:shd w:val="clear" w:color="auto" w:fill="auto"/>
            <w:vAlign w:val="center"/>
          </w:tcPr>
          <w:p>
            <w:pPr>
              <w:jc w:val="center"/>
              <w:rPr>
                <w:rFonts w:hint="eastAsia"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0</w:t>
            </w:r>
          </w:p>
        </w:tc>
        <w:tc>
          <w:tcPr>
            <w:tcW w:w="263" w:type="pct"/>
            <w:shd w:val="clear" w:color="auto" w:fill="auto"/>
            <w:vAlign w:val="center"/>
          </w:tcPr>
          <w:p>
            <w:pPr>
              <w:jc w:val="center"/>
              <w:rPr>
                <w:rFonts w:hint="eastAsia"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4</w:t>
            </w:r>
          </w:p>
        </w:tc>
        <w:tc>
          <w:tcPr>
            <w:tcW w:w="263" w:type="pct"/>
            <w:shd w:val="clear" w:color="auto" w:fill="auto"/>
            <w:vAlign w:val="center"/>
          </w:tcPr>
          <w:p>
            <w:pPr>
              <w:jc w:val="center"/>
              <w:rPr>
                <w:rFonts w:hint="eastAsia"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6</w:t>
            </w:r>
          </w:p>
        </w:tc>
        <w:tc>
          <w:tcPr>
            <w:tcW w:w="263" w:type="pct"/>
            <w:shd w:val="clear" w:color="auto" w:fill="auto"/>
            <w:vAlign w:val="center"/>
          </w:tcPr>
          <w:p>
            <w:pPr>
              <w:jc w:val="center"/>
              <w:rPr>
                <w:rFonts w:hint="eastAsia"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0</w:t>
            </w:r>
          </w:p>
        </w:tc>
        <w:tc>
          <w:tcPr>
            <w:tcW w:w="267" w:type="pct"/>
            <w:shd w:val="clear" w:color="auto" w:fill="auto"/>
            <w:vAlign w:val="center"/>
          </w:tcPr>
          <w:p>
            <w:pPr>
              <w:jc w:val="center"/>
              <w:rPr>
                <w:rFonts w:hint="eastAsia"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0</w:t>
            </w:r>
          </w:p>
        </w:tc>
        <w:tc>
          <w:tcPr>
            <w:tcW w:w="272"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136"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集中实践教学环节</w:t>
            </w:r>
          </w:p>
        </w:tc>
        <w:tc>
          <w:tcPr>
            <w:tcW w:w="360" w:type="pct"/>
            <w:gridSpan w:val="2"/>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通识类集中实践教学</w:t>
            </w: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001RXJY000000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入学教育</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0</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0.5w</w:t>
            </w:r>
          </w:p>
        </w:tc>
        <w:tc>
          <w:tcPr>
            <w:tcW w:w="264"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0.5w</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0.5w</w:t>
            </w:r>
          </w:p>
        </w:tc>
        <w:tc>
          <w:tcPr>
            <w:tcW w:w="265"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w:t>
            </w: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集中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001JSXL000000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军事训练</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2w</w:t>
            </w:r>
          </w:p>
        </w:tc>
        <w:tc>
          <w:tcPr>
            <w:tcW w:w="264"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b/>
                <w:bCs/>
                <w:i w:val="0"/>
                <w:iCs w:val="0"/>
                <w:color w:val="auto"/>
                <w:sz w:val="20"/>
                <w:szCs w:val="20"/>
                <w:highlight w:val="none"/>
                <w:u w:val="none"/>
              </w:rPr>
            </w:pP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2w</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2w</w:t>
            </w:r>
          </w:p>
        </w:tc>
        <w:tc>
          <w:tcPr>
            <w:tcW w:w="265"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查</w:t>
            </w: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学生处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001LDJY000000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劳动教育</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2</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32</w:t>
            </w:r>
          </w:p>
        </w:tc>
        <w:tc>
          <w:tcPr>
            <w:tcW w:w="264"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32</w:t>
            </w:r>
          </w:p>
        </w:tc>
        <w:tc>
          <w:tcPr>
            <w:tcW w:w="530" w:type="pct"/>
            <w:gridSpan w:val="2"/>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1-2学期每学期16学时</w:t>
            </w:r>
          </w:p>
        </w:tc>
        <w:tc>
          <w:tcPr>
            <w:tcW w:w="263"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267"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查</w:t>
            </w: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专业类集中实践教学</w:t>
            </w: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18"/>
                <w:szCs w:val="18"/>
                <w:highlight w:val="none"/>
                <w:u w:val="none"/>
              </w:rPr>
            </w:pPr>
            <w:r>
              <w:rPr>
                <w:rStyle w:val="25"/>
                <w:color w:val="auto"/>
                <w:highlight w:val="none"/>
                <w:lang w:val="en-US" w:eastAsia="zh-CN" w:bidi="ar"/>
              </w:rPr>
              <w:t>001SHDYCRZS00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社会调查及认知实习</w:t>
            </w:r>
          </w:p>
        </w:tc>
        <w:tc>
          <w:tcPr>
            <w:tcW w:w="265"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w:t>
            </w:r>
          </w:p>
        </w:tc>
        <w:tc>
          <w:tcPr>
            <w:tcW w:w="265"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3W</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3W</w:t>
            </w:r>
          </w:p>
        </w:tc>
        <w:tc>
          <w:tcPr>
            <w:tcW w:w="265"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3W</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color w:val="auto"/>
                <w:kern w:val="2"/>
                <w:sz w:val="18"/>
                <w:szCs w:val="18"/>
                <w:highlight w:val="none"/>
                <w:lang w:val="en-US" w:eastAsia="zh-CN" w:bidi="ar-SA"/>
              </w:rPr>
            </w:pP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color w:val="auto"/>
                <w:kern w:val="2"/>
                <w:sz w:val="18"/>
                <w:szCs w:val="18"/>
                <w:highlight w:val="none"/>
                <w:lang w:val="en-US" w:eastAsia="zh-CN" w:bidi="ar-SA"/>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18"/>
                <w:szCs w:val="18"/>
                <w:highlight w:val="none"/>
                <w:lang w:val="en-US" w:eastAsia="zh-CN" w:bidi="ar-SA"/>
              </w:rPr>
            </w:pPr>
            <w:r>
              <w:rPr>
                <w:rFonts w:hint="eastAsia" w:ascii="Times New Roman" w:hAnsi="Times New Roman" w:eastAsia="宋体" w:cs="Times New Roman"/>
                <w:color w:val="auto"/>
                <w:kern w:val="2"/>
                <w:sz w:val="18"/>
                <w:szCs w:val="18"/>
                <w:highlight w:val="none"/>
                <w:lang w:val="en-US" w:eastAsia="zh-CN" w:bidi="ar-SA"/>
              </w:rPr>
              <w:t>查</w:t>
            </w:r>
          </w:p>
        </w:tc>
        <w:tc>
          <w:tcPr>
            <w:tcW w:w="263" w:type="pct"/>
            <w:vMerge w:val="restart"/>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keepNext w:val="0"/>
              <w:keepLines w:val="0"/>
              <w:widowControl/>
              <w:suppressLineNumbers w:val="0"/>
              <w:jc w:val="center"/>
              <w:textAlignment w:val="center"/>
              <w:rPr>
                <w:rStyle w:val="23"/>
                <w:color w:val="auto"/>
                <w:highlight w:val="none"/>
                <w:lang w:val="en-US" w:eastAsia="zh-CN" w:bidi="ar"/>
              </w:rPr>
            </w:pPr>
          </w:p>
        </w:tc>
        <w:tc>
          <w:tcPr>
            <w:tcW w:w="518" w:type="pct"/>
            <w:shd w:val="clear" w:color="auto" w:fill="auto"/>
            <w:vAlign w:val="center"/>
          </w:tcPr>
          <w:p>
            <w:pPr>
              <w:keepNext w:val="0"/>
              <w:keepLines w:val="0"/>
              <w:widowControl/>
              <w:suppressLineNumbers w:val="0"/>
              <w:jc w:val="center"/>
              <w:textAlignment w:val="center"/>
              <w:rPr>
                <w:rStyle w:val="25"/>
                <w:color w:val="auto"/>
                <w:highlight w:val="none"/>
                <w:lang w:val="en-US" w:eastAsia="zh-CN" w:bidi="ar"/>
              </w:rPr>
            </w:pPr>
          </w:p>
        </w:tc>
        <w:tc>
          <w:tcPr>
            <w:tcW w:w="534" w:type="pct"/>
            <w:shd w:val="clear" w:color="auto" w:fill="auto"/>
            <w:vAlign w:val="center"/>
          </w:tcPr>
          <w:p>
            <w:pPr>
              <w:keepNext w:val="0"/>
              <w:keepLines w:val="0"/>
              <w:widowControl/>
              <w:suppressLineNumbers w:val="0"/>
              <w:jc w:val="center"/>
              <w:textAlignment w:val="center"/>
              <w:rPr>
                <w:rStyle w:val="23"/>
                <w:rFonts w:hint="default"/>
                <w:color w:val="auto"/>
                <w:highlight w:val="none"/>
                <w:lang w:val="en-US" w:eastAsia="zh-CN" w:bidi="ar"/>
              </w:rPr>
            </w:pPr>
            <w:r>
              <w:rPr>
                <w:rStyle w:val="23"/>
                <w:rFonts w:hint="eastAsia"/>
                <w:color w:val="auto"/>
                <w:highlight w:val="none"/>
                <w:lang w:val="en-US" w:eastAsia="zh-CN" w:bidi="ar"/>
              </w:rPr>
              <w:t>保育实习</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18</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18W</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18W</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eastAsia" w:ascii="Times New Roman" w:hAnsi="Times New Roman" w:eastAsia="宋体" w:cs="Times New Roman"/>
                <w:color w:val="auto"/>
                <w:kern w:val="2"/>
                <w:sz w:val="18"/>
                <w:szCs w:val="18"/>
                <w:highlight w:val="none"/>
                <w:lang w:val="en-US" w:eastAsia="zh-CN" w:bidi="ar-SA"/>
              </w:rPr>
            </w:pPr>
            <w:r>
              <w:rPr>
                <w:rFonts w:hint="eastAsia" w:ascii="宋体" w:hAnsi="宋体" w:eastAsia="宋体" w:cs="宋体"/>
                <w:i w:val="0"/>
                <w:iCs w:val="0"/>
                <w:color w:val="auto"/>
                <w:kern w:val="0"/>
                <w:sz w:val="20"/>
                <w:szCs w:val="20"/>
                <w:highlight w:val="none"/>
                <w:u w:val="none"/>
                <w:lang w:val="en-US" w:eastAsia="zh-CN" w:bidi="ar"/>
              </w:rPr>
              <w:t>18</w:t>
            </w:r>
            <w:r>
              <w:rPr>
                <w:rFonts w:hint="default" w:ascii="宋体" w:hAnsi="宋体" w:eastAsia="宋体" w:cs="宋体"/>
                <w:i w:val="0"/>
                <w:iCs w:val="0"/>
                <w:color w:val="auto"/>
                <w:kern w:val="0"/>
                <w:sz w:val="20"/>
                <w:szCs w:val="20"/>
                <w:highlight w:val="none"/>
                <w:u w:val="none"/>
                <w:lang w:val="en-US" w:eastAsia="zh-CN" w:bidi="ar"/>
              </w:rPr>
              <w:t>w</w:t>
            </w:r>
          </w:p>
        </w:tc>
        <w:tc>
          <w:tcPr>
            <w:tcW w:w="267" w:type="pct"/>
            <w:shd w:val="clear" w:color="auto" w:fill="auto"/>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color w:val="auto"/>
                <w:kern w:val="2"/>
                <w:sz w:val="18"/>
                <w:szCs w:val="18"/>
                <w:highlight w:val="none"/>
                <w:lang w:val="en-US" w:eastAsia="zh-CN" w:bidi="ar-SA"/>
              </w:rPr>
            </w:pPr>
          </w:p>
        </w:tc>
        <w:tc>
          <w:tcPr>
            <w:tcW w:w="272" w:type="pct"/>
            <w:shd w:val="clear" w:color="auto" w:fill="auto"/>
            <w:vAlign w:val="center"/>
          </w:tcPr>
          <w:p>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18"/>
                <w:szCs w:val="18"/>
                <w:highlight w:val="none"/>
                <w:lang w:val="en-US" w:eastAsia="zh-CN" w:bidi="ar-SA"/>
              </w:rPr>
            </w:pPr>
            <w:r>
              <w:rPr>
                <w:rFonts w:hint="eastAsia" w:ascii="Times New Roman" w:hAnsi="Times New Roman" w:eastAsia="宋体" w:cs="Times New Roman"/>
                <w:color w:val="auto"/>
                <w:kern w:val="2"/>
                <w:sz w:val="18"/>
                <w:szCs w:val="18"/>
                <w:highlight w:val="none"/>
                <w:lang w:val="en-US" w:eastAsia="zh-CN" w:bidi="ar-SA"/>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keepNext w:val="0"/>
              <w:keepLines w:val="0"/>
              <w:widowControl/>
              <w:suppressLineNumbers w:val="0"/>
              <w:jc w:val="center"/>
              <w:textAlignment w:val="center"/>
              <w:rPr>
                <w:rStyle w:val="23"/>
                <w:color w:val="auto"/>
                <w:highlight w:val="none"/>
                <w:lang w:val="en-US" w:eastAsia="zh-CN" w:bidi="ar"/>
              </w:rPr>
            </w:pPr>
          </w:p>
        </w:tc>
        <w:tc>
          <w:tcPr>
            <w:tcW w:w="518" w:type="pct"/>
            <w:shd w:val="clear" w:color="auto" w:fill="auto"/>
            <w:vAlign w:val="center"/>
          </w:tcPr>
          <w:p>
            <w:pPr>
              <w:keepNext w:val="0"/>
              <w:keepLines w:val="0"/>
              <w:widowControl/>
              <w:suppressLineNumbers w:val="0"/>
              <w:jc w:val="center"/>
              <w:textAlignment w:val="center"/>
              <w:rPr>
                <w:rFonts w:hint="eastAsia" w:ascii="宋体" w:hAnsi="宋体" w:eastAsia="宋体" w:cs="宋体"/>
                <w:color w:val="auto"/>
                <w:kern w:val="2"/>
                <w:sz w:val="18"/>
                <w:szCs w:val="18"/>
                <w:highlight w:val="none"/>
                <w:u w:val="none"/>
                <w:lang w:val="en-US" w:eastAsia="zh-CN" w:bidi="ar"/>
              </w:rPr>
            </w:pPr>
            <w:r>
              <w:rPr>
                <w:rStyle w:val="25"/>
                <w:rFonts w:hint="default"/>
                <w:color w:val="auto"/>
                <w:highlight w:val="none"/>
                <w:lang w:val="en-US" w:eastAsia="zh-CN" w:bidi="ar"/>
              </w:rPr>
              <w:t>0</w:t>
            </w:r>
            <w:r>
              <w:rPr>
                <w:rStyle w:val="25"/>
                <w:rFonts w:hint="eastAsia"/>
                <w:color w:val="auto"/>
                <w:highlight w:val="none"/>
                <w:lang w:val="en-US" w:eastAsia="zh-CN" w:bidi="ar"/>
              </w:rPr>
              <w:t>57</w:t>
            </w:r>
            <w:r>
              <w:rPr>
                <w:rStyle w:val="25"/>
                <w:rFonts w:hint="default"/>
                <w:color w:val="auto"/>
                <w:highlight w:val="none"/>
                <w:lang w:val="en-US" w:eastAsia="zh-CN" w:bidi="ar"/>
              </w:rPr>
              <w:t>BYSX000000</w:t>
            </w:r>
          </w:p>
        </w:tc>
        <w:tc>
          <w:tcPr>
            <w:tcW w:w="534" w:type="pct"/>
            <w:shd w:val="clear" w:color="auto" w:fill="auto"/>
            <w:vAlign w:val="center"/>
          </w:tcPr>
          <w:p>
            <w:pPr>
              <w:keepNext w:val="0"/>
              <w:keepLines w:val="0"/>
              <w:widowControl/>
              <w:suppressLineNumbers w:val="0"/>
              <w:jc w:val="center"/>
              <w:textAlignment w:val="center"/>
              <w:rPr>
                <w:rFonts w:hint="eastAsia" w:ascii="宋体" w:hAnsi="宋体" w:eastAsia="宋体" w:cs="宋体"/>
                <w:color w:val="auto"/>
                <w:kern w:val="2"/>
                <w:sz w:val="18"/>
                <w:szCs w:val="18"/>
                <w:highlight w:val="none"/>
                <w:u w:val="none"/>
                <w:lang w:val="en-US" w:eastAsia="zh-CN" w:bidi="ar"/>
              </w:rPr>
            </w:pPr>
            <w:r>
              <w:rPr>
                <w:rStyle w:val="23"/>
                <w:rFonts w:hint="eastAsia"/>
                <w:color w:val="auto"/>
                <w:highlight w:val="none"/>
                <w:lang w:val="en-US" w:eastAsia="zh-CN" w:bidi="ar"/>
              </w:rPr>
              <w:t>毕业实习</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18</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18W</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18W</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p>
        </w:tc>
        <w:tc>
          <w:tcPr>
            <w:tcW w:w="267"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18W</w:t>
            </w:r>
          </w:p>
        </w:tc>
        <w:tc>
          <w:tcPr>
            <w:tcW w:w="272"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518" w:type="pct"/>
            <w:shd w:val="clear" w:color="auto" w:fill="auto"/>
            <w:vAlign w:val="center"/>
          </w:tcPr>
          <w:p>
            <w:pPr>
              <w:keepNext w:val="0"/>
              <w:keepLines w:val="0"/>
              <w:widowControl/>
              <w:suppressLineNumbers w:val="0"/>
              <w:jc w:val="center"/>
              <w:textAlignment w:val="center"/>
              <w:rPr>
                <w:rStyle w:val="25"/>
                <w:rFonts w:hint="eastAsia"/>
                <w:color w:val="auto"/>
                <w:highlight w:val="none"/>
                <w:lang w:val="en-US" w:eastAsia="zh-CN" w:bidi="ar"/>
              </w:rPr>
            </w:pPr>
            <w:r>
              <w:rPr>
                <w:rStyle w:val="25"/>
                <w:rFonts w:hint="default"/>
                <w:color w:val="auto"/>
                <w:highlight w:val="none"/>
                <w:lang w:val="en-US" w:eastAsia="zh-CN" w:bidi="ar"/>
              </w:rPr>
              <w:t>0</w:t>
            </w:r>
            <w:r>
              <w:rPr>
                <w:rStyle w:val="25"/>
                <w:rFonts w:hint="eastAsia"/>
                <w:color w:val="auto"/>
                <w:highlight w:val="none"/>
                <w:lang w:val="en-US" w:eastAsia="zh-CN" w:bidi="ar"/>
              </w:rPr>
              <w:t>57JYY</w:t>
            </w:r>
            <w:r>
              <w:rPr>
                <w:rStyle w:val="25"/>
                <w:rFonts w:hint="default"/>
                <w:color w:val="auto"/>
                <w:highlight w:val="none"/>
                <w:lang w:val="en-US" w:eastAsia="zh-CN" w:bidi="ar"/>
              </w:rPr>
              <w:t>X000000</w:t>
            </w:r>
          </w:p>
        </w:tc>
        <w:tc>
          <w:tcPr>
            <w:tcW w:w="534" w:type="pct"/>
            <w:shd w:val="clear" w:color="auto" w:fill="auto"/>
            <w:vAlign w:val="center"/>
          </w:tcPr>
          <w:p>
            <w:pPr>
              <w:keepNext w:val="0"/>
              <w:keepLines w:val="0"/>
              <w:widowControl/>
              <w:suppressLineNumbers w:val="0"/>
              <w:jc w:val="center"/>
              <w:textAlignment w:val="center"/>
              <w:rPr>
                <w:rStyle w:val="25"/>
                <w:rFonts w:hint="eastAsia"/>
                <w:color w:val="auto"/>
                <w:highlight w:val="none"/>
                <w:lang w:val="en-US" w:eastAsia="zh-CN" w:bidi="ar"/>
              </w:rPr>
            </w:pPr>
            <w:r>
              <w:rPr>
                <w:rStyle w:val="23"/>
                <w:rFonts w:hint="eastAsia"/>
                <w:color w:val="auto"/>
                <w:highlight w:val="none"/>
                <w:lang w:val="en-US" w:eastAsia="zh-CN" w:bidi="ar"/>
              </w:rPr>
              <w:t>教育研习</w:t>
            </w:r>
          </w:p>
        </w:tc>
        <w:tc>
          <w:tcPr>
            <w:tcW w:w="265"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1</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2W</w:t>
            </w:r>
          </w:p>
        </w:tc>
        <w:tc>
          <w:tcPr>
            <w:tcW w:w="264"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2W</w:t>
            </w: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p>
        </w:tc>
        <w:tc>
          <w:tcPr>
            <w:tcW w:w="263"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p>
        </w:tc>
        <w:tc>
          <w:tcPr>
            <w:tcW w:w="267"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2W</w:t>
            </w:r>
          </w:p>
        </w:tc>
        <w:tc>
          <w:tcPr>
            <w:tcW w:w="272" w:type="pct"/>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i w:val="0"/>
                <w:iCs w:val="0"/>
                <w:color w:val="auto"/>
                <w:kern w:val="0"/>
                <w:sz w:val="20"/>
                <w:szCs w:val="20"/>
                <w:highlight w:val="none"/>
                <w:u w:val="none"/>
                <w:lang w:val="en-US" w:eastAsia="zh-CN" w:bidi="ar"/>
              </w:rPr>
              <w:t>查</w:t>
            </w:r>
          </w:p>
        </w:tc>
        <w:tc>
          <w:tcPr>
            <w:tcW w:w="263"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2" w:hRule="atLeast"/>
        </w:trPr>
        <w:tc>
          <w:tcPr>
            <w:tcW w:w="136" w:type="pct"/>
            <w:vMerge w:val="continue"/>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360" w:type="pct"/>
            <w:gridSpan w:val="2"/>
            <w:shd w:val="clear" w:color="auto" w:fill="auto"/>
            <w:vAlign w:val="center"/>
          </w:tcPr>
          <w:p>
            <w:pPr>
              <w:keepNext w:val="0"/>
              <w:keepLines w:val="0"/>
              <w:widowControl/>
              <w:suppressLineNumbers w:val="0"/>
              <w:jc w:val="center"/>
              <w:textAlignment w:val="center"/>
              <w:rPr>
                <w:rStyle w:val="23"/>
                <w:color w:val="auto"/>
                <w:highlight w:val="none"/>
                <w:lang w:val="en-US" w:eastAsia="zh-CN" w:bidi="ar"/>
              </w:rPr>
            </w:pPr>
            <w:r>
              <w:rPr>
                <w:rStyle w:val="23"/>
                <w:color w:val="auto"/>
                <w:highlight w:val="none"/>
                <w:lang w:val="en-US" w:eastAsia="zh-CN" w:bidi="ar"/>
              </w:rPr>
              <w:t>第二</w:t>
            </w:r>
          </w:p>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课堂</w:t>
            </w:r>
          </w:p>
        </w:tc>
        <w:tc>
          <w:tcPr>
            <w:tcW w:w="518" w:type="pct"/>
            <w:shd w:val="clear" w:color="auto" w:fill="auto"/>
            <w:vAlign w:val="center"/>
          </w:tcPr>
          <w:p>
            <w:pPr>
              <w:jc w:val="center"/>
              <w:rPr>
                <w:rFonts w:hint="eastAsia" w:ascii="宋体" w:hAnsi="宋体" w:eastAsia="宋体" w:cs="宋体"/>
                <w:i w:val="0"/>
                <w:iCs w:val="0"/>
                <w:color w:val="auto"/>
                <w:sz w:val="18"/>
                <w:szCs w:val="18"/>
                <w:highlight w:val="none"/>
                <w:u w:val="none"/>
              </w:rPr>
            </w:pPr>
          </w:p>
        </w:tc>
        <w:tc>
          <w:tcPr>
            <w:tcW w:w="534"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5"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6</w:t>
            </w:r>
          </w:p>
        </w:tc>
        <w:tc>
          <w:tcPr>
            <w:tcW w:w="265"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c>
          <w:tcPr>
            <w:tcW w:w="2655" w:type="pct"/>
            <w:gridSpan w:val="10"/>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通过第二课堂实现，引导学生参加学科与技术竞赛、创新创业、学术讲座和各种文体活动，并获得相应学分。详见《云南工商学院第二、三课堂管理办法实施细则》。</w:t>
            </w:r>
          </w:p>
        </w:tc>
        <w:tc>
          <w:tcPr>
            <w:tcW w:w="263"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Style w:val="23"/>
                <w:color w:val="auto"/>
                <w:highlight w:val="none"/>
                <w:lang w:val="en-US" w:eastAsia="zh-CN" w:bidi="ar"/>
              </w:rPr>
              <w:t>学生处、二级学院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551" w:type="pct"/>
            <w:gridSpan w:val="5"/>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Style w:val="26"/>
                <w:color w:val="auto"/>
                <w:highlight w:val="none"/>
                <w:lang w:val="en-US" w:eastAsia="zh-CN" w:bidi="ar"/>
              </w:rPr>
              <w:t>集中实践教学环节（通识类集中实践教学+专业类集中实践教学+第二课堂）合计</w:t>
            </w:r>
          </w:p>
        </w:tc>
        <w:tc>
          <w:tcPr>
            <w:tcW w:w="265"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48</w:t>
            </w:r>
          </w:p>
        </w:tc>
        <w:tc>
          <w:tcPr>
            <w:tcW w:w="265"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32+43.5W</w:t>
            </w:r>
          </w:p>
        </w:tc>
        <w:tc>
          <w:tcPr>
            <w:tcW w:w="264" w:type="pct"/>
            <w:shd w:val="clear" w:color="auto" w:fill="auto"/>
            <w:vAlign w:val="center"/>
          </w:tcPr>
          <w:p>
            <w:pPr>
              <w:jc w:val="center"/>
              <w:rPr>
                <w:rFonts w:hint="eastAsia"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0</w:t>
            </w:r>
          </w:p>
        </w:tc>
        <w:tc>
          <w:tcPr>
            <w:tcW w:w="263" w:type="pct"/>
            <w:shd w:val="clear" w:color="auto" w:fill="auto"/>
            <w:vAlign w:val="center"/>
          </w:tcPr>
          <w:p>
            <w:pPr>
              <w:jc w:val="center"/>
              <w:rPr>
                <w:rFonts w:hint="eastAsia" w:ascii="宋体" w:hAnsi="宋体" w:eastAsia="宋体" w:cs="宋体"/>
                <w:b/>
                <w:bCs/>
                <w:i w:val="0"/>
                <w:iCs w:val="0"/>
                <w:color w:val="auto"/>
                <w:sz w:val="20"/>
                <w:szCs w:val="20"/>
                <w:highlight w:val="none"/>
                <w:u w:val="none"/>
                <w:lang w:val="en-US" w:eastAsia="zh-CN"/>
              </w:rPr>
            </w:pPr>
            <w:r>
              <w:rPr>
                <w:rFonts w:hint="eastAsia" w:ascii="宋体" w:hAnsi="宋体" w:eastAsia="宋体" w:cs="宋体"/>
                <w:b/>
                <w:bCs/>
                <w:i w:val="0"/>
                <w:iCs w:val="0"/>
                <w:color w:val="auto"/>
                <w:sz w:val="20"/>
                <w:szCs w:val="20"/>
                <w:highlight w:val="none"/>
                <w:u w:val="none"/>
                <w:lang w:val="en-US" w:eastAsia="zh-CN"/>
              </w:rPr>
              <w:t>0</w:t>
            </w:r>
          </w:p>
        </w:tc>
        <w:tc>
          <w:tcPr>
            <w:tcW w:w="267" w:type="pct"/>
            <w:shd w:val="clear" w:color="auto" w:fill="auto"/>
            <w:vAlign w:val="center"/>
          </w:tcPr>
          <w:p>
            <w:pPr>
              <w:jc w:val="center"/>
              <w:rPr>
                <w:rFonts w:hint="eastAsia" w:ascii="宋体" w:hAnsi="宋体" w:eastAsia="宋体" w:cs="宋体"/>
                <w:b/>
                <w:bCs/>
                <w:i w:val="0"/>
                <w:iCs w:val="0"/>
                <w:color w:val="auto"/>
                <w:sz w:val="20"/>
                <w:szCs w:val="20"/>
                <w:highlight w:val="none"/>
                <w:u w:val="none"/>
              </w:rPr>
            </w:pPr>
            <w:r>
              <w:rPr>
                <w:rFonts w:hint="eastAsia" w:ascii="Times New Roman" w:hAnsi="Times New Roman" w:eastAsia="宋体" w:cs="Times New Roman"/>
                <w:i w:val="0"/>
                <w:iCs w:val="0"/>
                <w:color w:val="auto"/>
                <w:sz w:val="20"/>
                <w:szCs w:val="20"/>
                <w:highlight w:val="none"/>
                <w:u w:val="none"/>
                <w:lang w:val="en-US" w:eastAsia="zh-CN"/>
              </w:rPr>
              <w:t>32+43.5W</w:t>
            </w:r>
          </w:p>
        </w:tc>
        <w:tc>
          <w:tcPr>
            <w:tcW w:w="265" w:type="pct"/>
            <w:shd w:val="clear" w:color="auto" w:fill="auto"/>
            <w:vAlign w:val="center"/>
          </w:tcPr>
          <w:p>
            <w:pPr>
              <w:jc w:val="center"/>
              <w:rPr>
                <w:rFonts w:hint="default"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5.5W</w:t>
            </w:r>
          </w:p>
        </w:tc>
        <w:tc>
          <w:tcPr>
            <w:tcW w:w="265" w:type="pct"/>
            <w:shd w:val="clear" w:color="auto" w:fill="auto"/>
            <w:vAlign w:val="center"/>
          </w:tcPr>
          <w:p>
            <w:pPr>
              <w:jc w:val="center"/>
              <w:rPr>
                <w:rFonts w:hint="default"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0</w:t>
            </w:r>
          </w:p>
        </w:tc>
        <w:tc>
          <w:tcPr>
            <w:tcW w:w="263" w:type="pct"/>
            <w:shd w:val="clear" w:color="auto" w:fill="auto"/>
            <w:vAlign w:val="center"/>
          </w:tcPr>
          <w:p>
            <w:pPr>
              <w:jc w:val="center"/>
              <w:rPr>
                <w:rFonts w:hint="default"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0</w:t>
            </w: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0</w:t>
            </w:r>
          </w:p>
        </w:tc>
        <w:tc>
          <w:tcPr>
            <w:tcW w:w="263"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18W</w:t>
            </w:r>
          </w:p>
        </w:tc>
        <w:tc>
          <w:tcPr>
            <w:tcW w:w="267" w:type="pct"/>
            <w:shd w:val="clear" w:color="auto" w:fill="auto"/>
            <w:vAlign w:val="center"/>
          </w:tcPr>
          <w:p>
            <w:pPr>
              <w:jc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20w</w:t>
            </w:r>
          </w:p>
        </w:tc>
        <w:tc>
          <w:tcPr>
            <w:tcW w:w="272"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vAlign w:val="center"/>
          </w:tcPr>
          <w:p>
            <w:pPr>
              <w:jc w:val="center"/>
              <w:rPr>
                <w:rFonts w:hint="eastAsia" w:ascii="宋体" w:hAnsi="宋体" w:eastAsia="宋体" w:cs="宋体"/>
                <w:i w:val="0"/>
                <w:iCs w:val="0"/>
                <w:color w:val="auto"/>
                <w:sz w:val="20"/>
                <w:szCs w:val="20"/>
                <w:highlight w:val="none"/>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551" w:type="pct"/>
            <w:gridSpan w:val="5"/>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18"/>
                <w:szCs w:val="18"/>
                <w:highlight w:val="none"/>
                <w:u w:val="none"/>
              </w:rPr>
            </w:pPr>
            <w:r>
              <w:rPr>
                <w:rFonts w:hint="eastAsia" w:ascii="宋体" w:hAnsi="宋体" w:eastAsia="宋体" w:cs="宋体"/>
                <w:b/>
                <w:bCs/>
                <w:i w:val="0"/>
                <w:iCs w:val="0"/>
                <w:color w:val="auto"/>
                <w:kern w:val="0"/>
                <w:sz w:val="18"/>
                <w:szCs w:val="18"/>
                <w:highlight w:val="none"/>
                <w:u w:val="none"/>
                <w:lang w:val="en-US" w:eastAsia="zh-CN" w:bidi="ar"/>
              </w:rPr>
              <w:t>总计</w:t>
            </w:r>
          </w:p>
        </w:tc>
        <w:tc>
          <w:tcPr>
            <w:tcW w:w="265"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154.5</w:t>
            </w:r>
          </w:p>
        </w:tc>
        <w:tc>
          <w:tcPr>
            <w:tcW w:w="265"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2519</w:t>
            </w:r>
          </w:p>
        </w:tc>
        <w:tc>
          <w:tcPr>
            <w:tcW w:w="264"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r>
              <w:rPr>
                <w:rFonts w:hint="eastAsia" w:ascii="Times New Roman" w:hAnsi="Times New Roman" w:eastAsia="宋体" w:cs="Times New Roman"/>
                <w:i w:val="0"/>
                <w:iCs w:val="0"/>
                <w:color w:val="auto"/>
                <w:sz w:val="20"/>
                <w:szCs w:val="20"/>
                <w:highlight w:val="none"/>
                <w:u w:val="none"/>
                <w:lang w:val="en-US" w:eastAsia="zh-CN"/>
              </w:rPr>
              <w:t>1024</w:t>
            </w:r>
          </w:p>
        </w:tc>
        <w:tc>
          <w:tcPr>
            <w:tcW w:w="263" w:type="pct"/>
            <w:shd w:val="clear" w:color="auto" w:fill="auto"/>
            <w:vAlign w:val="center"/>
          </w:tcPr>
          <w:p>
            <w:pPr>
              <w:jc w:val="center"/>
              <w:rPr>
                <w:rFonts w:hint="default" w:ascii="宋体" w:hAnsi="宋体" w:eastAsia="宋体" w:cs="宋体"/>
                <w:b/>
                <w:bCs/>
                <w:i w:val="0"/>
                <w:iCs w:val="0"/>
                <w:color w:val="auto"/>
                <w:sz w:val="20"/>
                <w:szCs w:val="20"/>
                <w:highlight w:val="none"/>
                <w:u w:val="none"/>
                <w:lang w:val="en-US" w:eastAsia="zh-CN"/>
              </w:rPr>
            </w:pPr>
            <w:r>
              <w:rPr>
                <w:rFonts w:hint="eastAsia" w:ascii="宋体" w:hAnsi="宋体" w:eastAsia="宋体" w:cs="宋体"/>
                <w:b/>
                <w:bCs/>
                <w:i w:val="0"/>
                <w:iCs w:val="0"/>
                <w:color w:val="auto"/>
                <w:sz w:val="20"/>
                <w:szCs w:val="20"/>
                <w:highlight w:val="none"/>
                <w:u w:val="none"/>
                <w:lang w:val="en-US" w:eastAsia="zh-CN"/>
              </w:rPr>
              <w:t>32</w:t>
            </w:r>
          </w:p>
        </w:tc>
        <w:tc>
          <w:tcPr>
            <w:tcW w:w="267" w:type="pct"/>
            <w:shd w:val="clear" w:color="auto" w:fill="auto"/>
            <w:vAlign w:val="center"/>
          </w:tcPr>
          <w:p>
            <w:pPr>
              <w:jc w:val="center"/>
              <w:rPr>
                <w:rFonts w:hint="default" w:ascii="宋体" w:hAnsi="宋体" w:eastAsia="宋体" w:cs="宋体"/>
                <w:b w:val="0"/>
                <w:bCs w:val="0"/>
                <w:i w:val="0"/>
                <w:iCs w:val="0"/>
                <w:color w:val="auto"/>
                <w:sz w:val="20"/>
                <w:szCs w:val="20"/>
                <w:highlight w:val="none"/>
                <w:u w:val="none"/>
                <w:lang w:val="en-US" w:eastAsia="zh-CN"/>
              </w:rPr>
            </w:pPr>
            <w:r>
              <w:rPr>
                <w:rFonts w:hint="eastAsia" w:ascii="宋体" w:hAnsi="宋体" w:eastAsia="宋体" w:cs="宋体"/>
                <w:b w:val="0"/>
                <w:bCs w:val="0"/>
                <w:i w:val="0"/>
                <w:iCs w:val="0"/>
                <w:color w:val="auto"/>
                <w:sz w:val="20"/>
                <w:szCs w:val="20"/>
                <w:highlight w:val="none"/>
                <w:u w:val="none"/>
                <w:lang w:val="en-US" w:eastAsia="zh-CN"/>
              </w:rPr>
              <w:t>1463</w:t>
            </w:r>
          </w:p>
        </w:tc>
        <w:tc>
          <w:tcPr>
            <w:tcW w:w="265" w:type="pct"/>
            <w:shd w:val="clear" w:color="auto" w:fill="auto"/>
            <w:vAlign w:val="center"/>
          </w:tcPr>
          <w:p>
            <w:pPr>
              <w:jc w:val="center"/>
              <w:rPr>
                <w:rFonts w:hint="default"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30</w:t>
            </w:r>
          </w:p>
        </w:tc>
        <w:tc>
          <w:tcPr>
            <w:tcW w:w="265" w:type="pct"/>
            <w:shd w:val="clear" w:color="auto" w:fill="auto"/>
            <w:vAlign w:val="center"/>
          </w:tcPr>
          <w:p>
            <w:pPr>
              <w:jc w:val="center"/>
              <w:rPr>
                <w:rFonts w:hint="default"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24</w:t>
            </w:r>
          </w:p>
        </w:tc>
        <w:tc>
          <w:tcPr>
            <w:tcW w:w="263" w:type="pct"/>
            <w:shd w:val="clear" w:color="auto" w:fill="auto"/>
            <w:vAlign w:val="center"/>
          </w:tcPr>
          <w:p>
            <w:pPr>
              <w:jc w:val="center"/>
              <w:rPr>
                <w:rFonts w:hint="default"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26</w:t>
            </w:r>
          </w:p>
        </w:tc>
        <w:tc>
          <w:tcPr>
            <w:tcW w:w="263" w:type="pct"/>
            <w:shd w:val="clear" w:color="auto" w:fill="auto"/>
            <w:vAlign w:val="center"/>
          </w:tcPr>
          <w:p>
            <w:pPr>
              <w:jc w:val="center"/>
              <w:rPr>
                <w:rFonts w:hint="default" w:ascii="宋体" w:hAnsi="宋体" w:eastAsia="宋体" w:cs="宋体"/>
                <w:i w:val="0"/>
                <w:iCs w:val="0"/>
                <w:color w:val="auto"/>
                <w:sz w:val="20"/>
                <w:szCs w:val="20"/>
                <w:highlight w:val="none"/>
                <w:u w:val="none"/>
                <w:lang w:val="en-US" w:eastAsia="zh-CN"/>
              </w:rPr>
            </w:pPr>
            <w:r>
              <w:rPr>
                <w:rFonts w:hint="eastAsia" w:ascii="宋体" w:hAnsi="宋体" w:eastAsia="宋体" w:cs="宋体"/>
                <w:i w:val="0"/>
                <w:iCs w:val="0"/>
                <w:color w:val="auto"/>
                <w:sz w:val="20"/>
                <w:szCs w:val="20"/>
                <w:highlight w:val="none"/>
                <w:u w:val="none"/>
                <w:lang w:val="en-US" w:eastAsia="zh-CN"/>
              </w:rPr>
              <w:t>25</w:t>
            </w:r>
          </w:p>
        </w:tc>
        <w:tc>
          <w:tcPr>
            <w:tcW w:w="263"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lang w:val="en-US" w:eastAsia="zh-CN"/>
              </w:rPr>
            </w:pPr>
          </w:p>
        </w:tc>
        <w:tc>
          <w:tcPr>
            <w:tcW w:w="267" w:type="pct"/>
            <w:shd w:val="clear" w:color="auto" w:fill="auto"/>
            <w:vAlign w:val="center"/>
          </w:tcPr>
          <w:p>
            <w:pPr>
              <w:jc w:val="center"/>
              <w:rPr>
                <w:rFonts w:hint="default" w:ascii="宋体" w:hAnsi="宋体" w:eastAsia="宋体" w:cs="宋体"/>
                <w:i w:val="0"/>
                <w:iCs w:val="0"/>
                <w:color w:val="auto"/>
                <w:sz w:val="20"/>
                <w:szCs w:val="20"/>
                <w:highlight w:val="none"/>
                <w:u w:val="none"/>
                <w:lang w:val="en-US"/>
              </w:rPr>
            </w:pPr>
          </w:p>
        </w:tc>
        <w:tc>
          <w:tcPr>
            <w:tcW w:w="272" w:type="pct"/>
            <w:shd w:val="clear" w:color="auto" w:fill="auto"/>
            <w:vAlign w:val="center"/>
          </w:tcPr>
          <w:p>
            <w:pPr>
              <w:jc w:val="center"/>
              <w:rPr>
                <w:rFonts w:hint="default" w:ascii="Times New Roman" w:hAnsi="Times New Roman" w:eastAsia="宋体" w:cs="Times New Roman"/>
                <w:i w:val="0"/>
                <w:iCs w:val="0"/>
                <w:color w:val="auto"/>
                <w:sz w:val="20"/>
                <w:szCs w:val="20"/>
                <w:highlight w:val="none"/>
                <w:u w:val="none"/>
              </w:rPr>
            </w:pPr>
          </w:p>
        </w:tc>
        <w:tc>
          <w:tcPr>
            <w:tcW w:w="263" w:type="pct"/>
            <w:shd w:val="clear" w:color="auto" w:fill="auto"/>
            <w:noWrap/>
            <w:vAlign w:val="center"/>
          </w:tcPr>
          <w:p>
            <w:pPr>
              <w:rPr>
                <w:rFonts w:hint="eastAsia" w:ascii="宋体" w:hAnsi="宋体" w:eastAsia="宋体" w:cs="宋体"/>
                <w:i w:val="0"/>
                <w:iCs w:val="0"/>
                <w:color w:val="auto"/>
                <w:sz w:val="22"/>
                <w:szCs w:val="22"/>
                <w:highlight w:val="none"/>
                <w:u w:val="none"/>
              </w:rPr>
            </w:pPr>
          </w:p>
        </w:tc>
      </w:tr>
    </w:tbl>
    <w:p>
      <w:pPr>
        <w:spacing w:line="300" w:lineRule="auto"/>
        <w:rPr>
          <w:rFonts w:ascii="宋体" w:hAnsi="宋体" w:eastAsia="宋体" w:cs="Angsana New"/>
          <w:color w:val="auto"/>
          <w:sz w:val="24"/>
          <w:szCs w:val="24"/>
          <w:highlight w:val="none"/>
          <w:lang w:bidi="th-TH"/>
        </w:rPr>
        <w:sectPr>
          <w:pgSz w:w="16838" w:h="11906" w:orient="landscape"/>
          <w:pgMar w:top="1800" w:right="1440" w:bottom="1800" w:left="1440" w:header="851" w:footer="992" w:gutter="0"/>
          <w:cols w:space="0" w:num="1"/>
          <w:docGrid w:type="lines" w:linePitch="312" w:charSpace="0"/>
        </w:sectPr>
      </w:pPr>
    </w:p>
    <w:p>
      <w:pPr>
        <w:pStyle w:val="2"/>
        <w:jc w:val="left"/>
        <w:rPr>
          <w:rFonts w:hint="default" w:cs="Angsana New"/>
          <w:color w:val="auto"/>
          <w:sz w:val="24"/>
          <w:szCs w:val="24"/>
          <w:highlight w:val="none"/>
          <w:lang w:val="en-US" w:eastAsia="zh-CN" w:bidi="th-TH"/>
        </w:rPr>
      </w:pPr>
    </w:p>
    <w:bookmarkEnd w:id="1"/>
    <w:sectPr>
      <w:footerReference r:id="rId4" w:type="default"/>
      <w:pgSz w:w="16838" w:h="11906" w:orient="landscape"/>
      <w:pgMar w:top="1803" w:right="1440" w:bottom="1803" w:left="144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Neue">
    <w:altName w:val="Times New Roman"/>
    <w:panose1 w:val="02000503000000020004"/>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方正小标宋_GBK">
    <w:altName w:val="Arial Unicode MS"/>
    <w:panose1 w:val="02000000000000000000"/>
    <w:charset w:val="86"/>
    <w:family w:val="script"/>
    <w:pitch w:val="default"/>
    <w:sig w:usb0="00000000" w:usb1="00000000" w:usb2="00082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Angsana New">
    <w:altName w:val="Microsoft Sans Serif"/>
    <w:panose1 w:val="02020603050405020304"/>
    <w:charset w:val="DE"/>
    <w:family w:val="roman"/>
    <w:pitch w:val="default"/>
    <w:sig w:usb0="00000000" w:usb1="00000000" w:usb2="00000000" w:usb3="00000000" w:csb0="0001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JkZTVhZjk1ODliNjI4MTQ2NDczMjhjZjdlOTVkZjQifQ=="/>
  </w:docVars>
  <w:rsids>
    <w:rsidRoot w:val="00887DCD"/>
    <w:rsid w:val="00002CE4"/>
    <w:rsid w:val="000403C6"/>
    <w:rsid w:val="000553A5"/>
    <w:rsid w:val="00055D9F"/>
    <w:rsid w:val="000A142B"/>
    <w:rsid w:val="000E06CD"/>
    <w:rsid w:val="00101A5B"/>
    <w:rsid w:val="00103897"/>
    <w:rsid w:val="00126190"/>
    <w:rsid w:val="001352E6"/>
    <w:rsid w:val="001671C4"/>
    <w:rsid w:val="00174E19"/>
    <w:rsid w:val="001B2524"/>
    <w:rsid w:val="001D6654"/>
    <w:rsid w:val="00237F6D"/>
    <w:rsid w:val="002476AB"/>
    <w:rsid w:val="00285D5E"/>
    <w:rsid w:val="00286679"/>
    <w:rsid w:val="002A0FDD"/>
    <w:rsid w:val="002D234F"/>
    <w:rsid w:val="002D2943"/>
    <w:rsid w:val="002D2DCA"/>
    <w:rsid w:val="002F0705"/>
    <w:rsid w:val="00316831"/>
    <w:rsid w:val="00335603"/>
    <w:rsid w:val="003A6397"/>
    <w:rsid w:val="003C3434"/>
    <w:rsid w:val="0043445A"/>
    <w:rsid w:val="004347AF"/>
    <w:rsid w:val="004420FF"/>
    <w:rsid w:val="00463836"/>
    <w:rsid w:val="00476279"/>
    <w:rsid w:val="00481A71"/>
    <w:rsid w:val="0048275F"/>
    <w:rsid w:val="004C7046"/>
    <w:rsid w:val="00500E04"/>
    <w:rsid w:val="005146B6"/>
    <w:rsid w:val="005247E7"/>
    <w:rsid w:val="0053393D"/>
    <w:rsid w:val="00544C24"/>
    <w:rsid w:val="0057562B"/>
    <w:rsid w:val="005E1216"/>
    <w:rsid w:val="005E71B3"/>
    <w:rsid w:val="005F3349"/>
    <w:rsid w:val="00615D20"/>
    <w:rsid w:val="00616FDA"/>
    <w:rsid w:val="006316FE"/>
    <w:rsid w:val="00647F3C"/>
    <w:rsid w:val="00664A7C"/>
    <w:rsid w:val="006A4041"/>
    <w:rsid w:val="006B2BD9"/>
    <w:rsid w:val="006B3C9E"/>
    <w:rsid w:val="006B4DE5"/>
    <w:rsid w:val="006E01C0"/>
    <w:rsid w:val="006E1919"/>
    <w:rsid w:val="006E5D20"/>
    <w:rsid w:val="006E73F5"/>
    <w:rsid w:val="006F6065"/>
    <w:rsid w:val="00717561"/>
    <w:rsid w:val="0073052A"/>
    <w:rsid w:val="0074608C"/>
    <w:rsid w:val="00752061"/>
    <w:rsid w:val="00756A61"/>
    <w:rsid w:val="0076141C"/>
    <w:rsid w:val="00765271"/>
    <w:rsid w:val="00771F9B"/>
    <w:rsid w:val="007750EB"/>
    <w:rsid w:val="00775253"/>
    <w:rsid w:val="007B42A9"/>
    <w:rsid w:val="007C48B9"/>
    <w:rsid w:val="007F7598"/>
    <w:rsid w:val="00816F82"/>
    <w:rsid w:val="008202B2"/>
    <w:rsid w:val="008442F2"/>
    <w:rsid w:val="008714E2"/>
    <w:rsid w:val="00887DCD"/>
    <w:rsid w:val="008A106B"/>
    <w:rsid w:val="008C06EB"/>
    <w:rsid w:val="00930814"/>
    <w:rsid w:val="009347B2"/>
    <w:rsid w:val="00937AD4"/>
    <w:rsid w:val="00945A99"/>
    <w:rsid w:val="009603B6"/>
    <w:rsid w:val="00973DE0"/>
    <w:rsid w:val="00976473"/>
    <w:rsid w:val="009A4BC1"/>
    <w:rsid w:val="009B73C3"/>
    <w:rsid w:val="009C7F23"/>
    <w:rsid w:val="009D4471"/>
    <w:rsid w:val="009E2450"/>
    <w:rsid w:val="00A218D1"/>
    <w:rsid w:val="00A35D52"/>
    <w:rsid w:val="00A40105"/>
    <w:rsid w:val="00A66BC9"/>
    <w:rsid w:val="00A73259"/>
    <w:rsid w:val="00A73EEA"/>
    <w:rsid w:val="00A84A57"/>
    <w:rsid w:val="00AB432A"/>
    <w:rsid w:val="00AC1099"/>
    <w:rsid w:val="00AD3149"/>
    <w:rsid w:val="00AF0583"/>
    <w:rsid w:val="00AF0977"/>
    <w:rsid w:val="00AF1302"/>
    <w:rsid w:val="00B11FC0"/>
    <w:rsid w:val="00B327F7"/>
    <w:rsid w:val="00B33177"/>
    <w:rsid w:val="00B552BD"/>
    <w:rsid w:val="00B94E5F"/>
    <w:rsid w:val="00BC316D"/>
    <w:rsid w:val="00BC6D3C"/>
    <w:rsid w:val="00BD6728"/>
    <w:rsid w:val="00BE0B0A"/>
    <w:rsid w:val="00BF6301"/>
    <w:rsid w:val="00C22B98"/>
    <w:rsid w:val="00C44404"/>
    <w:rsid w:val="00C46FA2"/>
    <w:rsid w:val="00C56EDD"/>
    <w:rsid w:val="00C975A6"/>
    <w:rsid w:val="00CF51B0"/>
    <w:rsid w:val="00D018CF"/>
    <w:rsid w:val="00D10457"/>
    <w:rsid w:val="00D1273A"/>
    <w:rsid w:val="00D1385E"/>
    <w:rsid w:val="00D544D7"/>
    <w:rsid w:val="00DA10D0"/>
    <w:rsid w:val="00DC5A0C"/>
    <w:rsid w:val="00E00AFE"/>
    <w:rsid w:val="00E24BEA"/>
    <w:rsid w:val="00E40FC7"/>
    <w:rsid w:val="00E75EBE"/>
    <w:rsid w:val="00E80980"/>
    <w:rsid w:val="00EA1994"/>
    <w:rsid w:val="00ED1E2A"/>
    <w:rsid w:val="00F02EC1"/>
    <w:rsid w:val="00F1351E"/>
    <w:rsid w:val="00F251C1"/>
    <w:rsid w:val="00F33A1D"/>
    <w:rsid w:val="00F41B2D"/>
    <w:rsid w:val="00F55E41"/>
    <w:rsid w:val="00F667E9"/>
    <w:rsid w:val="00F8509A"/>
    <w:rsid w:val="00F960A5"/>
    <w:rsid w:val="00FB5B43"/>
    <w:rsid w:val="00FC114E"/>
    <w:rsid w:val="00FD7133"/>
    <w:rsid w:val="00FF545E"/>
    <w:rsid w:val="00FF5DA3"/>
    <w:rsid w:val="01203FAE"/>
    <w:rsid w:val="01325A8F"/>
    <w:rsid w:val="015B78FF"/>
    <w:rsid w:val="01981D96"/>
    <w:rsid w:val="01BB7833"/>
    <w:rsid w:val="01CC1A40"/>
    <w:rsid w:val="01D408F4"/>
    <w:rsid w:val="01FD42EF"/>
    <w:rsid w:val="020D15A5"/>
    <w:rsid w:val="022C6982"/>
    <w:rsid w:val="023F2212"/>
    <w:rsid w:val="02A227A1"/>
    <w:rsid w:val="02BA5D3C"/>
    <w:rsid w:val="02C32E43"/>
    <w:rsid w:val="02C80C8D"/>
    <w:rsid w:val="031C07A5"/>
    <w:rsid w:val="033F6241"/>
    <w:rsid w:val="034F46D6"/>
    <w:rsid w:val="03577A2F"/>
    <w:rsid w:val="03C52BEB"/>
    <w:rsid w:val="03FE7EAB"/>
    <w:rsid w:val="03FF434E"/>
    <w:rsid w:val="045D72C7"/>
    <w:rsid w:val="046E1CD3"/>
    <w:rsid w:val="047D1717"/>
    <w:rsid w:val="04F574FF"/>
    <w:rsid w:val="05017C52"/>
    <w:rsid w:val="05452235"/>
    <w:rsid w:val="05544226"/>
    <w:rsid w:val="05571F68"/>
    <w:rsid w:val="05625872"/>
    <w:rsid w:val="05D76C05"/>
    <w:rsid w:val="05E41A4E"/>
    <w:rsid w:val="05EA06E6"/>
    <w:rsid w:val="060F45F1"/>
    <w:rsid w:val="061E5F71"/>
    <w:rsid w:val="067526A6"/>
    <w:rsid w:val="06824DC3"/>
    <w:rsid w:val="06E67100"/>
    <w:rsid w:val="073547F5"/>
    <w:rsid w:val="07397B77"/>
    <w:rsid w:val="074327A4"/>
    <w:rsid w:val="07990616"/>
    <w:rsid w:val="07AA45D1"/>
    <w:rsid w:val="07CD02C0"/>
    <w:rsid w:val="07E04497"/>
    <w:rsid w:val="07F25F78"/>
    <w:rsid w:val="080C0DE8"/>
    <w:rsid w:val="08940DDD"/>
    <w:rsid w:val="089B6610"/>
    <w:rsid w:val="08AE6343"/>
    <w:rsid w:val="08BA4CE8"/>
    <w:rsid w:val="08CD1EAC"/>
    <w:rsid w:val="09181A0E"/>
    <w:rsid w:val="09244CDD"/>
    <w:rsid w:val="092D370C"/>
    <w:rsid w:val="093F5148"/>
    <w:rsid w:val="09A3752A"/>
    <w:rsid w:val="09D5345C"/>
    <w:rsid w:val="09E55D95"/>
    <w:rsid w:val="09EB0ED1"/>
    <w:rsid w:val="0A1B17B6"/>
    <w:rsid w:val="0A40746F"/>
    <w:rsid w:val="0AD35565"/>
    <w:rsid w:val="0AEE3D69"/>
    <w:rsid w:val="0B204BAA"/>
    <w:rsid w:val="0B754EF6"/>
    <w:rsid w:val="0B7778C9"/>
    <w:rsid w:val="0B7879AD"/>
    <w:rsid w:val="0B8D0492"/>
    <w:rsid w:val="0BBA0B5B"/>
    <w:rsid w:val="0BCA57BF"/>
    <w:rsid w:val="0BF26547"/>
    <w:rsid w:val="0BF422BF"/>
    <w:rsid w:val="0BF7590B"/>
    <w:rsid w:val="0C1C1816"/>
    <w:rsid w:val="0C2D57D1"/>
    <w:rsid w:val="0C4C3EA9"/>
    <w:rsid w:val="0C6C62F9"/>
    <w:rsid w:val="0C9D2956"/>
    <w:rsid w:val="0CAC2B9A"/>
    <w:rsid w:val="0D2070E4"/>
    <w:rsid w:val="0D6C40D7"/>
    <w:rsid w:val="0D7B6BF7"/>
    <w:rsid w:val="0DAF0B93"/>
    <w:rsid w:val="0DDC125D"/>
    <w:rsid w:val="0E0A62F6"/>
    <w:rsid w:val="0E172295"/>
    <w:rsid w:val="0E1B0505"/>
    <w:rsid w:val="0E2844A2"/>
    <w:rsid w:val="0E484B44"/>
    <w:rsid w:val="0E5210C5"/>
    <w:rsid w:val="0E7E7979"/>
    <w:rsid w:val="0ED463D8"/>
    <w:rsid w:val="0EE20AF5"/>
    <w:rsid w:val="0EE67C8B"/>
    <w:rsid w:val="0F1F3AF7"/>
    <w:rsid w:val="0F7A6F7F"/>
    <w:rsid w:val="0F8830AB"/>
    <w:rsid w:val="10141182"/>
    <w:rsid w:val="102B2027"/>
    <w:rsid w:val="106A0DA2"/>
    <w:rsid w:val="108A1444"/>
    <w:rsid w:val="109B22C1"/>
    <w:rsid w:val="109E4EEF"/>
    <w:rsid w:val="10A10F38"/>
    <w:rsid w:val="10B55582"/>
    <w:rsid w:val="10CF6E57"/>
    <w:rsid w:val="110C1020"/>
    <w:rsid w:val="118E6D12"/>
    <w:rsid w:val="118F65E6"/>
    <w:rsid w:val="11A622AD"/>
    <w:rsid w:val="120C7C36"/>
    <w:rsid w:val="12CF313E"/>
    <w:rsid w:val="12F17D91"/>
    <w:rsid w:val="13023513"/>
    <w:rsid w:val="13143247"/>
    <w:rsid w:val="138C11FB"/>
    <w:rsid w:val="13AB3BAB"/>
    <w:rsid w:val="13D824C6"/>
    <w:rsid w:val="13EA41CE"/>
    <w:rsid w:val="13ED4C1A"/>
    <w:rsid w:val="14595E98"/>
    <w:rsid w:val="15227E9D"/>
    <w:rsid w:val="15273705"/>
    <w:rsid w:val="15453B8B"/>
    <w:rsid w:val="154A2F50"/>
    <w:rsid w:val="156A1844"/>
    <w:rsid w:val="15F128F7"/>
    <w:rsid w:val="160E0421"/>
    <w:rsid w:val="1695469E"/>
    <w:rsid w:val="16CB00C0"/>
    <w:rsid w:val="17101F77"/>
    <w:rsid w:val="17710C68"/>
    <w:rsid w:val="177249E0"/>
    <w:rsid w:val="17967E9F"/>
    <w:rsid w:val="17A70B2D"/>
    <w:rsid w:val="18221F62"/>
    <w:rsid w:val="182C4B8E"/>
    <w:rsid w:val="183D4FEE"/>
    <w:rsid w:val="185F4F64"/>
    <w:rsid w:val="18D07033"/>
    <w:rsid w:val="18DC4807"/>
    <w:rsid w:val="19257F5C"/>
    <w:rsid w:val="19540841"/>
    <w:rsid w:val="19CF11E5"/>
    <w:rsid w:val="19D72AF2"/>
    <w:rsid w:val="19E844AB"/>
    <w:rsid w:val="19EF40C6"/>
    <w:rsid w:val="19FB6F0E"/>
    <w:rsid w:val="1A3D3083"/>
    <w:rsid w:val="1A8E38DF"/>
    <w:rsid w:val="1AFA71C6"/>
    <w:rsid w:val="1B043BA1"/>
    <w:rsid w:val="1B0B13D3"/>
    <w:rsid w:val="1B46240B"/>
    <w:rsid w:val="1B4F7512"/>
    <w:rsid w:val="1BBB0703"/>
    <w:rsid w:val="1BC25F36"/>
    <w:rsid w:val="1BCF2401"/>
    <w:rsid w:val="1BD16179"/>
    <w:rsid w:val="1BFE2CE6"/>
    <w:rsid w:val="1C164132"/>
    <w:rsid w:val="1C197B20"/>
    <w:rsid w:val="1C717D88"/>
    <w:rsid w:val="1CA34A2A"/>
    <w:rsid w:val="1CA501D8"/>
    <w:rsid w:val="1CBD494F"/>
    <w:rsid w:val="1CCC6940"/>
    <w:rsid w:val="1CEF4BE1"/>
    <w:rsid w:val="1D1E3640"/>
    <w:rsid w:val="1D49551C"/>
    <w:rsid w:val="1D6B6159"/>
    <w:rsid w:val="1D7414B2"/>
    <w:rsid w:val="1D7B2840"/>
    <w:rsid w:val="1DA94DCE"/>
    <w:rsid w:val="1DC00253"/>
    <w:rsid w:val="1DCB6BF8"/>
    <w:rsid w:val="1DE5415D"/>
    <w:rsid w:val="1DFE521F"/>
    <w:rsid w:val="1E164317"/>
    <w:rsid w:val="1E22708F"/>
    <w:rsid w:val="1E360515"/>
    <w:rsid w:val="1E786D7F"/>
    <w:rsid w:val="1E9B52B0"/>
    <w:rsid w:val="1ED0096A"/>
    <w:rsid w:val="1EE12DE6"/>
    <w:rsid w:val="1EFD53D7"/>
    <w:rsid w:val="1F1B770B"/>
    <w:rsid w:val="1F356A1F"/>
    <w:rsid w:val="1F877BDE"/>
    <w:rsid w:val="1FF1600F"/>
    <w:rsid w:val="1FF71273"/>
    <w:rsid w:val="200D1749"/>
    <w:rsid w:val="2020147D"/>
    <w:rsid w:val="20210D51"/>
    <w:rsid w:val="20307BB6"/>
    <w:rsid w:val="203B1E13"/>
    <w:rsid w:val="206B5359"/>
    <w:rsid w:val="209F0482"/>
    <w:rsid w:val="20A756FA"/>
    <w:rsid w:val="20AC4ABE"/>
    <w:rsid w:val="20B147CB"/>
    <w:rsid w:val="20BD6CCC"/>
    <w:rsid w:val="214B56F3"/>
    <w:rsid w:val="2177331E"/>
    <w:rsid w:val="21A024BA"/>
    <w:rsid w:val="21A47E8B"/>
    <w:rsid w:val="21DA1AFF"/>
    <w:rsid w:val="2211555F"/>
    <w:rsid w:val="221A5D27"/>
    <w:rsid w:val="223933DE"/>
    <w:rsid w:val="22464154"/>
    <w:rsid w:val="226A4C31"/>
    <w:rsid w:val="22723AE6"/>
    <w:rsid w:val="227E248B"/>
    <w:rsid w:val="22837AA1"/>
    <w:rsid w:val="22993768"/>
    <w:rsid w:val="22A46395"/>
    <w:rsid w:val="2338088B"/>
    <w:rsid w:val="2355143D"/>
    <w:rsid w:val="23A61396"/>
    <w:rsid w:val="23E80503"/>
    <w:rsid w:val="244A01F6"/>
    <w:rsid w:val="24DB0068"/>
    <w:rsid w:val="24F44C86"/>
    <w:rsid w:val="24F5112A"/>
    <w:rsid w:val="25270F01"/>
    <w:rsid w:val="253F05F7"/>
    <w:rsid w:val="256911D0"/>
    <w:rsid w:val="256B13EC"/>
    <w:rsid w:val="257D4C7B"/>
    <w:rsid w:val="25847246"/>
    <w:rsid w:val="25AB4F81"/>
    <w:rsid w:val="25BC7E43"/>
    <w:rsid w:val="25C55B68"/>
    <w:rsid w:val="25DA6BFA"/>
    <w:rsid w:val="260620E2"/>
    <w:rsid w:val="260B04D9"/>
    <w:rsid w:val="26333E98"/>
    <w:rsid w:val="26492DAF"/>
    <w:rsid w:val="26741F71"/>
    <w:rsid w:val="2677791D"/>
    <w:rsid w:val="269E759F"/>
    <w:rsid w:val="26C1503C"/>
    <w:rsid w:val="26D255A8"/>
    <w:rsid w:val="26FE003E"/>
    <w:rsid w:val="27084C91"/>
    <w:rsid w:val="27160EE4"/>
    <w:rsid w:val="272730F1"/>
    <w:rsid w:val="27402404"/>
    <w:rsid w:val="274F43F6"/>
    <w:rsid w:val="27873B8F"/>
    <w:rsid w:val="27C272BD"/>
    <w:rsid w:val="27C502B2"/>
    <w:rsid w:val="282910EA"/>
    <w:rsid w:val="283F26BC"/>
    <w:rsid w:val="286D0FD7"/>
    <w:rsid w:val="289C2065"/>
    <w:rsid w:val="2901062E"/>
    <w:rsid w:val="290556B4"/>
    <w:rsid w:val="29192F0D"/>
    <w:rsid w:val="29325D7D"/>
    <w:rsid w:val="293935AF"/>
    <w:rsid w:val="29C9048F"/>
    <w:rsid w:val="2A0C4820"/>
    <w:rsid w:val="2A1C2CB5"/>
    <w:rsid w:val="2A2953D2"/>
    <w:rsid w:val="2A3503D9"/>
    <w:rsid w:val="2A571F3F"/>
    <w:rsid w:val="2A7A3E7F"/>
    <w:rsid w:val="2AB033FD"/>
    <w:rsid w:val="2ACF41CB"/>
    <w:rsid w:val="2AD05911"/>
    <w:rsid w:val="2B522706"/>
    <w:rsid w:val="2B577D1D"/>
    <w:rsid w:val="2B9D6077"/>
    <w:rsid w:val="2BCC24B9"/>
    <w:rsid w:val="2BF65788"/>
    <w:rsid w:val="2C387B4E"/>
    <w:rsid w:val="2C6170A5"/>
    <w:rsid w:val="2C820DC9"/>
    <w:rsid w:val="2C8608B9"/>
    <w:rsid w:val="2CBD3E16"/>
    <w:rsid w:val="2DD65871"/>
    <w:rsid w:val="2DE55AB4"/>
    <w:rsid w:val="2DFD104F"/>
    <w:rsid w:val="2E093550"/>
    <w:rsid w:val="2E220AB6"/>
    <w:rsid w:val="2E444588"/>
    <w:rsid w:val="2E701821"/>
    <w:rsid w:val="2ED67D69"/>
    <w:rsid w:val="2EFB3EC1"/>
    <w:rsid w:val="2EFB6411"/>
    <w:rsid w:val="2F0D7753"/>
    <w:rsid w:val="2F832B06"/>
    <w:rsid w:val="2F963509"/>
    <w:rsid w:val="2FAC6889"/>
    <w:rsid w:val="2FC16DE4"/>
    <w:rsid w:val="2FD162F0"/>
    <w:rsid w:val="2FF344B8"/>
    <w:rsid w:val="300C37CC"/>
    <w:rsid w:val="301A5EE8"/>
    <w:rsid w:val="302F1268"/>
    <w:rsid w:val="30872E52"/>
    <w:rsid w:val="308B7D14"/>
    <w:rsid w:val="30B8300C"/>
    <w:rsid w:val="30D61664"/>
    <w:rsid w:val="30EC0F07"/>
    <w:rsid w:val="31010E56"/>
    <w:rsid w:val="311C359A"/>
    <w:rsid w:val="311F5BE0"/>
    <w:rsid w:val="312863E3"/>
    <w:rsid w:val="31397DA1"/>
    <w:rsid w:val="3172765E"/>
    <w:rsid w:val="31C84E47"/>
    <w:rsid w:val="31FA0A8D"/>
    <w:rsid w:val="32144BB9"/>
    <w:rsid w:val="32DF0D23"/>
    <w:rsid w:val="3310712F"/>
    <w:rsid w:val="3328091C"/>
    <w:rsid w:val="334F40A4"/>
    <w:rsid w:val="33650DA4"/>
    <w:rsid w:val="33753436"/>
    <w:rsid w:val="33A51F6D"/>
    <w:rsid w:val="33B73A4E"/>
    <w:rsid w:val="34061C0F"/>
    <w:rsid w:val="342F427F"/>
    <w:rsid w:val="344D7F0F"/>
    <w:rsid w:val="349B2BBB"/>
    <w:rsid w:val="34B12734"/>
    <w:rsid w:val="34D977EB"/>
    <w:rsid w:val="358B5193"/>
    <w:rsid w:val="359758E5"/>
    <w:rsid w:val="35B77D36"/>
    <w:rsid w:val="35C3492C"/>
    <w:rsid w:val="35C832A0"/>
    <w:rsid w:val="35EA010B"/>
    <w:rsid w:val="35F9106D"/>
    <w:rsid w:val="35FD0AC3"/>
    <w:rsid w:val="360F1D32"/>
    <w:rsid w:val="36592B9B"/>
    <w:rsid w:val="36683C05"/>
    <w:rsid w:val="36F32FEF"/>
    <w:rsid w:val="373D070E"/>
    <w:rsid w:val="374D6BA3"/>
    <w:rsid w:val="375A6BCB"/>
    <w:rsid w:val="37757EA8"/>
    <w:rsid w:val="37A662B4"/>
    <w:rsid w:val="37A91900"/>
    <w:rsid w:val="37A95DA4"/>
    <w:rsid w:val="37C14E9C"/>
    <w:rsid w:val="37C96C92"/>
    <w:rsid w:val="37D22C05"/>
    <w:rsid w:val="37FC2378"/>
    <w:rsid w:val="386E2FB9"/>
    <w:rsid w:val="388A1F5A"/>
    <w:rsid w:val="38BF587F"/>
    <w:rsid w:val="38C34C43"/>
    <w:rsid w:val="38D26C34"/>
    <w:rsid w:val="38E35494"/>
    <w:rsid w:val="38E946AA"/>
    <w:rsid w:val="39050DB8"/>
    <w:rsid w:val="390E4110"/>
    <w:rsid w:val="39243934"/>
    <w:rsid w:val="39551D3F"/>
    <w:rsid w:val="39561614"/>
    <w:rsid w:val="3971469F"/>
    <w:rsid w:val="399565E0"/>
    <w:rsid w:val="399A61D8"/>
    <w:rsid w:val="39CA329F"/>
    <w:rsid w:val="39D25620"/>
    <w:rsid w:val="39ED1F78"/>
    <w:rsid w:val="3A3A7D13"/>
    <w:rsid w:val="3A3F2B74"/>
    <w:rsid w:val="3A5E69D2"/>
    <w:rsid w:val="3A6B5A2C"/>
    <w:rsid w:val="3A777A93"/>
    <w:rsid w:val="3AA55E67"/>
    <w:rsid w:val="3AB962FE"/>
    <w:rsid w:val="3AC0143A"/>
    <w:rsid w:val="3AC802EF"/>
    <w:rsid w:val="3B1E43B3"/>
    <w:rsid w:val="3B20637D"/>
    <w:rsid w:val="3B2C7304"/>
    <w:rsid w:val="3B3616FD"/>
    <w:rsid w:val="3B597AF4"/>
    <w:rsid w:val="3B653D90"/>
    <w:rsid w:val="3B6D478E"/>
    <w:rsid w:val="3BE15B0C"/>
    <w:rsid w:val="3C8C1F1C"/>
    <w:rsid w:val="3C9506A5"/>
    <w:rsid w:val="3CC80A7A"/>
    <w:rsid w:val="3CCB2974"/>
    <w:rsid w:val="3D5E37E9"/>
    <w:rsid w:val="3D74650C"/>
    <w:rsid w:val="3D7A6218"/>
    <w:rsid w:val="3DA23528"/>
    <w:rsid w:val="3E0368E3"/>
    <w:rsid w:val="3E096165"/>
    <w:rsid w:val="3E611186"/>
    <w:rsid w:val="3E88226F"/>
    <w:rsid w:val="3EE6343A"/>
    <w:rsid w:val="3F255D10"/>
    <w:rsid w:val="3F2A77CA"/>
    <w:rsid w:val="3F6AE27F"/>
    <w:rsid w:val="3F7D78FA"/>
    <w:rsid w:val="3F850EA5"/>
    <w:rsid w:val="3F8E5FAB"/>
    <w:rsid w:val="3FCE0156"/>
    <w:rsid w:val="3FEB51AC"/>
    <w:rsid w:val="400242A3"/>
    <w:rsid w:val="407927B7"/>
    <w:rsid w:val="40DE086C"/>
    <w:rsid w:val="410E14A5"/>
    <w:rsid w:val="41335058"/>
    <w:rsid w:val="41546D80"/>
    <w:rsid w:val="419569C9"/>
    <w:rsid w:val="42044F45"/>
    <w:rsid w:val="42116A20"/>
    <w:rsid w:val="421A2DD0"/>
    <w:rsid w:val="42383FAC"/>
    <w:rsid w:val="424B3CDF"/>
    <w:rsid w:val="431F51C6"/>
    <w:rsid w:val="437E1E93"/>
    <w:rsid w:val="43D1290A"/>
    <w:rsid w:val="43E268C5"/>
    <w:rsid w:val="43FB1735"/>
    <w:rsid w:val="43FE4D82"/>
    <w:rsid w:val="442962A2"/>
    <w:rsid w:val="44890AEF"/>
    <w:rsid w:val="44CD30D2"/>
    <w:rsid w:val="44D206E8"/>
    <w:rsid w:val="44EB79FC"/>
    <w:rsid w:val="450846EE"/>
    <w:rsid w:val="45092945"/>
    <w:rsid w:val="450B1E4C"/>
    <w:rsid w:val="45351D88"/>
    <w:rsid w:val="454A2974"/>
    <w:rsid w:val="456357E4"/>
    <w:rsid w:val="45A933F8"/>
    <w:rsid w:val="45B147A1"/>
    <w:rsid w:val="45D61B06"/>
    <w:rsid w:val="461F0FF1"/>
    <w:rsid w:val="46252A99"/>
    <w:rsid w:val="466A4950"/>
    <w:rsid w:val="46733805"/>
    <w:rsid w:val="46A71700"/>
    <w:rsid w:val="46C00422"/>
    <w:rsid w:val="46F81F5C"/>
    <w:rsid w:val="47231509"/>
    <w:rsid w:val="47330B3B"/>
    <w:rsid w:val="478F28C0"/>
    <w:rsid w:val="479779C7"/>
    <w:rsid w:val="47D2D23F"/>
    <w:rsid w:val="47FE7503"/>
    <w:rsid w:val="484C6A03"/>
    <w:rsid w:val="486C1621"/>
    <w:rsid w:val="487B78EB"/>
    <w:rsid w:val="487F0B87"/>
    <w:rsid w:val="48C12F4D"/>
    <w:rsid w:val="48EB7FCA"/>
    <w:rsid w:val="4901159C"/>
    <w:rsid w:val="4928193C"/>
    <w:rsid w:val="493C6A78"/>
    <w:rsid w:val="49425710"/>
    <w:rsid w:val="49AB109B"/>
    <w:rsid w:val="49AD1724"/>
    <w:rsid w:val="49B20AE8"/>
    <w:rsid w:val="49E50EBD"/>
    <w:rsid w:val="4A04505A"/>
    <w:rsid w:val="4A225C6E"/>
    <w:rsid w:val="4A392FB7"/>
    <w:rsid w:val="4A4935C3"/>
    <w:rsid w:val="4A4A0D21"/>
    <w:rsid w:val="4AAF6DD6"/>
    <w:rsid w:val="4AC46EC9"/>
    <w:rsid w:val="4B2772B4"/>
    <w:rsid w:val="4B634BB0"/>
    <w:rsid w:val="4B7562D5"/>
    <w:rsid w:val="4B8F4681"/>
    <w:rsid w:val="4BCA036B"/>
    <w:rsid w:val="4C107D48"/>
    <w:rsid w:val="4C2C1484"/>
    <w:rsid w:val="4C4F0870"/>
    <w:rsid w:val="4C7501B8"/>
    <w:rsid w:val="4C975D73"/>
    <w:rsid w:val="4CA02E7A"/>
    <w:rsid w:val="4CA6016B"/>
    <w:rsid w:val="4CAA7DEC"/>
    <w:rsid w:val="4D1A08F3"/>
    <w:rsid w:val="4D2B4E39"/>
    <w:rsid w:val="4DDB3886"/>
    <w:rsid w:val="4DF22E52"/>
    <w:rsid w:val="4DF83C26"/>
    <w:rsid w:val="4DF92854"/>
    <w:rsid w:val="4E375A60"/>
    <w:rsid w:val="4E61488B"/>
    <w:rsid w:val="4E724CEA"/>
    <w:rsid w:val="4E7B3B9E"/>
    <w:rsid w:val="4E8C0D25"/>
    <w:rsid w:val="4EAF41A4"/>
    <w:rsid w:val="4ECC4518"/>
    <w:rsid w:val="4EFB083B"/>
    <w:rsid w:val="4F1A25BA"/>
    <w:rsid w:val="4F504D2E"/>
    <w:rsid w:val="4F5C39D0"/>
    <w:rsid w:val="4F9A0054"/>
    <w:rsid w:val="4FB37368"/>
    <w:rsid w:val="4FEFE9C4"/>
    <w:rsid w:val="50184C79"/>
    <w:rsid w:val="50964CC0"/>
    <w:rsid w:val="51130E34"/>
    <w:rsid w:val="511F2D5E"/>
    <w:rsid w:val="5150261A"/>
    <w:rsid w:val="515313FA"/>
    <w:rsid w:val="515626A1"/>
    <w:rsid w:val="519F7BA4"/>
    <w:rsid w:val="51E63A25"/>
    <w:rsid w:val="51F53C68"/>
    <w:rsid w:val="524B1ADA"/>
    <w:rsid w:val="52650DED"/>
    <w:rsid w:val="526B3F2A"/>
    <w:rsid w:val="528D20F2"/>
    <w:rsid w:val="52D977D7"/>
    <w:rsid w:val="52E75AB2"/>
    <w:rsid w:val="52EF08D1"/>
    <w:rsid w:val="52FB705C"/>
    <w:rsid w:val="530879CB"/>
    <w:rsid w:val="534F55FA"/>
    <w:rsid w:val="537045C4"/>
    <w:rsid w:val="53964FD7"/>
    <w:rsid w:val="539F032F"/>
    <w:rsid w:val="53DD0E57"/>
    <w:rsid w:val="54413514"/>
    <w:rsid w:val="544E7E93"/>
    <w:rsid w:val="548117E3"/>
    <w:rsid w:val="54B25E40"/>
    <w:rsid w:val="54C177A0"/>
    <w:rsid w:val="54F2623D"/>
    <w:rsid w:val="55057D15"/>
    <w:rsid w:val="55360C5E"/>
    <w:rsid w:val="55636415"/>
    <w:rsid w:val="558E2409"/>
    <w:rsid w:val="55DA564E"/>
    <w:rsid w:val="55E42029"/>
    <w:rsid w:val="55FB55C5"/>
    <w:rsid w:val="565F5B54"/>
    <w:rsid w:val="567D422C"/>
    <w:rsid w:val="56811F6E"/>
    <w:rsid w:val="57174233"/>
    <w:rsid w:val="571921A6"/>
    <w:rsid w:val="574865E8"/>
    <w:rsid w:val="5789677C"/>
    <w:rsid w:val="579D2DD8"/>
    <w:rsid w:val="57AE6D93"/>
    <w:rsid w:val="583059FA"/>
    <w:rsid w:val="58360B36"/>
    <w:rsid w:val="589147F2"/>
    <w:rsid w:val="58AD704A"/>
    <w:rsid w:val="58F5279F"/>
    <w:rsid w:val="58F971BD"/>
    <w:rsid w:val="5907025D"/>
    <w:rsid w:val="591E5852"/>
    <w:rsid w:val="592D1D13"/>
    <w:rsid w:val="593212FE"/>
    <w:rsid w:val="595A7C2C"/>
    <w:rsid w:val="595FD103"/>
    <w:rsid w:val="596E1CC0"/>
    <w:rsid w:val="59742903"/>
    <w:rsid w:val="598D4786"/>
    <w:rsid w:val="59913403"/>
    <w:rsid w:val="59B14918"/>
    <w:rsid w:val="59C3464B"/>
    <w:rsid w:val="59D625D1"/>
    <w:rsid w:val="59EA15F3"/>
    <w:rsid w:val="59FD6CE1"/>
    <w:rsid w:val="5A3410A5"/>
    <w:rsid w:val="5A753B98"/>
    <w:rsid w:val="5A8042EB"/>
    <w:rsid w:val="5AC8016B"/>
    <w:rsid w:val="5AD14B46"/>
    <w:rsid w:val="5AEB20AC"/>
    <w:rsid w:val="5B150ED7"/>
    <w:rsid w:val="5B8B1199"/>
    <w:rsid w:val="5BE00DEC"/>
    <w:rsid w:val="5C2A3BCE"/>
    <w:rsid w:val="5C66288B"/>
    <w:rsid w:val="5C6E4D42"/>
    <w:rsid w:val="5C7A5495"/>
    <w:rsid w:val="5CC606DB"/>
    <w:rsid w:val="5D120FD9"/>
    <w:rsid w:val="5D406B8A"/>
    <w:rsid w:val="5D7C6FEB"/>
    <w:rsid w:val="5DD9443E"/>
    <w:rsid w:val="5DE60909"/>
    <w:rsid w:val="5DEF4E06"/>
    <w:rsid w:val="5DF63241"/>
    <w:rsid w:val="5E1216FE"/>
    <w:rsid w:val="5E1C257C"/>
    <w:rsid w:val="5EA762EA"/>
    <w:rsid w:val="5ECB022A"/>
    <w:rsid w:val="5EFEF7CB"/>
    <w:rsid w:val="5F261904"/>
    <w:rsid w:val="5F3B6F75"/>
    <w:rsid w:val="5F4D6E91"/>
    <w:rsid w:val="5F5D2E4C"/>
    <w:rsid w:val="5F61293D"/>
    <w:rsid w:val="5F702B80"/>
    <w:rsid w:val="5FA40A7B"/>
    <w:rsid w:val="5FF732A1"/>
    <w:rsid w:val="603718EF"/>
    <w:rsid w:val="605204D7"/>
    <w:rsid w:val="6054424F"/>
    <w:rsid w:val="606D70BF"/>
    <w:rsid w:val="606F1089"/>
    <w:rsid w:val="608C1C3B"/>
    <w:rsid w:val="612C6F7A"/>
    <w:rsid w:val="6162299C"/>
    <w:rsid w:val="617B5ACC"/>
    <w:rsid w:val="62061579"/>
    <w:rsid w:val="622F287E"/>
    <w:rsid w:val="62D022B3"/>
    <w:rsid w:val="62DF24F6"/>
    <w:rsid w:val="62E53FE5"/>
    <w:rsid w:val="62FB4E56"/>
    <w:rsid w:val="631F28F3"/>
    <w:rsid w:val="6377272F"/>
    <w:rsid w:val="63B23767"/>
    <w:rsid w:val="63EE0517"/>
    <w:rsid w:val="64131EAB"/>
    <w:rsid w:val="64264155"/>
    <w:rsid w:val="64326656"/>
    <w:rsid w:val="64356146"/>
    <w:rsid w:val="64582F63"/>
    <w:rsid w:val="645B3DFE"/>
    <w:rsid w:val="64634A61"/>
    <w:rsid w:val="64803865"/>
    <w:rsid w:val="64B4350F"/>
    <w:rsid w:val="650C6EA7"/>
    <w:rsid w:val="65143FAD"/>
    <w:rsid w:val="652C7549"/>
    <w:rsid w:val="652E32C1"/>
    <w:rsid w:val="656A1E1F"/>
    <w:rsid w:val="65975CD1"/>
    <w:rsid w:val="65BA3709"/>
    <w:rsid w:val="65BB2BCA"/>
    <w:rsid w:val="65E92F11"/>
    <w:rsid w:val="65FA7647"/>
    <w:rsid w:val="665E1984"/>
    <w:rsid w:val="666E00DB"/>
    <w:rsid w:val="6683763C"/>
    <w:rsid w:val="669963E6"/>
    <w:rsid w:val="66DC6D4D"/>
    <w:rsid w:val="66DF9E27"/>
    <w:rsid w:val="66E300DB"/>
    <w:rsid w:val="66F66060"/>
    <w:rsid w:val="6712276E"/>
    <w:rsid w:val="675D1C3B"/>
    <w:rsid w:val="675D60DF"/>
    <w:rsid w:val="67E4235D"/>
    <w:rsid w:val="68776D2D"/>
    <w:rsid w:val="68E02B24"/>
    <w:rsid w:val="68E24AEE"/>
    <w:rsid w:val="690F26DC"/>
    <w:rsid w:val="690F3409"/>
    <w:rsid w:val="6922138F"/>
    <w:rsid w:val="69812C27"/>
    <w:rsid w:val="69BB533F"/>
    <w:rsid w:val="69D72179"/>
    <w:rsid w:val="6A164324"/>
    <w:rsid w:val="6A287F98"/>
    <w:rsid w:val="6A407686"/>
    <w:rsid w:val="6AB541FC"/>
    <w:rsid w:val="6ACD7917"/>
    <w:rsid w:val="6B0B19AE"/>
    <w:rsid w:val="6BB32772"/>
    <w:rsid w:val="6BF840F0"/>
    <w:rsid w:val="6C211871"/>
    <w:rsid w:val="6C423CA9"/>
    <w:rsid w:val="6C450EF0"/>
    <w:rsid w:val="6C6E6699"/>
    <w:rsid w:val="6C9F1F4A"/>
    <w:rsid w:val="6CA83959"/>
    <w:rsid w:val="6D1234C8"/>
    <w:rsid w:val="6D196605"/>
    <w:rsid w:val="6D41151E"/>
    <w:rsid w:val="6D5C369D"/>
    <w:rsid w:val="6D991962"/>
    <w:rsid w:val="6DB04FEA"/>
    <w:rsid w:val="6DC56972"/>
    <w:rsid w:val="6DE541BD"/>
    <w:rsid w:val="6DE76703"/>
    <w:rsid w:val="6DEF55B7"/>
    <w:rsid w:val="6DFD1A82"/>
    <w:rsid w:val="6E0C7F17"/>
    <w:rsid w:val="6E0E0133"/>
    <w:rsid w:val="6E2A0827"/>
    <w:rsid w:val="6E957DB8"/>
    <w:rsid w:val="6E96010E"/>
    <w:rsid w:val="6EC25C13"/>
    <w:rsid w:val="6EC922AC"/>
    <w:rsid w:val="6EE175F6"/>
    <w:rsid w:val="6F0B34B0"/>
    <w:rsid w:val="6F1A6664"/>
    <w:rsid w:val="6F1B2B08"/>
    <w:rsid w:val="6F3040D9"/>
    <w:rsid w:val="6F3B6D06"/>
    <w:rsid w:val="6F4B2CC1"/>
    <w:rsid w:val="6F9B3DED"/>
    <w:rsid w:val="6FA10B33"/>
    <w:rsid w:val="6FAF3250"/>
    <w:rsid w:val="6FCF4FA5"/>
    <w:rsid w:val="70001FD7"/>
    <w:rsid w:val="701D640C"/>
    <w:rsid w:val="703B4AE4"/>
    <w:rsid w:val="705FD161"/>
    <w:rsid w:val="70E429AC"/>
    <w:rsid w:val="70ED2C38"/>
    <w:rsid w:val="712F289B"/>
    <w:rsid w:val="713A2FED"/>
    <w:rsid w:val="71685DAD"/>
    <w:rsid w:val="71AB7A47"/>
    <w:rsid w:val="71BA7C8A"/>
    <w:rsid w:val="71CF29F1"/>
    <w:rsid w:val="71D92806"/>
    <w:rsid w:val="71F118FE"/>
    <w:rsid w:val="71F17B50"/>
    <w:rsid w:val="72367C59"/>
    <w:rsid w:val="72451C4A"/>
    <w:rsid w:val="724F18E1"/>
    <w:rsid w:val="7278201F"/>
    <w:rsid w:val="72C62D8B"/>
    <w:rsid w:val="72E6342D"/>
    <w:rsid w:val="73335F46"/>
    <w:rsid w:val="73905147"/>
    <w:rsid w:val="73D56FFD"/>
    <w:rsid w:val="73EF1E6D"/>
    <w:rsid w:val="73F12089"/>
    <w:rsid w:val="74435049"/>
    <w:rsid w:val="7472484C"/>
    <w:rsid w:val="74BE7B01"/>
    <w:rsid w:val="74C2787E"/>
    <w:rsid w:val="74DD616A"/>
    <w:rsid w:val="75063912"/>
    <w:rsid w:val="7533222E"/>
    <w:rsid w:val="753938B5"/>
    <w:rsid w:val="758F1B5A"/>
    <w:rsid w:val="759233F8"/>
    <w:rsid w:val="75AF3D59"/>
    <w:rsid w:val="75B57B5A"/>
    <w:rsid w:val="75F53987"/>
    <w:rsid w:val="75F90B73"/>
    <w:rsid w:val="75FFBE92"/>
    <w:rsid w:val="76351DA6"/>
    <w:rsid w:val="766D176F"/>
    <w:rsid w:val="76760624"/>
    <w:rsid w:val="768E1E11"/>
    <w:rsid w:val="76DB47B5"/>
    <w:rsid w:val="76EC2FDC"/>
    <w:rsid w:val="76ED6663"/>
    <w:rsid w:val="76EE28B0"/>
    <w:rsid w:val="76FD6F97"/>
    <w:rsid w:val="770420D4"/>
    <w:rsid w:val="771542E1"/>
    <w:rsid w:val="772938E8"/>
    <w:rsid w:val="776C7C79"/>
    <w:rsid w:val="777FCD28"/>
    <w:rsid w:val="77905715"/>
    <w:rsid w:val="779B4672"/>
    <w:rsid w:val="77FB8B6F"/>
    <w:rsid w:val="780103C1"/>
    <w:rsid w:val="78174088"/>
    <w:rsid w:val="781C7039"/>
    <w:rsid w:val="785030F6"/>
    <w:rsid w:val="78C25DA2"/>
    <w:rsid w:val="78F16688"/>
    <w:rsid w:val="790463BB"/>
    <w:rsid w:val="790C1713"/>
    <w:rsid w:val="79164340"/>
    <w:rsid w:val="7973709D"/>
    <w:rsid w:val="79766B8D"/>
    <w:rsid w:val="79AD6A52"/>
    <w:rsid w:val="7A124B07"/>
    <w:rsid w:val="7A2465E9"/>
    <w:rsid w:val="7A340F22"/>
    <w:rsid w:val="7A6B246A"/>
    <w:rsid w:val="7AC83418"/>
    <w:rsid w:val="7B034450"/>
    <w:rsid w:val="7B3048BF"/>
    <w:rsid w:val="7B8063CB"/>
    <w:rsid w:val="7B9A3006"/>
    <w:rsid w:val="7BEFC47E"/>
    <w:rsid w:val="7C331E95"/>
    <w:rsid w:val="7C765FCF"/>
    <w:rsid w:val="7C790E6E"/>
    <w:rsid w:val="7C8D66C7"/>
    <w:rsid w:val="7C8F243F"/>
    <w:rsid w:val="7CAC23F6"/>
    <w:rsid w:val="7CBD3775"/>
    <w:rsid w:val="7D1943FF"/>
    <w:rsid w:val="7D6733BC"/>
    <w:rsid w:val="7DF369FE"/>
    <w:rsid w:val="7DF82266"/>
    <w:rsid w:val="7E156974"/>
    <w:rsid w:val="7E2FEB3E"/>
    <w:rsid w:val="7E3C03A5"/>
    <w:rsid w:val="7E494870"/>
    <w:rsid w:val="7E551467"/>
    <w:rsid w:val="7E5C6586"/>
    <w:rsid w:val="7E6A6765"/>
    <w:rsid w:val="7F08472B"/>
    <w:rsid w:val="7F0A3925"/>
    <w:rsid w:val="7F25708B"/>
    <w:rsid w:val="7F5B0CFF"/>
    <w:rsid w:val="7F737DF6"/>
    <w:rsid w:val="7FEF6800"/>
    <w:rsid w:val="7FF81C46"/>
    <w:rsid w:val="7FFBDC30"/>
    <w:rsid w:val="9BF55CF4"/>
    <w:rsid w:val="AD39FEC6"/>
    <w:rsid w:val="AFDFAE4A"/>
    <w:rsid w:val="AFF7C33C"/>
    <w:rsid w:val="B9D48FC4"/>
    <w:rsid w:val="BF7559EC"/>
    <w:rsid w:val="CBFFAC21"/>
    <w:rsid w:val="DAFF513E"/>
    <w:rsid w:val="DF4DAE4F"/>
    <w:rsid w:val="DFCFC319"/>
    <w:rsid w:val="DFFD1662"/>
    <w:rsid w:val="E7E6D47F"/>
    <w:rsid w:val="EDDB9130"/>
    <w:rsid w:val="F29FF9DB"/>
    <w:rsid w:val="FEE70AF7"/>
    <w:rsid w:val="FF3A9CBE"/>
    <w:rsid w:val="FF6F165C"/>
    <w:rsid w:val="FFC780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2"/>
    <w:basedOn w:val="1"/>
    <w:next w:val="1"/>
    <w:link w:val="15"/>
    <w:autoRedefine/>
    <w:qFormat/>
    <w:uiPriority w:val="0"/>
    <w:pPr>
      <w:adjustRightInd w:val="0"/>
      <w:snapToGrid w:val="0"/>
      <w:spacing w:before="100" w:beforeLines="100" w:after="100" w:afterLines="100"/>
      <w:ind w:firstLine="200" w:firstLineChars="200"/>
      <w:outlineLvl w:val="1"/>
    </w:pPr>
    <w:rPr>
      <w:rFonts w:ascii="Arial" w:hAnsi="Arial" w:eastAsia="宋体" w:cs="Times New Roman"/>
      <w:b/>
      <w:bCs/>
      <w:sz w:val="32"/>
      <w:szCs w:val="32"/>
    </w:rPr>
  </w:style>
  <w:style w:type="character" w:default="1" w:styleId="9">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customStyle="1" w:styleId="2">
    <w:name w:val="Default"/>
    <w:autoRedefine/>
    <w:qFormat/>
    <w:uiPriority w:val="0"/>
    <w:pPr>
      <w:widowControl w:val="0"/>
      <w:autoSpaceDE w:val="0"/>
      <w:autoSpaceDN w:val="0"/>
      <w:adjustRightInd w:val="0"/>
      <w:jc w:val="center"/>
    </w:pPr>
    <w:rPr>
      <w:rFonts w:ascii="宋体" w:hAnsi="宋体" w:eastAsia="宋体" w:cs="宋体"/>
      <w:color w:val="000000"/>
      <w:sz w:val="24"/>
      <w:szCs w:val="24"/>
      <w:lang w:val="en-US" w:eastAsia="zh-CN" w:bidi="ar-SA"/>
    </w:rPr>
  </w:style>
  <w:style w:type="paragraph" w:styleId="4">
    <w:name w:val="annotation text"/>
    <w:basedOn w:val="1"/>
    <w:autoRedefine/>
    <w:semiHidden/>
    <w:unhideWhenUsed/>
    <w:qFormat/>
    <w:uiPriority w:val="99"/>
    <w:pPr>
      <w:jc w:val="left"/>
    </w:pPr>
  </w:style>
  <w:style w:type="paragraph" w:styleId="5">
    <w:name w:val="footer"/>
    <w:basedOn w:val="1"/>
    <w:link w:val="13"/>
    <w:autoRedefine/>
    <w:unhideWhenUsed/>
    <w:qFormat/>
    <w:uiPriority w:val="99"/>
    <w:pPr>
      <w:tabs>
        <w:tab w:val="center" w:pos="4153"/>
        <w:tab w:val="right" w:pos="8306"/>
      </w:tabs>
      <w:snapToGrid w:val="0"/>
      <w:jc w:val="left"/>
    </w:pPr>
    <w:rPr>
      <w:sz w:val="18"/>
      <w:szCs w:val="18"/>
    </w:rPr>
  </w:style>
  <w:style w:type="paragraph" w:styleId="6">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semiHidden/>
    <w:unhideWhenUsed/>
    <w:qFormat/>
    <w:uiPriority w:val="99"/>
    <w:pPr>
      <w:spacing w:beforeAutospacing="1" w:afterAutospacing="1"/>
      <w:jc w:val="left"/>
    </w:pPr>
    <w:rPr>
      <w:rFonts w:cs="Times New Roman"/>
      <w:kern w:val="0"/>
      <w:sz w:val="24"/>
    </w:rPr>
  </w:style>
  <w:style w:type="character" w:styleId="10">
    <w:name w:val="Strong"/>
    <w:basedOn w:val="9"/>
    <w:autoRedefine/>
    <w:qFormat/>
    <w:uiPriority w:val="22"/>
    <w:rPr>
      <w:b/>
    </w:rPr>
  </w:style>
  <w:style w:type="character" w:styleId="11">
    <w:name w:val="Hyperlink"/>
    <w:basedOn w:val="9"/>
    <w:autoRedefine/>
    <w:semiHidden/>
    <w:unhideWhenUsed/>
    <w:qFormat/>
    <w:uiPriority w:val="99"/>
    <w:rPr>
      <w:color w:val="0000FF"/>
      <w:u w:val="single"/>
    </w:rPr>
  </w:style>
  <w:style w:type="character" w:customStyle="1" w:styleId="12">
    <w:name w:val="Header Char"/>
    <w:basedOn w:val="9"/>
    <w:link w:val="6"/>
    <w:autoRedefine/>
    <w:qFormat/>
    <w:uiPriority w:val="99"/>
    <w:rPr>
      <w:sz w:val="18"/>
      <w:szCs w:val="18"/>
    </w:rPr>
  </w:style>
  <w:style w:type="character" w:customStyle="1" w:styleId="13">
    <w:name w:val="Footer Char"/>
    <w:basedOn w:val="9"/>
    <w:link w:val="5"/>
    <w:autoRedefine/>
    <w:qFormat/>
    <w:uiPriority w:val="99"/>
    <w:rPr>
      <w:sz w:val="18"/>
      <w:szCs w:val="18"/>
    </w:rPr>
  </w:style>
  <w:style w:type="paragraph" w:customStyle="1" w:styleId="14">
    <w:name w:val="paragraph"/>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5">
    <w:name w:val="Heading 2 Char"/>
    <w:basedOn w:val="9"/>
    <w:link w:val="3"/>
    <w:autoRedefine/>
    <w:qFormat/>
    <w:uiPriority w:val="0"/>
    <w:rPr>
      <w:rFonts w:ascii="Arial" w:hAnsi="Arial" w:eastAsia="宋体" w:cs="Times New Roman"/>
      <w:b/>
      <w:bCs/>
      <w:sz w:val="32"/>
      <w:szCs w:val="32"/>
    </w:rPr>
  </w:style>
  <w:style w:type="paragraph" w:customStyle="1" w:styleId="16">
    <w:name w:val="Other|1"/>
    <w:basedOn w:val="1"/>
    <w:autoRedefine/>
    <w:qFormat/>
    <w:uiPriority w:val="0"/>
    <w:pPr>
      <w:spacing w:line="343" w:lineRule="auto"/>
      <w:ind w:firstLine="400"/>
    </w:pPr>
    <w:rPr>
      <w:rFonts w:ascii="宋体" w:hAnsi="宋体" w:eastAsia="宋体" w:cs="宋体"/>
      <w:sz w:val="20"/>
      <w:szCs w:val="20"/>
      <w:lang w:val="zh-TW" w:eastAsia="zh-TW" w:bidi="zh-TW"/>
    </w:rPr>
  </w:style>
  <w:style w:type="paragraph" w:customStyle="1" w:styleId="17">
    <w:name w:val="Body text|1"/>
    <w:basedOn w:val="1"/>
    <w:autoRedefine/>
    <w:qFormat/>
    <w:uiPriority w:val="0"/>
    <w:pPr>
      <w:spacing w:line="343" w:lineRule="auto"/>
      <w:ind w:firstLine="400"/>
    </w:pPr>
    <w:rPr>
      <w:rFonts w:ascii="宋体" w:hAnsi="宋体" w:eastAsia="宋体" w:cs="宋体"/>
      <w:sz w:val="20"/>
      <w:szCs w:val="20"/>
      <w:lang w:val="zh-TW" w:eastAsia="zh-TW" w:bidi="zh-TW"/>
    </w:rPr>
  </w:style>
  <w:style w:type="character" w:customStyle="1" w:styleId="18">
    <w:name w:val="font61"/>
    <w:basedOn w:val="9"/>
    <w:autoRedefine/>
    <w:qFormat/>
    <w:uiPriority w:val="0"/>
    <w:rPr>
      <w:rFonts w:hint="eastAsia" w:ascii="宋体" w:hAnsi="宋体" w:eastAsia="宋体" w:cs="宋体"/>
      <w:color w:val="000000"/>
      <w:sz w:val="18"/>
      <w:szCs w:val="18"/>
      <w:u w:val="none"/>
    </w:rPr>
  </w:style>
  <w:style w:type="character" w:customStyle="1" w:styleId="19">
    <w:name w:val="font01"/>
    <w:basedOn w:val="9"/>
    <w:autoRedefine/>
    <w:qFormat/>
    <w:uiPriority w:val="0"/>
    <w:rPr>
      <w:rFonts w:hint="default" w:ascii="Times New Roman" w:hAnsi="Times New Roman" w:cs="Times New Roman"/>
      <w:b/>
      <w:bCs/>
      <w:color w:val="000000"/>
      <w:sz w:val="20"/>
      <w:szCs w:val="20"/>
      <w:u w:val="none"/>
    </w:rPr>
  </w:style>
  <w:style w:type="character" w:customStyle="1" w:styleId="20">
    <w:name w:val="font91"/>
    <w:basedOn w:val="9"/>
    <w:autoRedefine/>
    <w:qFormat/>
    <w:uiPriority w:val="0"/>
    <w:rPr>
      <w:rFonts w:hint="eastAsia" w:ascii="宋体" w:hAnsi="宋体" w:eastAsia="宋体" w:cs="宋体"/>
      <w:b/>
      <w:bCs/>
      <w:color w:val="000000"/>
      <w:sz w:val="20"/>
      <w:szCs w:val="20"/>
      <w:u w:val="none"/>
    </w:rPr>
  </w:style>
  <w:style w:type="character" w:customStyle="1" w:styleId="21">
    <w:name w:val="font12"/>
    <w:basedOn w:val="9"/>
    <w:autoRedefine/>
    <w:qFormat/>
    <w:uiPriority w:val="0"/>
    <w:rPr>
      <w:rFonts w:hint="eastAsia" w:ascii="宋体" w:hAnsi="宋体" w:eastAsia="宋体" w:cs="宋体"/>
      <w:b/>
      <w:bCs/>
      <w:color w:val="000000"/>
      <w:sz w:val="21"/>
      <w:szCs w:val="21"/>
      <w:u w:val="none"/>
    </w:rPr>
  </w:style>
  <w:style w:type="character" w:customStyle="1" w:styleId="22">
    <w:name w:val="font101"/>
    <w:basedOn w:val="9"/>
    <w:autoRedefine/>
    <w:qFormat/>
    <w:uiPriority w:val="0"/>
    <w:rPr>
      <w:rFonts w:hint="eastAsia" w:ascii="宋体" w:hAnsi="宋体" w:eastAsia="宋体" w:cs="宋体"/>
      <w:color w:val="000000"/>
      <w:sz w:val="21"/>
      <w:szCs w:val="21"/>
      <w:u w:val="none"/>
    </w:rPr>
  </w:style>
  <w:style w:type="character" w:customStyle="1" w:styleId="23">
    <w:name w:val="font21"/>
    <w:basedOn w:val="9"/>
    <w:autoRedefine/>
    <w:qFormat/>
    <w:uiPriority w:val="0"/>
    <w:rPr>
      <w:rFonts w:hint="eastAsia" w:ascii="宋体" w:hAnsi="宋体" w:eastAsia="宋体" w:cs="宋体"/>
      <w:color w:val="000000"/>
      <w:sz w:val="20"/>
      <w:szCs w:val="20"/>
      <w:u w:val="none"/>
    </w:rPr>
  </w:style>
  <w:style w:type="character" w:customStyle="1" w:styleId="24">
    <w:name w:val="font31"/>
    <w:basedOn w:val="9"/>
    <w:autoRedefine/>
    <w:qFormat/>
    <w:uiPriority w:val="0"/>
    <w:rPr>
      <w:rFonts w:hint="eastAsia" w:ascii="宋体" w:hAnsi="宋体" w:eastAsia="宋体" w:cs="宋体"/>
      <w:color w:val="000000"/>
      <w:sz w:val="18"/>
      <w:szCs w:val="18"/>
      <w:u w:val="none"/>
    </w:rPr>
  </w:style>
  <w:style w:type="character" w:customStyle="1" w:styleId="25">
    <w:name w:val="font41"/>
    <w:basedOn w:val="9"/>
    <w:autoRedefine/>
    <w:qFormat/>
    <w:uiPriority w:val="0"/>
    <w:rPr>
      <w:rFonts w:hint="eastAsia" w:ascii="宋体" w:hAnsi="宋体" w:eastAsia="宋体" w:cs="宋体"/>
      <w:color w:val="000000"/>
      <w:sz w:val="18"/>
      <w:szCs w:val="18"/>
      <w:u w:val="none"/>
    </w:rPr>
  </w:style>
  <w:style w:type="character" w:customStyle="1" w:styleId="26">
    <w:name w:val="font51"/>
    <w:basedOn w:val="9"/>
    <w:autoRedefine/>
    <w:qFormat/>
    <w:uiPriority w:val="0"/>
    <w:rPr>
      <w:rFonts w:hint="eastAsia" w:ascii="宋体" w:hAnsi="宋体" w:eastAsia="宋体" w:cs="宋体"/>
      <w:b/>
      <w:bCs/>
      <w:color w:val="000000"/>
      <w:sz w:val="20"/>
      <w:szCs w:val="20"/>
      <w:u w:val="none"/>
    </w:rPr>
  </w:style>
  <w:style w:type="character" w:customStyle="1" w:styleId="27">
    <w:name w:val="font131"/>
    <w:basedOn w:val="9"/>
    <w:autoRedefine/>
    <w:qFormat/>
    <w:uiPriority w:val="0"/>
    <w:rPr>
      <w:rFonts w:hint="eastAsia" w:ascii="宋体" w:hAnsi="宋体" w:eastAsia="宋体" w:cs="宋体"/>
      <w:color w:val="000000"/>
      <w:sz w:val="20"/>
      <w:szCs w:val="20"/>
      <w:u w:val="none"/>
    </w:rPr>
  </w:style>
  <w:style w:type="paragraph" w:customStyle="1" w:styleId="28">
    <w:name w:val="p1"/>
    <w:basedOn w:val="1"/>
    <w:autoRedefine/>
    <w:qFormat/>
    <w:uiPriority w:val="0"/>
    <w:pPr>
      <w:spacing w:before="0" w:beforeAutospacing="0" w:after="0" w:afterAutospacing="0" w:line="380" w:lineRule="atLeast"/>
      <w:ind w:left="0" w:right="0"/>
      <w:jc w:val="left"/>
    </w:pPr>
    <w:rPr>
      <w:rFonts w:ascii="Helvetica Neue" w:hAnsi="Helvetica Neue" w:eastAsia="Helvetica Neue" w:cs="Helvetica Neue"/>
      <w:color w:val="000000"/>
      <w:kern w:val="0"/>
      <w:sz w:val="26"/>
      <w:szCs w:val="26"/>
      <w:lang w:val="en-US" w:eastAsia="zh-CN" w:bidi="ar"/>
    </w:rPr>
  </w:style>
  <w:style w:type="paragraph" w:customStyle="1" w:styleId="29">
    <w:name w:val="样式1"/>
    <w:basedOn w:val="1"/>
    <w:autoRedefine/>
    <w:qFormat/>
    <w:uiPriority w:val="0"/>
    <w:pPr>
      <w:ind w:firstLine="964" w:firstLineChars="200"/>
      <w:jc w:val="both"/>
    </w:pPr>
    <w:rPr>
      <w:rFonts w:hint="eastAsia" w:ascii="楷体" w:hAnsi="楷体" w:eastAsia="楷体" w:cs="楷体"/>
      <w:sz w:val="24"/>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20</Pages>
  <Words>8216</Words>
  <Characters>10239</Characters>
  <Lines>76</Lines>
  <Paragraphs>21</Paragraphs>
  <TotalTime>9</TotalTime>
  <ScaleCrop>false</ScaleCrop>
  <LinksUpToDate>false</LinksUpToDate>
  <CharactersWithSpaces>10287</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2023-06-27T12:59:00Z</dcterms:created>
  <dc:creator>j'w'c</dc:creator>
  <cp:lastModifiedBy>笑笑cc</cp:lastModifiedBy>
  <dcterms:modified xsi:type="dcterms:W3CDTF">2024-09-06T03:52:30Z</dcterms:modified>
  <cp:revision>155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4A398B0B205C4461A57A0863CA620231_13</vt:lpwstr>
  </property>
</Properties>
</file>