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2022年托育服务与管理专业教学进程计划表</w:t>
      </w:r>
    </w:p>
    <w:tbl>
      <w:tblPr>
        <w:tblStyle w:val="2"/>
        <w:tblpPr w:leftFromText="180" w:rightFromText="180" w:vertAnchor="text" w:horzAnchor="page" w:tblpX="2358" w:tblpY="788"/>
        <w:tblOverlap w:val="never"/>
        <w:tblW w:w="50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438"/>
        <w:gridCol w:w="577"/>
        <w:gridCol w:w="1640"/>
        <w:gridCol w:w="537"/>
        <w:gridCol w:w="636"/>
        <w:gridCol w:w="537"/>
        <w:gridCol w:w="537"/>
        <w:gridCol w:w="537"/>
        <w:gridCol w:w="558"/>
        <w:gridCol w:w="538"/>
        <w:gridCol w:w="572"/>
        <w:gridCol w:w="552"/>
        <w:gridCol w:w="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504" w:type="pct"/>
            <w:gridSpan w:val="2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类别</w:t>
            </w:r>
          </w:p>
        </w:tc>
        <w:tc>
          <w:tcPr>
            <w:tcW w:w="333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序号</w:t>
            </w:r>
          </w:p>
        </w:tc>
        <w:tc>
          <w:tcPr>
            <w:tcW w:w="947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课程名称</w:t>
            </w:r>
          </w:p>
        </w:tc>
        <w:tc>
          <w:tcPr>
            <w:tcW w:w="310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学分</w:t>
            </w:r>
          </w:p>
        </w:tc>
        <w:tc>
          <w:tcPr>
            <w:tcW w:w="2905" w:type="pct"/>
            <w:gridSpan w:val="9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按学期分配学时数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947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学时数</w:t>
            </w:r>
          </w:p>
        </w:tc>
        <w:tc>
          <w:tcPr>
            <w:tcW w:w="310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理</w:t>
            </w: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论</w:t>
            </w:r>
          </w:p>
        </w:tc>
        <w:tc>
          <w:tcPr>
            <w:tcW w:w="310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实</w:t>
            </w: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践</w:t>
            </w:r>
          </w:p>
        </w:tc>
        <w:tc>
          <w:tcPr>
            <w:tcW w:w="632" w:type="pct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第一学年</w:t>
            </w:r>
          </w:p>
        </w:tc>
        <w:tc>
          <w:tcPr>
            <w:tcW w:w="641" w:type="pct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第二学年</w:t>
            </w:r>
          </w:p>
        </w:tc>
        <w:tc>
          <w:tcPr>
            <w:tcW w:w="643" w:type="pct"/>
            <w:gridSpan w:val="2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  <w:t>第三学年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947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二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二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947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18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18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18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18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18"/>
                <w:highlight w:val="none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restart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公共基础课程</w:t>
            </w:r>
          </w:p>
        </w:tc>
        <w:tc>
          <w:tcPr>
            <w:tcW w:w="252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公共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基础必修课</w:t>
            </w: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思想道德修养与法律基础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54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54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毛泽东思想和中国特色社会主义理论体系概论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  <w:t>军事理论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322" w:type="pct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形势与政策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</w:rPr>
              <w:t>　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6"/>
                <w:szCs w:val="16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6"/>
                <w:szCs w:val="16"/>
                <w:highlight w:val="none"/>
              </w:rPr>
              <w:t>专题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6"/>
                <w:szCs w:val="16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6"/>
                <w:szCs w:val="16"/>
                <w:highlight w:val="none"/>
              </w:rPr>
              <w:t>专题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6"/>
                <w:szCs w:val="16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6"/>
                <w:szCs w:val="16"/>
                <w:highlight w:val="none"/>
              </w:rPr>
              <w:t>专题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6"/>
                <w:szCs w:val="16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6"/>
                <w:szCs w:val="16"/>
                <w:highlight w:val="none"/>
              </w:rPr>
              <w:t>专题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大学生心理健康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大学语文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大学英语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144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144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8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计算机基础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大学体育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就业与创业指导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6"/>
                <w:szCs w:val="16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kern w:val="0"/>
                <w:sz w:val="16"/>
                <w:szCs w:val="16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6"/>
                <w:szCs w:val="16"/>
                <w:highlight w:val="none"/>
              </w:rPr>
            </w:pP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restart"/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公共基础选修课</w:t>
            </w: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书法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音乐欣赏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教师口语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化妆与礼仪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人际沟通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KAB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</w:rPr>
              <w:t>创业培训通识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restart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专业课程</w:t>
            </w:r>
          </w:p>
        </w:tc>
        <w:tc>
          <w:tcPr>
            <w:tcW w:w="252" w:type="pct"/>
            <w:vMerge w:val="restart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专业基础课程</w:t>
            </w: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  <w:t>美术基础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舞蹈基础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钢琴基础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婴幼儿生活护理与保健实务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儿童营养配餐与指导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婴幼儿早期发展与训练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婴幼儿健康活动设计与实施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52" w:type="pct"/>
            <w:vMerge w:val="continue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托育服务人员职业道德规范与政策法规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36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</w:t>
            </w: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托育机构运营与管理</w:t>
            </w:r>
            <w:r>
              <w:rPr>
                <w:rFonts w:hint="eastAsia" w:ascii="Calibri" w:hAnsi="Calibri" w:eastAsia="方正仿宋简体" w:cs="Times New Roman"/>
                <w:sz w:val="24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婴幼儿照护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托育机构环境创设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16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 xml:space="preserve">婴幼儿家庭教育与指导  </w:t>
            </w:r>
          </w:p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restart"/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both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专业核心课程</w:t>
            </w: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婴幼儿早期教育概论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0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default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0-3岁婴幼儿心理发展与教育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68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婴幼儿营养与膳食管理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68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default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婴幼儿健康管理基础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68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儿科护理学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 xml:space="preserve">婴幼儿生理心理观察与评估 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68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10" w:type="pct"/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婴幼儿游戏理论与指导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51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shd w:val="clear" w:color="auto" w:fill="auto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8</w:t>
            </w:r>
          </w:p>
        </w:tc>
        <w:tc>
          <w:tcPr>
            <w:tcW w:w="947" w:type="pct"/>
            <w:shd w:val="clear" w:color="auto" w:fill="auto"/>
            <w:noWrap w:val="0"/>
            <w:vAlign w:val="top"/>
          </w:tcPr>
          <w:p>
            <w:pPr>
              <w:widowControl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 xml:space="preserve">婴幼儿家园共育 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67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30</w:t>
            </w:r>
          </w:p>
        </w:tc>
        <w:tc>
          <w:tcPr>
            <w:tcW w:w="310" w:type="pct"/>
            <w:shd w:val="clear" w:color="auto" w:fill="auto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6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shd w:val="clear" w:color="000000" w:fill="FFFFFF"/>
            <w:noWrap w:val="0"/>
            <w:vAlign w:val="top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专业</w:t>
            </w: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拓展课程</w:t>
            </w: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both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奥尔夫音乐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</w:t>
            </w: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both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/>
              </w:rPr>
              <w:t>蒙台梭利教学法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36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16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highlight w:val="none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251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252" w:type="pct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rPr>
                <w:rFonts w:hint="default" w:ascii="Times New Roman" w:hAnsi="Times New Roman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504" w:type="pct"/>
            <w:gridSpan w:val="2"/>
            <w:vMerge w:val="restart"/>
            <w:noWrap w:val="0"/>
            <w:vAlign w:val="top"/>
          </w:tcPr>
          <w:p>
            <w:pPr>
              <w:widowControl/>
              <w:jc w:val="both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both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both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实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践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性</w:t>
            </w:r>
          </w:p>
          <w:p>
            <w:pPr>
              <w:widowControl/>
              <w:jc w:val="center"/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教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eastAsia="zh-CN"/>
              </w:rPr>
              <w:t>学</w:t>
            </w: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jc w:val="both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毕业实习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90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18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</w:rPr>
              <w:t>周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  <w:t>18周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教育见习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4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72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</w:rPr>
              <w:t>周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</w:rPr>
              <w:t>周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毕业论文（设计）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90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　</w:t>
            </w: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18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</w:rPr>
              <w:t>周</w:t>
            </w: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  <w:t>18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</w:rPr>
              <w:t>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04" w:type="pct"/>
            <w:gridSpan w:val="2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947" w:type="pct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67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22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30" w:type="pct"/>
            <w:noWrap w:val="0"/>
            <w:vAlign w:val="top"/>
          </w:tcPr>
          <w:p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19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324" w:type="pct"/>
            <w:noWrap w:val="0"/>
            <w:vAlign w:val="top"/>
          </w:tcPr>
          <w:p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jOTA0NmVhYzhlNDA5YWMxYTAwN2I5MWIzZTg2YmIifQ=="/>
  </w:docVars>
  <w:rsids>
    <w:rsidRoot w:val="43CE7D62"/>
    <w:rsid w:val="43C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2024-10-11T09:11:00Z</dcterms:created>
  <dc:creator>张晓璐</dc:creator>
  <cp:lastModifiedBy>张晓璐</cp:lastModifiedBy>
  <dcterms:modified xsi:type="dcterms:W3CDTF">2024-10-11T09:15:42Z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F782F5E9BC6744F78A9DF98A12E5F537_11</vt:lpwstr>
  </property>
</Properties>
</file>