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38436">
      <w:pPr>
        <w:jc w:val="center"/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>2025年秋季学期学前教育教研室工作计划</w:t>
      </w:r>
    </w:p>
    <w:p w14:paraId="58C5EA90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一、指导思想</w:t>
      </w:r>
    </w:p>
    <w:p w14:paraId="2FBDFC17">
      <w:pP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以立德树人为根本任务，围绕学前教育专业人才培养目标，结合教学改革与质量提升要求，统筹推进课程建设、实践教学、技能竞赛、教师发展和学生管理等方面的工作，确保新学期各项工作有序高效开展。</w:t>
      </w:r>
    </w:p>
    <w:p w14:paraId="4270BEC9">
      <w:pPr>
        <w:numPr>
          <w:ilvl w:val="0"/>
          <w:numId w:val="1"/>
        </w:numPr>
        <w:rPr>
          <w:rFonts w:hint="eastAsia" w:ascii="方正仿宋_GBK" w:hAnsi="方正仿宋_GBK" w:eastAsia="方正仿宋_GBK" w:cs="方正仿宋_GBK"/>
          <w:b/>
          <w:bCs/>
          <w:sz w:val="28"/>
          <w:szCs w:val="28"/>
          <w:lang w:val="en-US" w:eastAsia="zh-CN"/>
        </w:rPr>
      </w:pPr>
      <w:bookmarkStart w:id="0" w:name="_GoBack"/>
      <w:r>
        <w:rPr>
          <w:rFonts w:hint="eastAsia" w:ascii="方正仿宋_GBK" w:hAnsi="方正仿宋_GBK" w:eastAsia="方正仿宋_GBK" w:cs="方正仿宋_GBK"/>
          <w:b/>
          <w:bCs/>
          <w:sz w:val="28"/>
          <w:szCs w:val="28"/>
          <w:lang w:val="en-US" w:eastAsia="zh-CN"/>
        </w:rPr>
        <w:t>主要工作安排</w:t>
      </w:r>
    </w:p>
    <w:bookmarkEnd w:id="0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612"/>
        <w:gridCol w:w="2612"/>
        <w:gridCol w:w="2614"/>
      </w:tblGrid>
      <w:tr w14:paraId="3472C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9" w:hRule="atLeast"/>
        </w:trPr>
        <w:tc>
          <w:tcPr>
            <w:tcW w:w="2612" w:type="dxa"/>
          </w:tcPr>
          <w:p w14:paraId="7B89ECDA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时间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ab/>
            </w:r>
          </w:p>
        </w:tc>
        <w:tc>
          <w:tcPr>
            <w:tcW w:w="2612" w:type="dxa"/>
          </w:tcPr>
          <w:p w14:paraId="75DF4A24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工作内容</w:t>
            </w:r>
          </w:p>
        </w:tc>
        <w:tc>
          <w:tcPr>
            <w:tcW w:w="2614" w:type="dxa"/>
          </w:tcPr>
          <w:p w14:paraId="2135E950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责任人/负责组别</w:t>
            </w:r>
          </w:p>
        </w:tc>
      </w:tr>
      <w:tr w14:paraId="37BC3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19" w:hRule="atLeast"/>
        </w:trPr>
        <w:tc>
          <w:tcPr>
            <w:tcW w:w="2612" w:type="dxa"/>
            <w:vMerge w:val="restart"/>
          </w:tcPr>
          <w:p w14:paraId="7BA150FC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9月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ab/>
            </w:r>
          </w:p>
          <w:p w14:paraId="683DB649">
            <w:pPr>
              <w:numPr>
                <w:ilvl w:val="0"/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 xml:space="preserve">    </w:t>
            </w:r>
          </w:p>
          <w:p w14:paraId="4C801EBE">
            <w:pPr>
              <w:numPr>
                <w:ilvl w:val="0"/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 xml:space="preserve">      </w:t>
            </w:r>
          </w:p>
          <w:p w14:paraId="7C8E9AFD">
            <w:pPr>
              <w:numPr>
                <w:ilvl w:val="0"/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 xml:space="preserve">    </w:t>
            </w:r>
          </w:p>
          <w:p w14:paraId="49FF9D21">
            <w:pPr>
              <w:numPr>
                <w:ilvl w:val="0"/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ab/>
            </w:r>
          </w:p>
        </w:tc>
        <w:tc>
          <w:tcPr>
            <w:tcW w:w="2612" w:type="dxa"/>
          </w:tcPr>
          <w:p w14:paraId="72720F66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新生见面会</w:t>
            </w:r>
          </w:p>
        </w:tc>
        <w:tc>
          <w:tcPr>
            <w:tcW w:w="2614" w:type="dxa"/>
            <w:vMerge w:val="restart"/>
          </w:tcPr>
          <w:p w14:paraId="2C5A6879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教研室全体教师</w:t>
            </w:r>
          </w:p>
        </w:tc>
      </w:tr>
      <w:tr w14:paraId="4312E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19" w:hRule="atLeast"/>
        </w:trPr>
        <w:tc>
          <w:tcPr>
            <w:tcW w:w="2612" w:type="dxa"/>
            <w:vMerge w:val="continue"/>
            <w:tcBorders/>
          </w:tcPr>
          <w:p w14:paraId="29C7EA15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</w:p>
        </w:tc>
        <w:tc>
          <w:tcPr>
            <w:tcW w:w="2612" w:type="dxa"/>
          </w:tcPr>
          <w:p w14:paraId="3AEFE861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新生军训（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三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周）</w:t>
            </w:r>
          </w:p>
        </w:tc>
        <w:tc>
          <w:tcPr>
            <w:tcW w:w="2614" w:type="dxa"/>
            <w:vMerge w:val="continue"/>
            <w:tcBorders/>
          </w:tcPr>
          <w:p w14:paraId="6257B4D4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</w:p>
        </w:tc>
      </w:tr>
      <w:tr w14:paraId="7A294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9" w:hRule="atLeast"/>
        </w:trPr>
        <w:tc>
          <w:tcPr>
            <w:tcW w:w="2612" w:type="dxa"/>
            <w:vMerge w:val="continue"/>
            <w:tcBorders/>
          </w:tcPr>
          <w:p w14:paraId="3408D6DD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</w:p>
        </w:tc>
        <w:tc>
          <w:tcPr>
            <w:tcW w:w="2612" w:type="dxa"/>
          </w:tcPr>
          <w:p w14:paraId="44AF08EA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幼儿园职业生涯体验</w:t>
            </w:r>
          </w:p>
        </w:tc>
        <w:tc>
          <w:tcPr>
            <w:tcW w:w="2614" w:type="dxa"/>
            <w:vMerge w:val="continue"/>
            <w:tcBorders/>
          </w:tcPr>
          <w:p w14:paraId="00B676F1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</w:p>
        </w:tc>
      </w:tr>
      <w:tr w14:paraId="28611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19" w:hRule="atLeast"/>
        </w:trPr>
        <w:tc>
          <w:tcPr>
            <w:tcW w:w="2612" w:type="dxa"/>
            <w:vMerge w:val="continue"/>
            <w:tcBorders/>
          </w:tcPr>
          <w:p w14:paraId="1CB2D054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</w:p>
        </w:tc>
        <w:tc>
          <w:tcPr>
            <w:tcW w:w="2612" w:type="dxa"/>
          </w:tcPr>
          <w:p w14:paraId="5D68C9AD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省赛报名</w:t>
            </w:r>
          </w:p>
        </w:tc>
        <w:tc>
          <w:tcPr>
            <w:tcW w:w="2614" w:type="dxa"/>
            <w:vMerge w:val="continue"/>
            <w:tcBorders/>
          </w:tcPr>
          <w:p w14:paraId="3068A421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</w:p>
        </w:tc>
      </w:tr>
      <w:tr w14:paraId="420E2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27" w:hRule="atLeast"/>
        </w:trPr>
        <w:tc>
          <w:tcPr>
            <w:tcW w:w="2612" w:type="dxa"/>
            <w:vMerge w:val="continue"/>
            <w:tcBorders/>
          </w:tcPr>
          <w:p w14:paraId="03E21B65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</w:p>
        </w:tc>
        <w:tc>
          <w:tcPr>
            <w:tcW w:w="2612" w:type="dxa"/>
          </w:tcPr>
          <w:p w14:paraId="552CEA0C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专业综合评价材料撰写与上报</w:t>
            </w:r>
          </w:p>
        </w:tc>
        <w:tc>
          <w:tcPr>
            <w:tcW w:w="2614" w:type="dxa"/>
            <w:vMerge w:val="continue"/>
            <w:tcBorders/>
          </w:tcPr>
          <w:p w14:paraId="2791C14B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</w:p>
        </w:tc>
      </w:tr>
      <w:tr w14:paraId="60389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19" w:hRule="atLeast"/>
        </w:trPr>
        <w:tc>
          <w:tcPr>
            <w:tcW w:w="2612" w:type="dxa"/>
            <w:vMerge w:val="restart"/>
          </w:tcPr>
          <w:p w14:paraId="30DB98E9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10月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ab/>
            </w:r>
          </w:p>
        </w:tc>
        <w:tc>
          <w:tcPr>
            <w:tcW w:w="2612" w:type="dxa"/>
          </w:tcPr>
          <w:p w14:paraId="795D6D05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期中考试</w:t>
            </w:r>
          </w:p>
        </w:tc>
        <w:tc>
          <w:tcPr>
            <w:tcW w:w="2614" w:type="dxa"/>
            <w:vMerge w:val="restart"/>
          </w:tcPr>
          <w:p w14:paraId="12B682E8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教研室全体教师</w:t>
            </w:r>
          </w:p>
        </w:tc>
      </w:tr>
      <w:tr w14:paraId="51283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19" w:hRule="atLeast"/>
        </w:trPr>
        <w:tc>
          <w:tcPr>
            <w:tcW w:w="2612" w:type="dxa"/>
            <w:vMerge w:val="continue"/>
            <w:tcBorders/>
          </w:tcPr>
          <w:p w14:paraId="798983BC">
            <w:pPr>
              <w:numPr>
                <w:numId w:val="0"/>
              </w:numPr>
              <w:ind w:firstLine="1120" w:firstLineChars="400"/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</w:p>
        </w:tc>
        <w:tc>
          <w:tcPr>
            <w:tcW w:w="2612" w:type="dxa"/>
          </w:tcPr>
          <w:p w14:paraId="2DC22FEC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教学检查与教学反馈</w:t>
            </w:r>
          </w:p>
        </w:tc>
        <w:tc>
          <w:tcPr>
            <w:tcW w:w="2614" w:type="dxa"/>
            <w:vMerge w:val="continue"/>
            <w:tcBorders/>
          </w:tcPr>
          <w:p w14:paraId="4B1FC61B">
            <w:pPr>
              <w:numPr>
                <w:numId w:val="0"/>
              </w:numPr>
              <w:ind w:firstLine="1120" w:firstLineChars="400"/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</w:p>
        </w:tc>
      </w:tr>
      <w:tr w14:paraId="6C3BA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35" w:hRule="atLeast"/>
        </w:trPr>
        <w:tc>
          <w:tcPr>
            <w:tcW w:w="2612" w:type="dxa"/>
            <w:vMerge w:val="continue"/>
            <w:tcBorders/>
          </w:tcPr>
          <w:p w14:paraId="1065D56C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</w:p>
        </w:tc>
        <w:tc>
          <w:tcPr>
            <w:tcW w:w="2612" w:type="dxa"/>
          </w:tcPr>
          <w:p w14:paraId="47479299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教学研讨及公开课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，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教研室主任及各课程负责人</w:t>
            </w:r>
          </w:p>
        </w:tc>
        <w:tc>
          <w:tcPr>
            <w:tcW w:w="2614" w:type="dxa"/>
            <w:vMerge w:val="continue"/>
            <w:tcBorders/>
          </w:tcPr>
          <w:p w14:paraId="5B53142D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</w:p>
        </w:tc>
      </w:tr>
      <w:tr w14:paraId="10D20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19" w:hRule="atLeast"/>
        </w:trPr>
        <w:tc>
          <w:tcPr>
            <w:tcW w:w="2612" w:type="dxa"/>
            <w:vMerge w:val="restart"/>
          </w:tcPr>
          <w:p w14:paraId="6185377F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11月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ab/>
            </w:r>
          </w:p>
        </w:tc>
        <w:tc>
          <w:tcPr>
            <w:tcW w:w="2612" w:type="dxa"/>
          </w:tcPr>
          <w:p w14:paraId="1ACF8902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“1+X”证书制度报名</w:t>
            </w:r>
          </w:p>
        </w:tc>
        <w:tc>
          <w:tcPr>
            <w:tcW w:w="2614" w:type="dxa"/>
            <w:vMerge w:val="restart"/>
            <w:shd w:val="clear"/>
            <w:vAlign w:val="top"/>
          </w:tcPr>
          <w:p w14:paraId="3D03EA1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方正仿宋_GBK" w:hAnsi="方正仿宋_GBK" w:eastAsia="方正仿宋_GBK" w:cs="方正仿宋_GBK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啦啦操负责人：舞蹈组</w:t>
            </w:r>
          </w:p>
          <w:p w14:paraId="22078DA9">
            <w:pPr>
              <w:bidi w:val="0"/>
              <w:jc w:val="left"/>
              <w:rPr>
                <w:rFonts w:hint="eastAsia" w:ascii="方正仿宋_GBK" w:hAnsi="方正仿宋_GBK" w:eastAsia="方正仿宋_GBK" w:cs="方正仿宋_GBK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奥尔夫负责人：音乐组</w:t>
            </w:r>
          </w:p>
        </w:tc>
      </w:tr>
      <w:tr w14:paraId="02D67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19" w:hRule="atLeast"/>
        </w:trPr>
        <w:tc>
          <w:tcPr>
            <w:tcW w:w="2612" w:type="dxa"/>
            <w:vMerge w:val="continue"/>
            <w:tcBorders/>
          </w:tcPr>
          <w:p w14:paraId="5ED04524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</w:p>
        </w:tc>
        <w:tc>
          <w:tcPr>
            <w:tcW w:w="2612" w:type="dxa"/>
          </w:tcPr>
          <w:p w14:paraId="50D85BA2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啦啦操比赛（艺术组）</w:t>
            </w:r>
          </w:p>
        </w:tc>
        <w:tc>
          <w:tcPr>
            <w:tcW w:w="2614" w:type="dxa"/>
            <w:vMerge w:val="continue"/>
            <w:tcBorders/>
            <w:shd w:val="clear"/>
            <w:vAlign w:val="top"/>
          </w:tcPr>
          <w:p w14:paraId="78BF2A6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方正仿宋_GBK" w:hAnsi="方正仿宋_GBK" w:eastAsia="方正仿宋_GBK" w:cs="方正仿宋_GBK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43A04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27" w:hRule="atLeast"/>
        </w:trPr>
        <w:tc>
          <w:tcPr>
            <w:tcW w:w="2612" w:type="dxa"/>
            <w:vMerge w:val="continue"/>
            <w:tcBorders/>
          </w:tcPr>
          <w:p w14:paraId="5CEEB5A0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</w:p>
        </w:tc>
        <w:tc>
          <w:tcPr>
            <w:tcW w:w="2612" w:type="dxa"/>
          </w:tcPr>
          <w:p w14:paraId="10F4EBB5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奥尔夫教学展示（音乐组）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ab/>
            </w:r>
          </w:p>
        </w:tc>
        <w:tc>
          <w:tcPr>
            <w:tcW w:w="2614" w:type="dxa"/>
            <w:vMerge w:val="continue"/>
            <w:tcBorders/>
          </w:tcPr>
          <w:p w14:paraId="50DBB9DD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</w:p>
        </w:tc>
      </w:tr>
      <w:tr w14:paraId="547B0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19" w:hRule="atLeast"/>
        </w:trPr>
        <w:tc>
          <w:tcPr>
            <w:tcW w:w="2612" w:type="dxa"/>
            <w:vMerge w:val="restart"/>
          </w:tcPr>
          <w:p w14:paraId="714967CB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12月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ab/>
            </w:r>
          </w:p>
        </w:tc>
        <w:tc>
          <w:tcPr>
            <w:tcW w:w="2612" w:type="dxa"/>
          </w:tcPr>
          <w:p w14:paraId="161DCAC2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“1+X”考证</w:t>
            </w:r>
          </w:p>
        </w:tc>
        <w:tc>
          <w:tcPr>
            <w:tcW w:w="2614" w:type="dxa"/>
            <w:vMerge w:val="restart"/>
          </w:tcPr>
          <w:p w14:paraId="787A6B0D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“1+X”负责人：闫婷、李艳萍</w:t>
            </w:r>
          </w:p>
        </w:tc>
      </w:tr>
      <w:tr w14:paraId="700B8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19" w:hRule="atLeast"/>
        </w:trPr>
        <w:tc>
          <w:tcPr>
            <w:tcW w:w="2612" w:type="dxa"/>
            <w:vMerge w:val="continue"/>
            <w:tcBorders/>
          </w:tcPr>
          <w:p w14:paraId="2D3B8105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</w:p>
        </w:tc>
        <w:tc>
          <w:tcPr>
            <w:tcW w:w="2612" w:type="dxa"/>
          </w:tcPr>
          <w:p w14:paraId="7B5A5CE4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期末教材征订</w:t>
            </w:r>
          </w:p>
        </w:tc>
        <w:tc>
          <w:tcPr>
            <w:tcW w:w="2614" w:type="dxa"/>
            <w:vMerge w:val="continue"/>
            <w:tcBorders/>
          </w:tcPr>
          <w:p w14:paraId="3CD5C2C0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</w:p>
        </w:tc>
      </w:tr>
      <w:tr w14:paraId="5015F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19" w:hRule="atLeast"/>
        </w:trPr>
        <w:tc>
          <w:tcPr>
            <w:tcW w:w="2612" w:type="dxa"/>
            <w:vMerge w:val="continue"/>
            <w:tcBorders/>
          </w:tcPr>
          <w:p w14:paraId="1B49AB93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</w:p>
        </w:tc>
        <w:tc>
          <w:tcPr>
            <w:tcW w:w="2612" w:type="dxa"/>
          </w:tcPr>
          <w:p w14:paraId="09AB80D7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聘课与教学计划制定</w:t>
            </w:r>
          </w:p>
        </w:tc>
        <w:tc>
          <w:tcPr>
            <w:tcW w:w="2614" w:type="dxa"/>
            <w:vMerge w:val="continue"/>
            <w:tcBorders/>
          </w:tcPr>
          <w:p w14:paraId="2672939B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</w:p>
        </w:tc>
      </w:tr>
      <w:tr w14:paraId="0CE46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9" w:hRule="atLeast"/>
        </w:trPr>
        <w:tc>
          <w:tcPr>
            <w:tcW w:w="2612" w:type="dxa"/>
            <w:vMerge w:val="continue"/>
            <w:tcBorders/>
          </w:tcPr>
          <w:p w14:paraId="623A1270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</w:p>
        </w:tc>
        <w:tc>
          <w:tcPr>
            <w:tcW w:w="2612" w:type="dxa"/>
          </w:tcPr>
          <w:p w14:paraId="479F5EB1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毕业成果展示</w:t>
            </w:r>
          </w:p>
        </w:tc>
        <w:tc>
          <w:tcPr>
            <w:tcW w:w="2614" w:type="dxa"/>
            <w:vMerge w:val="continue"/>
            <w:tcBorders/>
          </w:tcPr>
          <w:p w14:paraId="52F354D5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</w:p>
        </w:tc>
      </w:tr>
      <w:tr w14:paraId="6E90D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7" w:hRule="atLeast"/>
        </w:trPr>
        <w:tc>
          <w:tcPr>
            <w:tcW w:w="2612" w:type="dxa"/>
            <w:vMerge w:val="continue"/>
            <w:tcBorders/>
          </w:tcPr>
          <w:p w14:paraId="00B54E25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</w:p>
        </w:tc>
        <w:tc>
          <w:tcPr>
            <w:tcW w:w="2612" w:type="dxa"/>
          </w:tcPr>
          <w:p w14:paraId="2CC1A138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期末考试与成绩上报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教研室主任</w:t>
            </w:r>
          </w:p>
        </w:tc>
        <w:tc>
          <w:tcPr>
            <w:tcW w:w="2614" w:type="dxa"/>
            <w:vMerge w:val="continue"/>
            <w:tcBorders/>
          </w:tcPr>
          <w:p w14:paraId="3FFB2507">
            <w:pPr>
              <w:numPr>
                <w:numId w:val="0"/>
              </w:numP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</w:p>
        </w:tc>
      </w:tr>
    </w:tbl>
    <w:p w14:paraId="4EAAD8CE">
      <w:pPr>
        <w:numPr>
          <w:numId w:val="0"/>
        </w:numP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三、保障措施</w:t>
      </w:r>
    </w:p>
    <w:p w14:paraId="68B8963C">
      <w:pPr>
        <w:numPr>
          <w:numId w:val="0"/>
        </w:numP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1.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责任到人：各项工作明确负责人，分工到组，确保落实。</w:t>
      </w:r>
    </w:p>
    <w:p w14:paraId="1187DB1C">
      <w:pPr>
        <w:numPr>
          <w:numId w:val="0"/>
        </w:numP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2.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过程监督：建立工作台账，及时检查各项任务完成情况。</w:t>
      </w:r>
    </w:p>
    <w:p w14:paraId="2646781E">
      <w:pPr>
        <w:numPr>
          <w:numId w:val="0"/>
        </w:numP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3.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总结提升：学期结束后开展总结与反思，形成书面材料，为下一年度工作提供参考。</w:t>
      </w:r>
    </w:p>
    <w:p w14:paraId="0AC90CB7">
      <w:pPr>
        <w:numPr>
          <w:numId w:val="0"/>
        </w:numP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四、预期成效</w:t>
      </w:r>
    </w:p>
    <w:p w14:paraId="0D8E9351">
      <w:pPr>
        <w:numPr>
          <w:numId w:val="0"/>
        </w:numP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1.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促进新生尽快适应大学学习生活，增强专业认同感。</w:t>
      </w:r>
    </w:p>
    <w:p w14:paraId="21838443">
      <w:pPr>
        <w:numPr>
          <w:numId w:val="0"/>
        </w:numP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2.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推动课程建设与实践教学质量提升。</w:t>
      </w:r>
    </w:p>
    <w:p w14:paraId="605A4957">
      <w:pPr>
        <w:numPr>
          <w:numId w:val="0"/>
        </w:numP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3.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通过“1+X”证书考核与技能竞赛，提高学生专业技能水平。</w:t>
      </w:r>
    </w:p>
    <w:p w14:paraId="260C025F">
      <w:pPr>
        <w:numPr>
          <w:numId w:val="0"/>
        </w:numP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4.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展示毕业生成果，检验人才培养质量。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3E350089-9030-4B7F-A34D-548AA153B91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方正大黑体_GBK">
    <w:panose1 w:val="02010600010101010101"/>
    <w:charset w:val="86"/>
    <w:family w:val="auto"/>
    <w:pitch w:val="default"/>
    <w:sig w:usb0="00000001" w:usb1="080E0000" w:usb2="00000000" w:usb3="00000000" w:csb0="40040001" w:csb1="C0D6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5B9F5521-5853-4540-9553-6E093B31F13C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951C6D7C-10E0-4844-8A15-8305178C97A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D5A5AF"/>
    <w:multiLevelType w:val="singleLevel"/>
    <w:tmpl w:val="16D5A5AF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8A1128"/>
    <w:rsid w:val="4D8A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</Words>
  <Characters>3</Characters>
  <Lines>0</Lines>
  <Paragraphs>0</Paragraphs>
  <TotalTime>12</TotalTime>
  <ScaleCrop>false</ScaleCrop>
  <LinksUpToDate>false</LinksUpToDate>
  <CharactersWithSpaces>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2025-09-09T05:50:00Z</dcterms:created>
  <dc:creator>罗吉良</dc:creator>
  <cp:lastModifiedBy>罗吉良</cp:lastModifiedBy>
  <dcterms:modified xsi:type="dcterms:W3CDTF">2025-09-09T06:03:08Z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8FCEF9F5D48D4CE9B242F03B39C70565_11</vt:lpwstr>
  </property>
  <property fmtid="{D5CDD505-2E9C-101B-9397-08002B2CF9AE}" pid="4" name="KSOTemplateDocerSaveRecord">
    <vt:lpwstr>eyJoZGlkIjoiNGNjOWExNjM2ZDJlZTVlZGJlZTA0MzQyZTViNzgzOTMiLCJ1c2VySWQiOiIxNjAyNzUzNzM1In0=</vt:lpwstr>
  </property>
</Properties>
</file>