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/>
          <w:b/>
          <w:bCs/>
          <w:sz w:val="44"/>
          <w:szCs w:val="44"/>
          <w:lang w:eastAsia="zh-CN"/>
        </w:rPr>
        <w:t>婴幼儿托育服务与管理</w:t>
      </w:r>
      <w:r>
        <w:rPr>
          <w:rFonts w:hint="eastAsia"/>
          <w:b/>
          <w:bCs/>
          <w:sz w:val="44"/>
          <w:szCs w:val="44"/>
        </w:rPr>
        <w:t>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4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4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543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</w:t>
            </w:r>
          </w:p>
        </w:tc>
        <w:tc>
          <w:tcPr>
            <w:tcW w:w="3267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rPr>
                <w:rFonts w:hint="eastAsia" w:ascii="Times New Roman" w:hAnsi="Times New Roman" w:eastAsiaTheme="minor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思想道德与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  <w:lang w:eastAsia="zh-CN"/>
              </w:rPr>
              <w:t>法治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毛泽东思想和中国特色社会主义理论体系概论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b/>
                <w:bCs w:val="0"/>
                <w:szCs w:val="21"/>
              </w:rPr>
            </w:pPr>
            <w:r>
              <w:rPr>
                <w:rFonts w:hint="eastAsia"/>
                <w:b/>
                <w:bCs w:val="0"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大学生心理健康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大学英语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  <w:lang w:val="en-US" w:eastAsia="zh-CN"/>
              </w:rPr>
              <w:t>大学</w:t>
            </w:r>
            <w:bookmarkStart w:id="0" w:name="_GoBack"/>
            <w:bookmarkEnd w:id="0"/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体育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b/>
                <w:bCs w:val="0"/>
                <w:szCs w:val="21"/>
              </w:rPr>
            </w:pPr>
            <w:r>
              <w:rPr>
                <w:rFonts w:hint="eastAsia"/>
                <w:b/>
                <w:bCs w:val="0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16" w:type="dxa"/>
            <w:shd w:val="clear" w:color="auto" w:fill="auto"/>
            <w:vAlign w:val="top"/>
          </w:tcPr>
          <w:p>
            <w:pPr>
              <w:widowControl/>
              <w:rPr>
                <w:rFonts w:hint="eastAsia" w:ascii="Times New Roman" w:hAnsi="Times New Roman" w:eastAsiaTheme="minorEastAsia"/>
                <w:color w:val="000000"/>
                <w:kern w:val="0"/>
                <w:szCs w:val="21"/>
                <w:highlight w:val="red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  <w:highlight w:val="red"/>
                <w:lang w:val="en-US" w:eastAsia="zh-CN"/>
              </w:rPr>
              <w:t>大学体育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/>
                <w:szCs w:val="21"/>
                <w:highlight w:val="red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highlight w:val="red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普通话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eastAsia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大学语文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创新创业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b/>
                <w:bCs w:val="0"/>
                <w:szCs w:val="21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讲座</w:t>
            </w:r>
          </w:p>
        </w:tc>
        <w:tc>
          <w:tcPr>
            <w:tcW w:w="2116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钢琴基础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大学英语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eastAsia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美术与手工基础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2</w:t>
            </w:r>
          </w:p>
        </w:tc>
        <w:tc>
          <w:tcPr>
            <w:tcW w:w="2116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舞蹈基础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计算机基础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  <w:lang w:eastAsia="zh-CN"/>
              </w:rPr>
              <w:t>大学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体育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钢琴基础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b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116" w:type="dxa"/>
            <w:shd w:val="clear" w:color="auto" w:fill="auto"/>
            <w:vAlign w:val="top"/>
          </w:tcPr>
          <w:p>
            <w:pPr>
              <w:widowControl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bCs/>
                <w:szCs w:val="21"/>
                <w:lang w:eastAsia="zh-CN"/>
              </w:rPr>
              <w:t>婴幼儿亲子活动设计与指导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大学体育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民族团结进步教育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舞蹈基础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b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rPr>
                <w:rFonts w:hint="eastAsia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婴幼儿行为观察与记录（</w:t>
            </w: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核心</w:t>
            </w:r>
            <w:r>
              <w:rPr>
                <w:rFonts w:hint="eastAsia"/>
                <w:bCs/>
                <w:szCs w:val="21"/>
                <w:lang w:val="en-US" w:eastAsia="zh-CN"/>
              </w:rPr>
              <w:t>）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eastAsia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讲座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rFonts w:hint="eastAsia"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FF0000"/>
                <w:szCs w:val="21"/>
                <w:lang w:eastAsia="zh-CN"/>
              </w:rPr>
              <w:t>婴幼儿伤害预防与处理</w:t>
            </w: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(核心)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asciiTheme="minorHAnsi" w:hAnsiTheme="minorHAnsi" w:eastAsiaTheme="minorEastAsia" w:cstheme="minorBidi"/>
                <w:b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婴幼儿认知发展与教育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b/>
                <w:bCs w:val="0"/>
                <w:szCs w:val="21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2</w:t>
            </w: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6"/>
                <w:szCs w:val="16"/>
              </w:rPr>
              <w:t>托育服务人员职业道德规范与政策法规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3" w:type="dxa"/>
          </w:tcPr>
          <w:p>
            <w:pPr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习近平新时代中国特色社会主义思想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习近平新时代中国特色社会主义思想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rFonts w:hint="default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婴幼儿回应性照料（</w:t>
            </w: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核心</w:t>
            </w:r>
            <w:r>
              <w:rPr>
                <w:rFonts w:hint="eastAsia"/>
                <w:bCs/>
                <w:szCs w:val="21"/>
                <w:lang w:val="en-US" w:eastAsia="zh-CN"/>
              </w:rPr>
              <w:t>）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4</w:t>
            </w: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eastAsia="zh-CN"/>
              </w:rPr>
              <w:t>托育机构运营与管理（核心）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rPr>
                <w:rFonts w:hint="default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Cs w:val="21"/>
                <w:lang w:eastAsia="zh-CN" w:bidi="ar"/>
              </w:rPr>
              <w:t>中共党史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top"/>
          </w:tcPr>
          <w:p>
            <w:pPr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  <w:r>
              <w:t>婴幼儿</w:t>
            </w:r>
            <w:r>
              <w:rPr>
                <w:rFonts w:hint="eastAsia"/>
                <w:lang w:eastAsia="zh-CN"/>
              </w:rPr>
              <w:t>动作</w:t>
            </w:r>
            <w:r>
              <w:t>发展与教育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eastAsiaTheme="minorEastAsia"/>
                <w:b/>
                <w:color w:val="000000"/>
                <w:lang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婴幼儿游戏理论与指导</w:t>
            </w:r>
            <w:r>
              <w:rPr>
                <w:rFonts w:hint="eastAsia"/>
                <w:bCs/>
                <w:szCs w:val="21"/>
                <w:lang w:val="en-US" w:eastAsia="zh-CN"/>
              </w:rPr>
              <w:t>（</w:t>
            </w: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核心</w:t>
            </w:r>
            <w:r>
              <w:rPr>
                <w:rFonts w:hint="eastAsia"/>
                <w:bCs/>
                <w:szCs w:val="21"/>
                <w:lang w:val="en-US" w:eastAsia="zh-CN"/>
              </w:rPr>
              <w:t>）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4</w:t>
            </w: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rPr>
                <w:rFonts w:hint="eastAsia"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FF0000"/>
                <w:szCs w:val="21"/>
                <w:lang w:eastAsia="zh-CN"/>
              </w:rPr>
              <w:t>婴幼儿情感与社会性发展教育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婴幼儿营养与膳食管理（基础）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eastAsia="zh-CN"/>
              </w:rPr>
              <w:t>婴幼儿语言发展与教育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rPr>
                <w:rFonts w:hint="eastAsia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婴幼儿照护</w:t>
            </w:r>
          </w:p>
        </w:tc>
        <w:tc>
          <w:tcPr>
            <w:tcW w:w="1394" w:type="dxa"/>
            <w:vAlign w:val="top"/>
          </w:tcPr>
          <w:p>
            <w:pPr>
              <w:jc w:val="center"/>
              <w:rPr>
                <w:rFonts w:hint="default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4</w:t>
            </w:r>
          </w:p>
        </w:tc>
        <w:tc>
          <w:tcPr>
            <w:tcW w:w="2116" w:type="dxa"/>
            <w:vAlign w:val="top"/>
          </w:tcPr>
          <w:p>
            <w:pPr>
              <w:widowControl/>
              <w:rPr>
                <w:rFonts w:hint="default"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Cs w:val="21"/>
                <w:lang w:eastAsia="zh-CN" w:bidi="ar"/>
              </w:rPr>
              <w:t>家园共育（核心）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婴幼儿心理与发展（基础）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rPr>
                <w:rFonts w:hint="default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儿科护理学（</w:t>
            </w:r>
            <w:r>
              <w:rPr>
                <w:rFonts w:hint="eastAsia"/>
                <w:bCs/>
                <w:color w:val="FF0000"/>
                <w:szCs w:val="21"/>
                <w:lang w:eastAsia="zh-CN"/>
              </w:rPr>
              <w:t>核心</w:t>
            </w:r>
            <w:r>
              <w:rPr>
                <w:rFonts w:hint="eastAsia"/>
                <w:bCs/>
                <w:szCs w:val="21"/>
                <w:lang w:eastAsia="zh-CN"/>
              </w:rPr>
              <w:t>）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jc w:val="left"/>
              <w:rPr>
                <w:rFonts w:hint="default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蒙台梭利教学法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2</w:t>
            </w:r>
          </w:p>
        </w:tc>
        <w:tc>
          <w:tcPr>
            <w:tcW w:w="2116" w:type="dxa"/>
            <w:vAlign w:val="top"/>
          </w:tcPr>
          <w:p>
            <w:pPr>
              <w:widowControl/>
              <w:rPr>
                <w:rFonts w:hint="eastAsia"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bCs/>
                <w:kern w:val="2"/>
                <w:sz w:val="21"/>
                <w:szCs w:val="21"/>
                <w:lang w:val="en-US" w:eastAsia="zh-CN" w:bidi="ar-SA"/>
              </w:rPr>
              <w:t>托育机构环境创设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婴幼儿早期教育概论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与手工基础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vAlign w:val="top"/>
          </w:tcPr>
          <w:p>
            <w:pPr>
              <w:widowControl/>
              <w:rPr>
                <w:rFonts w:hint="eastAsia"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奥尔夫音乐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  <w:tc>
          <w:tcPr>
            <w:tcW w:w="2116" w:type="dxa"/>
            <w:vAlign w:val="top"/>
          </w:tcPr>
          <w:p>
            <w:pPr>
              <w:widowControl/>
              <w:rPr>
                <w:rFonts w:hint="eastAsia"/>
                <w:bCs/>
                <w:szCs w:val="21"/>
                <w:lang w:eastAsia="zh-CN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rPr>
                <w:rFonts w:hint="eastAsia"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婴幼儿生理基础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(基础 )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asciiTheme="minorHAnsi" w:hAnsiTheme="minorHAnsi" w:eastAsiaTheme="minorEastAsia" w:cstheme="minorBidi"/>
                <w:b/>
                <w:b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auto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2409" w:type="dxa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FF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cstheme="minorBidi"/>
                <w:bCs/>
                <w:kern w:val="2"/>
                <w:sz w:val="21"/>
                <w:szCs w:val="21"/>
                <w:lang w:val="en-US" w:eastAsia="zh-CN" w:bidi="ar-SA"/>
              </w:rPr>
              <w:t>奥尔夫音乐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asciiTheme="minorHAnsi" w:hAnsiTheme="minorHAnsi" w:eastAsiaTheme="minorEastAsia" w:cstheme="minorBidi"/>
                <w:b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theme="minorBidi"/>
                <w:b/>
                <w:bCs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2149" w:type="dxa"/>
            <w:vAlign w:val="top"/>
          </w:tcPr>
          <w:p>
            <w:pPr>
              <w:widowControl/>
              <w:jc w:val="left"/>
              <w:rPr>
                <w:rFonts w:hint="eastAsia" w:eastAsiaTheme="minorEastAsia"/>
                <w:bCs/>
                <w:szCs w:val="21"/>
                <w:lang w:val="en-US" w:eastAsia="zh-CN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 w:val="0"/>
                <w:szCs w:val="21"/>
                <w:lang w:val="en-US" w:eastAsia="zh-CN"/>
              </w:rPr>
            </w:pPr>
          </w:p>
        </w:tc>
        <w:tc>
          <w:tcPr>
            <w:tcW w:w="2116" w:type="dxa"/>
            <w:vAlign w:val="top"/>
          </w:tcPr>
          <w:p>
            <w:pPr>
              <w:widowControl/>
              <w:rPr>
                <w:rFonts w:hint="eastAsia"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widowControl/>
              <w:jc w:val="left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13</w:t>
            </w:r>
          </w:p>
        </w:tc>
        <w:tc>
          <w:tcPr>
            <w:tcW w:w="2330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FF0000"/>
                <w:kern w:val="0"/>
                <w:szCs w:val="21"/>
                <w:lang w:bidi="ar"/>
              </w:rPr>
            </w:pPr>
          </w:p>
        </w:tc>
        <w:tc>
          <w:tcPr>
            <w:tcW w:w="2409" w:type="dxa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color w:val="FF0000"/>
                <w:kern w:val="0"/>
                <w:szCs w:val="21"/>
                <w:lang w:eastAsia="zh-CN" w:bidi="ar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2149" w:type="dxa"/>
            <w:vAlign w:val="top"/>
          </w:tcPr>
          <w:p>
            <w:pPr>
              <w:widowControl/>
              <w:jc w:val="left"/>
              <w:rPr>
                <w:rFonts w:hint="eastAsia" w:eastAsiaTheme="minorEastAsia"/>
                <w:bCs/>
                <w:szCs w:val="21"/>
                <w:lang w:val="en-US" w:eastAsia="zh-CN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bCs w:val="0"/>
                <w:szCs w:val="21"/>
                <w:lang w:val="en-US" w:eastAsia="zh-CN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both"/>
              <w:rPr>
                <w:rFonts w:hint="eastAsia" w:eastAsiaTheme="minorEastAsia"/>
                <w:bCs/>
                <w:szCs w:val="21"/>
                <w:lang w:eastAsia="zh-CN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5" w:hRule="atLeast"/>
        </w:trPr>
        <w:tc>
          <w:tcPr>
            <w:tcW w:w="2943" w:type="dxa"/>
            <w:gridSpan w:val="2"/>
            <w:vAlign w:val="top"/>
          </w:tcPr>
          <w:p>
            <w:pPr>
              <w:widowControl/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32（4门）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27（4门）</w:t>
            </w:r>
          </w:p>
        </w:tc>
        <w:tc>
          <w:tcPr>
            <w:tcW w:w="2149" w:type="dxa"/>
            <w:vAlign w:val="top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28（6门）</w:t>
            </w: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28（7门）</w:t>
            </w:r>
          </w:p>
        </w:tc>
      </w:tr>
    </w:tbl>
    <w:p>
      <w:pPr>
        <w:ind w:firstLine="2209" w:firstLineChars="500"/>
      </w:pPr>
      <w:r>
        <w:rPr>
          <w:rFonts w:hint="eastAsia"/>
          <w:b/>
          <w:bCs/>
          <w:sz w:val="44"/>
          <w:szCs w:val="44"/>
          <w:lang w:eastAsia="zh-CN"/>
        </w:rPr>
        <w:t>婴幼儿托育服务与管理</w:t>
      </w:r>
      <w:r>
        <w:rPr>
          <w:rFonts w:hint="eastAsia"/>
          <w:b/>
          <w:bCs/>
          <w:sz w:val="44"/>
          <w:szCs w:val="44"/>
        </w:rPr>
        <w:t>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3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4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（实习）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第六学期（实习）</w:t>
            </w:r>
          </w:p>
        </w:tc>
        <w:tc>
          <w:tcPr>
            <w:tcW w:w="3543" w:type="dxa"/>
            <w:gridSpan w:val="2"/>
          </w:tcPr>
          <w:p>
            <w:pPr>
              <w:rPr>
                <w:b/>
                <w:bCs/>
                <w:szCs w:val="21"/>
              </w:rPr>
            </w:pPr>
          </w:p>
        </w:tc>
        <w:tc>
          <w:tcPr>
            <w:tcW w:w="3267" w:type="dxa"/>
            <w:gridSpan w:val="2"/>
          </w:tcPr>
          <w:p>
            <w:pPr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top"/>
          </w:tcPr>
          <w:p>
            <w:pPr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</w:tcPr>
          <w:p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jc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r>
        <w:rPr>
          <w:rFonts w:hint="eastAsia"/>
          <w:sz w:val="30"/>
          <w:szCs w:val="30"/>
          <w:lang w:val="en-US" w:eastAsia="zh-CN"/>
        </w:rPr>
        <w:t xml:space="preserve">1.婴幼儿生理基础 </w:t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4648200" cy="28098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8098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婴幼儿回应性照料</w:t>
      </w:r>
      <w:r>
        <w:rPr>
          <w:rFonts w:hint="eastAsia"/>
          <w:sz w:val="30"/>
          <w:szCs w:val="30"/>
          <w:lang w:val="en-US" w:eastAsia="zh-CN"/>
        </w:rPr>
        <w:t xml:space="preserve">  中国人口出版社 李立新、龚长兰</w:t>
      </w: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婴幼儿行为观察与记录 缺教材</w:t>
      </w: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婴幼儿伤害预防与处理  中国人口出版社 蒋争艳等</w:t>
      </w: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婴幼儿常见疾病识别与预防（儿科护理学）</w:t>
      </w: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家园共育   缺教材</w:t>
      </w: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托育机构管理实务 中国人口出版社 马梅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基础课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婴幼儿营养与喂养 （婴幼儿营养与膳食管理）北师大出版社 李海芸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婴幼儿健康评估与指导 中国人民大学出版社 王宁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托育机构组织管理导论（待定）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婴幼儿学习与发展1. 0-3岁婴幼儿认知发展与教育 复旦大学 王明晖</w:t>
      </w:r>
    </w:p>
    <w:p>
      <w:pPr>
        <w:numPr>
          <w:ilvl w:val="0"/>
          <w:numId w:val="2"/>
        </w:numPr>
        <w:ind w:left="240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0-3岁婴幼儿语言发展与教育 同济大学 柴宏科</w:t>
      </w:r>
    </w:p>
    <w:p>
      <w:pPr>
        <w:numPr>
          <w:ilvl w:val="0"/>
          <w:numId w:val="2"/>
        </w:numPr>
        <w:ind w:left="240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欠感统、情感</w:t>
      </w:r>
    </w:p>
    <w:p>
      <w:pPr>
        <w:numPr>
          <w:ilvl w:val="0"/>
          <w:numId w:val="0"/>
        </w:numPr>
        <w:ind w:left="2400" w:leftChars="0"/>
        <w:rPr>
          <w:rFonts w:hint="eastAsia"/>
          <w:sz w:val="30"/>
          <w:szCs w:val="3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val="en-US" w:eastAsia="zh-CN"/>
        </w:rPr>
        <w:t>北师大出版社、复旦大学出版社、中国人民大学出版社、中国人口出版社</w:t>
      </w:r>
      <w:r>
        <w:rPr>
          <w:rFonts w:hint="default"/>
          <w:sz w:val="30"/>
          <w:szCs w:val="30"/>
          <w:lang w:eastAsia="zh-CN"/>
        </w:rPr>
        <w:t>、华东师大出版社、西南师范大学出版社</w:t>
      </w:r>
    </w:p>
    <w:sectPr>
      <w:pgSz w:w="16838" w:h="11906" w:orient="landscape"/>
      <w:pgMar w:top="1157" w:right="1140" w:bottom="1157" w:left="131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DC200A"/>
    <w:multiLevelType w:val="singleLevel"/>
    <w:tmpl w:val="44DC200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C39A949"/>
    <w:multiLevelType w:val="singleLevel"/>
    <w:tmpl w:val="4C39A949"/>
    <w:lvl w:ilvl="0" w:tentative="0">
      <w:start w:val="2"/>
      <w:numFmt w:val="decimal"/>
      <w:suff w:val="space"/>
      <w:lvlText w:val="%1."/>
      <w:lvlJc w:val="left"/>
      <w:pPr>
        <w:ind w:left="240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lNWI1MjQ2ODljNmE3YThhOTJjZTVkYjFmN2MzOTAifQ=="/>
  </w:docVars>
  <w:rsids>
    <w:rsidRoot w:val="1BFE76FE"/>
    <w:rsid w:val="000210F1"/>
    <w:rsid w:val="000568F4"/>
    <w:rsid w:val="000633EB"/>
    <w:rsid w:val="000D2837"/>
    <w:rsid w:val="00111257"/>
    <w:rsid w:val="00182A3A"/>
    <w:rsid w:val="00187D8B"/>
    <w:rsid w:val="0019751E"/>
    <w:rsid w:val="001C25F9"/>
    <w:rsid w:val="001E6C7F"/>
    <w:rsid w:val="002027B5"/>
    <w:rsid w:val="00202C5D"/>
    <w:rsid w:val="002035D0"/>
    <w:rsid w:val="00220A27"/>
    <w:rsid w:val="00221230"/>
    <w:rsid w:val="00231640"/>
    <w:rsid w:val="00232719"/>
    <w:rsid w:val="0025592A"/>
    <w:rsid w:val="002B747A"/>
    <w:rsid w:val="002C2181"/>
    <w:rsid w:val="003872DF"/>
    <w:rsid w:val="003945C0"/>
    <w:rsid w:val="003B33DE"/>
    <w:rsid w:val="003F2443"/>
    <w:rsid w:val="003F5A65"/>
    <w:rsid w:val="00405491"/>
    <w:rsid w:val="004148DB"/>
    <w:rsid w:val="00430223"/>
    <w:rsid w:val="004437CA"/>
    <w:rsid w:val="0044771C"/>
    <w:rsid w:val="00471D8B"/>
    <w:rsid w:val="00481EF2"/>
    <w:rsid w:val="00484768"/>
    <w:rsid w:val="00487AEF"/>
    <w:rsid w:val="004A2BDA"/>
    <w:rsid w:val="004A342F"/>
    <w:rsid w:val="004C482B"/>
    <w:rsid w:val="004E51E3"/>
    <w:rsid w:val="004F0297"/>
    <w:rsid w:val="005025FD"/>
    <w:rsid w:val="00570F8E"/>
    <w:rsid w:val="005B6251"/>
    <w:rsid w:val="005C47C8"/>
    <w:rsid w:val="005C521F"/>
    <w:rsid w:val="006B02DB"/>
    <w:rsid w:val="006B65FF"/>
    <w:rsid w:val="006C62DC"/>
    <w:rsid w:val="006F55D1"/>
    <w:rsid w:val="0071078D"/>
    <w:rsid w:val="007150FC"/>
    <w:rsid w:val="007B25F9"/>
    <w:rsid w:val="007C403B"/>
    <w:rsid w:val="008032FB"/>
    <w:rsid w:val="008101EF"/>
    <w:rsid w:val="00843AF5"/>
    <w:rsid w:val="008531DB"/>
    <w:rsid w:val="008639EA"/>
    <w:rsid w:val="00885B6B"/>
    <w:rsid w:val="008C342C"/>
    <w:rsid w:val="008C374D"/>
    <w:rsid w:val="008D4B0B"/>
    <w:rsid w:val="008F0F38"/>
    <w:rsid w:val="00932FB9"/>
    <w:rsid w:val="00962C73"/>
    <w:rsid w:val="009842EA"/>
    <w:rsid w:val="0098725F"/>
    <w:rsid w:val="009B7AA6"/>
    <w:rsid w:val="00A06ACF"/>
    <w:rsid w:val="00A21F74"/>
    <w:rsid w:val="00A24CDD"/>
    <w:rsid w:val="00A3554E"/>
    <w:rsid w:val="00A40444"/>
    <w:rsid w:val="00A4580E"/>
    <w:rsid w:val="00A47B85"/>
    <w:rsid w:val="00A67115"/>
    <w:rsid w:val="00A85A7E"/>
    <w:rsid w:val="00A95B4E"/>
    <w:rsid w:val="00AB0D20"/>
    <w:rsid w:val="00AC7658"/>
    <w:rsid w:val="00AE2357"/>
    <w:rsid w:val="00AE5150"/>
    <w:rsid w:val="00B034E7"/>
    <w:rsid w:val="00B34A21"/>
    <w:rsid w:val="00B507D8"/>
    <w:rsid w:val="00B56FC8"/>
    <w:rsid w:val="00B72629"/>
    <w:rsid w:val="00BB2275"/>
    <w:rsid w:val="00BD1F00"/>
    <w:rsid w:val="00C177BF"/>
    <w:rsid w:val="00C35432"/>
    <w:rsid w:val="00CC3196"/>
    <w:rsid w:val="00D14B08"/>
    <w:rsid w:val="00D34D4F"/>
    <w:rsid w:val="00D46875"/>
    <w:rsid w:val="00D7489A"/>
    <w:rsid w:val="00DC6367"/>
    <w:rsid w:val="00DE2D97"/>
    <w:rsid w:val="00DE5514"/>
    <w:rsid w:val="00E009B6"/>
    <w:rsid w:val="00E1517C"/>
    <w:rsid w:val="00E17977"/>
    <w:rsid w:val="00E26D45"/>
    <w:rsid w:val="00E31A90"/>
    <w:rsid w:val="00E5168D"/>
    <w:rsid w:val="00E6209D"/>
    <w:rsid w:val="00E701DA"/>
    <w:rsid w:val="00EB4A8D"/>
    <w:rsid w:val="00EF5361"/>
    <w:rsid w:val="00F26FBE"/>
    <w:rsid w:val="00F4755A"/>
    <w:rsid w:val="00F4765B"/>
    <w:rsid w:val="00F61BE0"/>
    <w:rsid w:val="00FA7B3B"/>
    <w:rsid w:val="01167648"/>
    <w:rsid w:val="02213724"/>
    <w:rsid w:val="03E65F16"/>
    <w:rsid w:val="044A4246"/>
    <w:rsid w:val="04CD48FA"/>
    <w:rsid w:val="0DCE232C"/>
    <w:rsid w:val="0E7F2714"/>
    <w:rsid w:val="0FE55888"/>
    <w:rsid w:val="106F2C1E"/>
    <w:rsid w:val="11BE67A6"/>
    <w:rsid w:val="12536A95"/>
    <w:rsid w:val="13987ED8"/>
    <w:rsid w:val="140B2ED9"/>
    <w:rsid w:val="14172CD6"/>
    <w:rsid w:val="142D59C5"/>
    <w:rsid w:val="148E0FE5"/>
    <w:rsid w:val="14EE2E81"/>
    <w:rsid w:val="15501059"/>
    <w:rsid w:val="15D47714"/>
    <w:rsid w:val="16031673"/>
    <w:rsid w:val="17ED15E1"/>
    <w:rsid w:val="183719D1"/>
    <w:rsid w:val="18C26BE7"/>
    <w:rsid w:val="190B53A1"/>
    <w:rsid w:val="1AEA7BDF"/>
    <w:rsid w:val="1BFE76FE"/>
    <w:rsid w:val="1C915F66"/>
    <w:rsid w:val="1CC56E37"/>
    <w:rsid w:val="1D9F1029"/>
    <w:rsid w:val="1E38363B"/>
    <w:rsid w:val="1E631DB4"/>
    <w:rsid w:val="1F092601"/>
    <w:rsid w:val="1F3072E8"/>
    <w:rsid w:val="21C82E61"/>
    <w:rsid w:val="220F506C"/>
    <w:rsid w:val="24A93BC3"/>
    <w:rsid w:val="25354749"/>
    <w:rsid w:val="266D3385"/>
    <w:rsid w:val="2B092956"/>
    <w:rsid w:val="2C80636A"/>
    <w:rsid w:val="2E03369C"/>
    <w:rsid w:val="2F691819"/>
    <w:rsid w:val="30EF4154"/>
    <w:rsid w:val="318A1FC6"/>
    <w:rsid w:val="34E2195E"/>
    <w:rsid w:val="375D56BC"/>
    <w:rsid w:val="3777639E"/>
    <w:rsid w:val="378A57DB"/>
    <w:rsid w:val="37A704D7"/>
    <w:rsid w:val="38C96FED"/>
    <w:rsid w:val="38D47B88"/>
    <w:rsid w:val="39C22DF5"/>
    <w:rsid w:val="3CE71419"/>
    <w:rsid w:val="3DCA14D9"/>
    <w:rsid w:val="3F191977"/>
    <w:rsid w:val="3F207E9B"/>
    <w:rsid w:val="3FAD0FB5"/>
    <w:rsid w:val="414A55EF"/>
    <w:rsid w:val="42132F57"/>
    <w:rsid w:val="429E4BC2"/>
    <w:rsid w:val="42B44161"/>
    <w:rsid w:val="44815525"/>
    <w:rsid w:val="450A26F9"/>
    <w:rsid w:val="46275F7F"/>
    <w:rsid w:val="462C555A"/>
    <w:rsid w:val="48F2249D"/>
    <w:rsid w:val="4969035D"/>
    <w:rsid w:val="498F71F8"/>
    <w:rsid w:val="49AE5065"/>
    <w:rsid w:val="49BA1958"/>
    <w:rsid w:val="49FC1E3D"/>
    <w:rsid w:val="4A775FFE"/>
    <w:rsid w:val="4BBB6B12"/>
    <w:rsid w:val="4BC26AD6"/>
    <w:rsid w:val="4CBF1747"/>
    <w:rsid w:val="50961BA5"/>
    <w:rsid w:val="52673964"/>
    <w:rsid w:val="534B5DD9"/>
    <w:rsid w:val="54772FBD"/>
    <w:rsid w:val="552244D0"/>
    <w:rsid w:val="56993EB4"/>
    <w:rsid w:val="570E392E"/>
    <w:rsid w:val="57F50469"/>
    <w:rsid w:val="58591889"/>
    <w:rsid w:val="58F55774"/>
    <w:rsid w:val="613C4CE3"/>
    <w:rsid w:val="632B25C4"/>
    <w:rsid w:val="64E6698F"/>
    <w:rsid w:val="66782816"/>
    <w:rsid w:val="66A56882"/>
    <w:rsid w:val="67ED036B"/>
    <w:rsid w:val="6BCB74B8"/>
    <w:rsid w:val="6C0C4BAA"/>
    <w:rsid w:val="6CDA7F5B"/>
    <w:rsid w:val="6DD6738C"/>
    <w:rsid w:val="6E16044F"/>
    <w:rsid w:val="72143A57"/>
    <w:rsid w:val="72D873CA"/>
    <w:rsid w:val="7346460F"/>
    <w:rsid w:val="73B306BF"/>
    <w:rsid w:val="74C527BA"/>
    <w:rsid w:val="75EA40F5"/>
    <w:rsid w:val="78B83253"/>
    <w:rsid w:val="79AA4E75"/>
    <w:rsid w:val="7B032283"/>
    <w:rsid w:val="7BDB50A4"/>
    <w:rsid w:val="7DA33939"/>
    <w:rsid w:val="7E70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微软用户</Company>
  <Pages>4</Pages>
  <Words>911</Words>
  <Characters>935</Characters>
  <Lines>6</Lines>
  <Paragraphs>1</Paragraphs>
  <TotalTime>1</TotalTime>
  <ScaleCrop>false</ScaleCrop>
  <LinksUpToDate>false</LinksUpToDate>
  <CharactersWithSpaces>960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2017-11-23T12:26:00Z</dcterms:created>
  <dc:creator>pc</dc:creator>
  <cp:lastModifiedBy>黄婷</cp:lastModifiedBy>
  <dcterms:modified xsi:type="dcterms:W3CDTF">2024-06-27T09:52:36Z</dcterms:modified>
  <cp:revision>277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A98B795B7930432C99DBD10FC0449AE8</vt:lpwstr>
  </property>
</Properties>
</file>