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51F59">
      <w:pPr>
        <w:jc w:val="center"/>
        <w:rPr>
          <w:rFonts w:ascii="Times New Roman" w:hAnsi="Times New Roman" w:eastAsia="方正小标宋_GBK" w:cs="Times New Roman"/>
          <w:b/>
          <w:bCs/>
          <w:color w:val="FF0000"/>
          <w:spacing w:val="-20"/>
          <w:w w:val="70"/>
          <w:sz w:val="72"/>
          <w:szCs w:val="72"/>
        </w:rPr>
      </w:pPr>
      <w:r>
        <w:rPr>
          <w:rFonts w:ascii="Times New Roman" w:hAnsi="Times New Roman" w:eastAsia="方正小标宋_GBK" w:cs="Times New Roman"/>
          <w:b/>
          <w:bCs/>
          <w:color w:val="FF0000"/>
          <w:spacing w:val="-20"/>
          <w:w w:val="70"/>
          <w:sz w:val="72"/>
          <w:szCs w:val="72"/>
        </w:rPr>
        <w:t>德宏职业学院</w:t>
      </w:r>
      <w:r>
        <w:rPr>
          <w:rFonts w:hint="eastAsia" w:ascii="Times New Roman" w:hAnsi="Times New Roman" w:eastAsia="方正小标宋_GBK" w:cs="Times New Roman"/>
          <w:b/>
          <w:bCs/>
          <w:color w:val="FF0000"/>
          <w:spacing w:val="-20"/>
          <w:w w:val="70"/>
          <w:sz w:val="72"/>
          <w:szCs w:val="72"/>
          <w:lang w:val="en-US" w:eastAsia="zh-CN"/>
        </w:rPr>
        <w:t>人文</w:t>
      </w:r>
      <w:r>
        <w:rPr>
          <w:rFonts w:ascii="Times New Roman" w:hAnsi="Times New Roman" w:eastAsia="方正小标宋_GBK" w:cs="Times New Roman"/>
          <w:b/>
          <w:bCs/>
          <w:color w:val="FF0000"/>
          <w:spacing w:val="-20"/>
          <w:w w:val="70"/>
          <w:sz w:val="72"/>
          <w:szCs w:val="72"/>
        </w:rPr>
        <w:t>学院工作简报</w:t>
      </w:r>
    </w:p>
    <w:p w14:paraId="11E1AB50">
      <w:pPr>
        <w:jc w:val="center"/>
        <w:rPr>
          <w:rFonts w:ascii="Times New Roman" w:hAnsi="Times New Roman" w:eastAsia="宋体" w:cs="Times New Roman"/>
          <w:b/>
          <w:bCs/>
          <w:color w:val="FF0000"/>
          <w:sz w:val="32"/>
          <w:szCs w:val="32"/>
        </w:rPr>
      </w:pPr>
    </w:p>
    <w:p w14:paraId="428B91DB">
      <w:pPr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德宏职业学院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人文</w:t>
      </w:r>
      <w:r>
        <w:rPr>
          <w:rFonts w:ascii="Times New Roman" w:hAnsi="Times New Roman" w:eastAsia="方正仿宋_GBK" w:cs="Times New Roman"/>
          <w:sz w:val="32"/>
          <w:szCs w:val="32"/>
        </w:rPr>
        <w:t>学院                202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5</w:t>
      </w:r>
      <w:r>
        <w:rPr>
          <w:rFonts w:ascii="Times New Roman" w:hAnsi="Times New Roman" w:eastAsia="方正仿宋_GBK" w:cs="Times New Roman"/>
          <w:sz w:val="32"/>
          <w:szCs w:val="32"/>
        </w:rPr>
        <w:t>年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10</w:t>
      </w:r>
      <w:r>
        <w:rPr>
          <w:rFonts w:ascii="Times New Roman" w:hAnsi="Times New Roman" w:eastAsia="方正仿宋_GBK" w:cs="Times New Roman"/>
          <w:sz w:val="32"/>
          <w:szCs w:val="32"/>
        </w:rPr>
        <w:t>月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31</w:t>
      </w:r>
      <w:r>
        <w:rPr>
          <w:rFonts w:ascii="Times New Roman" w:hAnsi="Times New Roman" w:eastAsia="方正仿宋_GBK" w:cs="Times New Roman"/>
          <w:sz w:val="32"/>
          <w:szCs w:val="32"/>
        </w:rPr>
        <w:t>日</w:t>
      </w:r>
    </w:p>
    <w:p w14:paraId="1A84F64B">
      <w:pPr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b/>
          <w:color w:val="FF0000"/>
          <w:szCs w:val="20"/>
          <w:u w:val="thick"/>
        </w:rPr>
        <w:t xml:space="preserve">                                                                                     </w:t>
      </w:r>
      <w:r>
        <w:rPr>
          <w:rFonts w:ascii="Times New Roman" w:hAnsi="Times New Roman" w:eastAsia="宋体" w:cs="Times New Roman"/>
          <w:color w:val="FF0000"/>
          <w:szCs w:val="20"/>
          <w:u w:val="thick"/>
        </w:rPr>
        <w:t xml:space="preserve">  </w:t>
      </w:r>
      <w:r>
        <w:rPr>
          <w:rFonts w:ascii="Times New Roman" w:hAnsi="Times New Roman" w:eastAsia="宋体" w:cs="Times New Roman"/>
          <w:szCs w:val="20"/>
        </w:rPr>
        <w:t xml:space="preserve"> </w:t>
      </w:r>
    </w:p>
    <w:p w14:paraId="18E40510">
      <w:pPr>
        <w:ind w:firstLine="480" w:firstLineChars="200"/>
        <w:rPr>
          <w:rFonts w:hint="eastAsia"/>
          <w:sz w:val="24"/>
          <w:szCs w:val="32"/>
          <w:lang w:eastAsia="zh-CN"/>
        </w:rPr>
      </w:pPr>
      <w:bookmarkStart w:id="0" w:name="_GoBack"/>
    </w:p>
    <w:p w14:paraId="66D7CFE0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  <w:t>走进自然，童心飞扬——人文学院学前教育专业秋游活动纪实</w:t>
      </w:r>
    </w:p>
    <w:bookmarkEnd w:id="0"/>
    <w:p w14:paraId="2841E106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秋风送爽，桂香满园。为促进学前教育与校园文化的互动交流，为丰富学生的职业体验。2025年10月31日，人文学院迎接来自德宏州幼儿园总园区中班320名小朋友进行秋游活动。让学生走出课堂，在活动中学习、在体验中成长，用欢笑描绘出一幅最生动的秋日童画。</w:t>
      </w:r>
    </w:p>
    <w:p w14:paraId="0B58490A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2024级学前教育4个班级同学和320名幼儿共同来到</w:t>
      </w: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德宏职业学院映湖旁，赴一场与秋之约。湖光潋滟，微风拂面，孩子们拾叶、比色、探寻秋天的秘密。游戏环节中，学前教育专业的同学们向幼儿展示律动操，带着幼儿一起组织游戏，幼儿和同学打成一片，笑语连连。</w:t>
      </w:r>
    </w:p>
    <w:p w14:paraId="5895523B">
      <w:pPr>
        <w:ind w:firstLine="640" w:firstLineChars="200"/>
        <w:jc w:val="center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图一</w:t>
      </w:r>
    </w:p>
    <w:p w14:paraId="7227BF44">
      <w:pPr>
        <w:ind w:firstLine="4160" w:firstLineChars="1300"/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图二</w:t>
      </w:r>
    </w:p>
    <w:p w14:paraId="6D153D77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学前教育专业的同学们与小朋友们一同踏上了环湖之旅。湖边的秋风轻拂，孩子们在同学的带领下，拾起五彩斑斓的秋叶，观察植物的变化，感受大自然的馈赠。在这一过程中，学前教育专业的同学们通过引导和陪伴，不仅激发了幼儿对自然的好奇心，也增强了他们的观察力和动手能力。</w:t>
      </w:r>
    </w:p>
    <w:p w14:paraId="330194AF">
      <w:pPr>
        <w:ind w:firstLine="640" w:firstLineChars="200"/>
        <w:jc w:val="center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图片3</w:t>
      </w:r>
    </w:p>
    <w:p w14:paraId="0347B04D">
      <w:pPr>
        <w:ind w:firstLine="640" w:firstLineChars="200"/>
        <w:jc w:val="center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图片4</w:t>
      </w:r>
    </w:p>
    <w:p w14:paraId="5CB16F4D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此次秋游活动，不仅让孩子们亲近自然，感受秋天的美丽，也为学前教育专业的同学们提供了宝贵的实践经验，进一步加强了理论与实践的结合，促进了学前教育专业学生的成长与发展。</w:t>
      </w:r>
    </w:p>
    <w:p w14:paraId="22DEB509">
      <w:pPr>
        <w:pStyle w:val="2"/>
        <w:jc w:val="center"/>
        <w:rPr>
          <w:rFonts w:hint="eastAsia"/>
          <w:lang w:val="en-US" w:eastAsia="zh-CN"/>
        </w:rPr>
      </w:pPr>
    </w:p>
    <w:p w14:paraId="41EFA9DC">
      <w:pPr>
        <w:ind w:firstLine="640" w:firstLineChars="200"/>
        <w:jc w:val="center"/>
        <w:rPr>
          <w:rFonts w:hint="eastAsia" w:eastAsia="方正仿宋_GBK"/>
          <w:bCs/>
          <w:sz w:val="32"/>
          <w:szCs w:val="32"/>
          <w:lang w:val="en-US" w:eastAsia="zh-CN"/>
        </w:rPr>
      </w:pPr>
      <w:r>
        <w:rPr>
          <w:rFonts w:hint="eastAsia" w:eastAsia="方正仿宋_GBK"/>
          <w:bCs/>
          <w:sz w:val="32"/>
          <w:szCs w:val="32"/>
          <w:lang w:val="en-US" w:eastAsia="zh-CN"/>
        </w:rPr>
        <w:t>图片5</w:t>
      </w:r>
    </w:p>
    <w:p w14:paraId="5B832C22">
      <w:pPr>
        <w:pStyle w:val="2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2A2769F4">
      <w:pPr>
        <w:pStyle w:val="2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19DAAF33">
      <w:pPr>
        <w:pStyle w:val="2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5283A895">
      <w:pPr>
        <w:pStyle w:val="2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72C024FF">
      <w:pPr>
        <w:pStyle w:val="2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38F4AE13">
      <w:pPr>
        <w:pStyle w:val="2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0D7ED00C">
      <w:pPr>
        <w:spacing w:line="600" w:lineRule="exact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 xml:space="preserve">文: 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段雯舒</w:t>
      </w:r>
    </w:p>
    <w:p w14:paraId="01288836">
      <w:pPr>
        <w:spacing w:line="600" w:lineRule="exact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 xml:space="preserve">图: 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段雯舒</w:t>
      </w:r>
    </w:p>
    <w:p w14:paraId="4E6D9527">
      <w:pPr>
        <w:widowControl/>
        <w:spacing w:line="600" w:lineRule="exact"/>
        <w:jc w:val="left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审稿：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陆春艳</w:t>
      </w:r>
    </w:p>
    <w:p w14:paraId="4EB90583">
      <w:pPr>
        <w:pBdr>
          <w:top w:val="single" w:color="FF0000" w:sz="18" w:space="1"/>
          <w:bottom w:val="single" w:color="FF0000" w:sz="18" w:space="1"/>
        </w:pBdr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 xml:space="preserve">报：                                                      </w:t>
      </w:r>
      <w:r>
        <w:rPr>
          <w:rFonts w:ascii="Times New Roman" w:hAnsi="Times New Roman" w:eastAsia="方正仿宋_GBK" w:cs="Times New Roman"/>
          <w:sz w:val="32"/>
          <w:szCs w:val="32"/>
        </w:rPr>
        <w:t xml:space="preserve">                                              </w:t>
      </w:r>
    </w:p>
    <w:p w14:paraId="085E93F5">
      <w:pPr>
        <w:pBdr>
          <w:top w:val="single" w:color="FF0000" w:sz="18" w:space="1"/>
          <w:bottom w:val="single" w:color="FF0000" w:sz="18" w:space="1"/>
        </w:pBdr>
        <w:rPr>
          <w:rFonts w:ascii="Times New Roman" w:hAnsi="Times New Roman" w:eastAsia="方正仿宋_GBK" w:cs="Times New Roman"/>
          <w:sz w:val="32"/>
          <w:szCs w:val="32"/>
          <w:u w:val="thick" w:color="FF0000"/>
        </w:rPr>
      </w:pP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>发：德宏职业学院</w:t>
      </w:r>
      <w:r>
        <w:rPr>
          <w:rFonts w:hint="eastAsia" w:ascii="Times New Roman" w:hAnsi="Times New Roman" w:eastAsia="方正仿宋_GBK" w:cs="Times New Roman"/>
          <w:sz w:val="32"/>
          <w:szCs w:val="32"/>
          <w:u w:val="thick" w:color="FF0000"/>
          <w:lang w:val="en-US" w:eastAsia="zh-CN"/>
        </w:rPr>
        <w:t>人文</w:t>
      </w: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>学院</w:t>
      </w:r>
      <w:r>
        <w:rPr>
          <w:rFonts w:hint="eastAsia" w:ascii="Times New Roman" w:hAnsi="Times New Roman" w:eastAsia="方正仿宋_GBK" w:cs="Times New Roman"/>
          <w:sz w:val="32"/>
          <w:szCs w:val="32"/>
          <w:u w:val="thick" w:color="FF0000"/>
          <w:lang w:val="en-US" w:eastAsia="zh-CN"/>
        </w:rPr>
        <w:t xml:space="preserve">    </w:t>
      </w: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 xml:space="preserve">      </w:t>
      </w:r>
      <w:r>
        <w:rPr>
          <w:rFonts w:hint="eastAsia" w:ascii="Times New Roman" w:hAnsi="Times New Roman" w:eastAsia="方正仿宋_GBK" w:cs="Times New Roman"/>
          <w:sz w:val="32"/>
          <w:szCs w:val="32"/>
          <w:u w:val="thick" w:color="FF0000"/>
          <w:lang w:val="en-US" w:eastAsia="zh-CN"/>
        </w:rPr>
        <w:t xml:space="preserve">    </w:t>
      </w: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 xml:space="preserve">              </w:t>
      </w:r>
      <w:r>
        <w:rPr>
          <w:rFonts w:ascii="Times New Roman" w:hAnsi="Times New Roman" w:eastAsia="方正仿宋_GBK" w:cs="Times New Roman"/>
          <w:sz w:val="32"/>
          <w:szCs w:val="32"/>
        </w:rPr>
        <w:t xml:space="preserve">              </w:t>
      </w:r>
    </w:p>
    <w:p w14:paraId="59A18D4F">
      <w:pPr>
        <w:pBdr>
          <w:top w:val="single" w:color="FF0000" w:sz="18" w:space="1"/>
          <w:bottom w:val="single" w:color="FF0000" w:sz="18" w:space="1"/>
        </w:pBdr>
        <w:rPr>
          <w:rFonts w:hint="eastAsia" w:ascii="Times New Roman" w:hAnsi="Times New Roman" w:eastAsia="方正仿宋_GBK" w:cs="Times New Roman"/>
          <w:szCs w:val="20"/>
          <w:lang w:val="en-US" w:eastAsia="zh-CN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编辑：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黄婷</w:t>
      </w:r>
    </w:p>
    <w:p w14:paraId="24A6508A">
      <w:pPr>
        <w:pStyle w:val="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9C5BF850-6DD4-463C-B036-2ACCBD4A816A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A7DAAAE9-7758-4384-A68B-82D7B13C80C3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8CF5B778-B516-4B60-897C-D6239DE18F34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EBD5EBFD-1FBA-4C10-969D-67B88947E4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4C2455"/>
    <w:rsid w:val="0B4C2455"/>
    <w:rsid w:val="4A85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Normal Indent1"/>
    <w:qFormat/>
    <w:uiPriority w:val="99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549</Words>
  <Characters>566</Characters>
  <Lines>0</Lines>
  <Paragraphs>0</Paragraphs>
  <TotalTime>0</TotalTime>
  <ScaleCrop>false</ScaleCrop>
  <LinksUpToDate>false</LinksUpToDate>
  <CharactersWithSpaces>814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2025-11-01T04:13:00Z</dcterms:created>
  <dc:creator>罗吉良</dc:creator>
  <cp:lastModifiedBy>罗吉良</cp:lastModifiedBy>
  <dcterms:modified xsi:type="dcterms:W3CDTF">2025-11-01T04:50:54Z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A638C05031F94A65AB32727C344B56C6_11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