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EB0536">
      <w:pPr>
        <w:jc w:val="center"/>
        <w:rPr>
          <w:rFonts w:hint="eastAsia" w:ascii="方正大标宋简体" w:hAnsi="方正大标宋简体" w:eastAsia="方正大标宋简体" w:cs="方正大标宋简体"/>
          <w:sz w:val="36"/>
          <w:szCs w:val="44"/>
          <w:lang w:eastAsia="zh-CN"/>
        </w:rPr>
      </w:pPr>
      <w:bookmarkStart w:id="0" w:name="_GoBack"/>
      <w:r>
        <w:rPr>
          <w:rFonts w:hint="eastAsia" w:ascii="方正大标宋简体" w:hAnsi="方正大标宋简体" w:eastAsia="方正大标宋简体" w:cs="方正大标宋简体"/>
          <w:sz w:val="36"/>
          <w:szCs w:val="44"/>
          <w:lang w:eastAsia="zh-CN"/>
        </w:rPr>
        <w:t>昆幼的自评报告</w:t>
      </w:r>
    </w:p>
    <w:bookmarkEnd w:id="0"/>
    <w:p w14:paraId="2A2FE457">
      <w:pPr>
        <w:numPr>
          <w:ilvl w:val="0"/>
          <w:numId w:val="1"/>
        </w:numPr>
        <w:jc w:val="left"/>
        <w:rPr>
          <w:rFonts w:hint="eastAsia" w:ascii="方正仿宋_GBK" w:hAnsi="方正仿宋_GBK" w:eastAsia="方正仿宋_GBK" w:cs="方正仿宋_GBK"/>
          <w:sz w:val="28"/>
          <w:szCs w:val="36"/>
          <w:lang w:eastAsia="zh-CN"/>
        </w:rPr>
      </w:pPr>
      <w:r>
        <w:rPr>
          <w:rFonts w:hint="eastAsia" w:ascii="方正仿宋_GBK" w:hAnsi="方正仿宋_GBK" w:eastAsia="方正仿宋_GBK" w:cs="方正仿宋_GBK"/>
          <w:sz w:val="28"/>
          <w:szCs w:val="36"/>
          <w:lang w:eastAsia="zh-CN"/>
        </w:rPr>
        <w:t xml:space="preserve">专业基本情况   </w:t>
      </w:r>
    </w:p>
    <w:p w14:paraId="0EC36491">
      <w:pPr>
        <w:numPr>
          <w:numId w:val="0"/>
        </w:numPr>
        <w:ind w:firstLine="560" w:firstLineChars="200"/>
        <w:jc w:val="both"/>
        <w:rPr>
          <w:rFonts w:hint="eastAsia" w:ascii="方正仿宋_GBK" w:hAnsi="方正仿宋_GBK" w:eastAsia="方正仿宋_GBK" w:cs="方正仿宋_GBK"/>
          <w:sz w:val="28"/>
          <w:szCs w:val="36"/>
          <w:lang w:eastAsia="zh-CN"/>
        </w:rPr>
      </w:pPr>
      <w:r>
        <w:rPr>
          <w:rFonts w:hint="eastAsia" w:ascii="方正仿宋_GBK" w:hAnsi="方正仿宋_GBK" w:eastAsia="方正仿宋_GBK" w:cs="方正仿宋_GBK"/>
          <w:sz w:val="28"/>
          <w:szCs w:val="36"/>
          <w:lang w:eastAsia="zh-CN"/>
        </w:rPr>
        <w:t>该专业（代码：570102K）2018年3月获批、9月首招，是学校核心骨干专业，所在专业群为省级高水平专业群。设普通三年制大专（含公费师范生）、3+2五年制高职、3+2高本贯通三种培养模式，办学地点在校本部；2025年秋在校生3498人，年招生约600人，师生比21.88：1。</w:t>
      </w:r>
    </w:p>
    <w:p w14:paraId="3A443934">
      <w:pPr>
        <w:numPr>
          <w:numId w:val="0"/>
        </w:numPr>
        <w:ind w:firstLine="560" w:firstLineChars="200"/>
        <w:jc w:val="both"/>
        <w:rPr>
          <w:rFonts w:hint="eastAsia" w:ascii="方正仿宋_GBK" w:hAnsi="方正仿宋_GBK" w:eastAsia="方正仿宋_GBK" w:cs="方正仿宋_GBK"/>
          <w:sz w:val="28"/>
          <w:szCs w:val="36"/>
          <w:lang w:eastAsia="zh-CN"/>
        </w:rPr>
      </w:pPr>
      <w:r>
        <w:rPr>
          <w:rFonts w:hint="eastAsia" w:ascii="方正仿宋_GBK" w:hAnsi="方正仿宋_GBK" w:eastAsia="方正仿宋_GBK" w:cs="方正仿宋_GBK"/>
          <w:sz w:val="28"/>
          <w:szCs w:val="36"/>
          <w:lang w:eastAsia="zh-CN"/>
        </w:rPr>
        <w:t>师资方面，118名专任教师中，研究生以上学历占53%，高级职称占26%，“双师型”教师70人（占69%），聘请银龄名师3人、行业导师44人。教师年内立项3项省部级课题，出版校企合作教材5部（含3部活页式），立项编写3部教材。</w:t>
      </w:r>
    </w:p>
    <w:p w14:paraId="59BC8A00">
      <w:pPr>
        <w:numPr>
          <w:numId w:val="0"/>
        </w:numPr>
        <w:ind w:firstLine="560" w:firstLineChars="200"/>
        <w:jc w:val="both"/>
        <w:rPr>
          <w:rFonts w:hint="eastAsia" w:ascii="方正仿宋_GBK" w:hAnsi="方正仿宋_GBK" w:eastAsia="方正仿宋_GBK" w:cs="方正仿宋_GBK"/>
          <w:sz w:val="28"/>
          <w:szCs w:val="36"/>
          <w:lang w:eastAsia="zh-CN"/>
        </w:rPr>
      </w:pPr>
      <w:r>
        <w:rPr>
          <w:rFonts w:hint="eastAsia" w:ascii="方正仿宋_GBK" w:hAnsi="方正仿宋_GBK" w:eastAsia="方正仿宋_GBK" w:cs="方正仿宋_GBK"/>
          <w:sz w:val="28"/>
          <w:szCs w:val="36"/>
          <w:lang w:eastAsia="zh-CN"/>
        </w:rPr>
        <w:t>办学条件上，有校内实训室109间（年内新建6间），设备总值1469.5018万元；建成虚拟仿真公共教学实训基地（一期），搭建实训教学管理及资源共享平台，开发2个虚拟仿真实训资源；拥有68个稳定校外实训基地（含2个省级标准基地）。</w:t>
      </w:r>
    </w:p>
    <w:p w14:paraId="569C2EA7">
      <w:pPr>
        <w:numPr>
          <w:numId w:val="0"/>
        </w:numPr>
        <w:ind w:firstLine="560" w:firstLineChars="200"/>
        <w:jc w:val="both"/>
        <w:rPr>
          <w:rFonts w:hint="eastAsia" w:ascii="方正仿宋_GBK" w:hAnsi="方正仿宋_GBK" w:eastAsia="方正仿宋_GBK" w:cs="方正仿宋_GBK"/>
          <w:sz w:val="28"/>
          <w:szCs w:val="36"/>
          <w:lang w:eastAsia="zh-CN"/>
        </w:rPr>
      </w:pPr>
      <w:r>
        <w:rPr>
          <w:rFonts w:hint="eastAsia" w:ascii="方正仿宋_GBK" w:hAnsi="方正仿宋_GBK" w:eastAsia="方正仿宋_GBK" w:cs="方正仿宋_GBK"/>
          <w:sz w:val="28"/>
          <w:szCs w:val="36"/>
          <w:lang w:eastAsia="zh-CN"/>
        </w:rPr>
        <w:t>专业成果突出：2024年云南省职业院校专业综合评价全省第一（C+），是省中职职教高考教育类主考院校，牵头成立昆明市托幼类专业职教教指委。年内将建9门“金课”，健全专业群管理制度与评价机制，开展1次人才培养跟踪调研；连续承办省职业院校技能大赛、金砖大赛，师生获省级以上奖项15项，专升本学前教育专业连续三年全省第一均出自本专业。培养447名省级公费师范生，近百人任乡镇幼儿园管理岗；与泰国、老挝签约，与巴基斯坦信德省达成合作意向，实现1项专业教学“出海”。毕业生近三年去向落实率、幼儿园教师资格证取证率均超90%，用人单位满意度96%。</w:t>
      </w:r>
    </w:p>
    <w:p w14:paraId="1D8B7AEF">
      <w:pPr>
        <w:numPr>
          <w:ilvl w:val="0"/>
          <w:numId w:val="1"/>
        </w:numPr>
        <w:ind w:left="0" w:leftChars="0" w:firstLine="0" w:firstLineChars="0"/>
        <w:jc w:val="both"/>
        <w:rPr>
          <w:rFonts w:hint="eastAsia" w:ascii="方正仿宋_GBK" w:hAnsi="方正仿宋_GBK" w:eastAsia="方正仿宋_GBK" w:cs="方正仿宋_GBK"/>
          <w:sz w:val="28"/>
          <w:szCs w:val="36"/>
          <w:lang w:eastAsia="zh-CN"/>
        </w:rPr>
      </w:pPr>
      <w:r>
        <w:rPr>
          <w:rFonts w:hint="eastAsia" w:ascii="方正仿宋_GBK" w:hAnsi="方正仿宋_GBK" w:eastAsia="方正仿宋_GBK" w:cs="方正仿宋_GBK"/>
          <w:sz w:val="28"/>
          <w:szCs w:val="36"/>
          <w:lang w:eastAsia="zh-CN"/>
        </w:rPr>
        <w:t xml:space="preserve">专业自评等级及对标选择说明     </w:t>
      </w:r>
    </w:p>
    <w:p w14:paraId="6CA2BB00">
      <w:pPr>
        <w:numPr>
          <w:numId w:val="0"/>
        </w:numPr>
        <w:ind w:leftChars="0"/>
        <w:jc w:val="both"/>
        <w:rPr>
          <w:rFonts w:hint="eastAsia" w:ascii="方正仿宋_GBK" w:hAnsi="方正仿宋_GBK" w:eastAsia="方正仿宋_GBK" w:cs="方正仿宋_GBK"/>
          <w:sz w:val="28"/>
          <w:szCs w:val="36"/>
          <w:lang w:eastAsia="zh-CN"/>
        </w:rPr>
      </w:pPr>
      <w:r>
        <w:rPr>
          <w:rFonts w:hint="eastAsia" w:ascii="方正仿宋_GBK" w:hAnsi="方正仿宋_GBK" w:eastAsia="方正仿宋_GBK" w:cs="方正仿宋_GBK"/>
          <w:sz w:val="28"/>
          <w:szCs w:val="36"/>
          <w:lang w:eastAsia="zh-CN"/>
        </w:rPr>
        <w:t>自评等级：A-​</w:t>
      </w:r>
    </w:p>
    <w:p w14:paraId="6EB219AE">
      <w:pPr>
        <w:jc w:val="left"/>
        <w:rPr>
          <w:rFonts w:hint="eastAsia" w:ascii="方正仿宋_GBK" w:hAnsi="方正仿宋_GBK" w:eastAsia="方正仿宋_GBK" w:cs="方正仿宋_GBK"/>
          <w:sz w:val="28"/>
          <w:szCs w:val="36"/>
          <w:lang w:eastAsia="zh-CN"/>
        </w:rPr>
      </w:pPr>
      <w:r>
        <w:rPr>
          <w:rFonts w:hint="eastAsia" w:ascii="方正仿宋_GBK" w:hAnsi="方正仿宋_GBK" w:eastAsia="方正仿宋_GBK" w:cs="方正仿宋_GBK"/>
          <w:sz w:val="28"/>
          <w:szCs w:val="36"/>
          <w:lang w:eastAsia="zh-CN"/>
        </w:rPr>
        <w:t>1.判断理由：本专业作为省级双高专业群核心专业，课程体系对标国标完成专项分析，牵头成立省学前教育与托育服务产教融合共同体和昆明市托幼类教指委，加入昆明市域产教联合体，109 间校内实训室 + 68 个校外基地保障实训，毕业生去向落实率超 90%，综合实力省内高职领先；但存在高层次人才较少，标志性成果不足、人才培养特色和服务地方经济行业需求仍需加强，且相较于国内顶尖专业，产教融合深度广度、科研创新仍有差距，符合 A - 标准。</w:t>
      </w:r>
    </w:p>
    <w:p w14:paraId="5058AF99">
      <w:pPr>
        <w:jc w:val="left"/>
        <w:rPr>
          <w:rFonts w:hint="eastAsia" w:ascii="方正仿宋_GBK" w:hAnsi="方正仿宋_GBK" w:eastAsia="方正仿宋_GBK" w:cs="方正仿宋_GBK"/>
          <w:sz w:val="28"/>
          <w:szCs w:val="36"/>
          <w:lang w:eastAsia="zh-CN"/>
        </w:rPr>
      </w:pPr>
      <w:r>
        <w:rPr>
          <w:rFonts w:hint="eastAsia" w:ascii="方正仿宋_GBK" w:hAnsi="方正仿宋_GBK" w:eastAsia="方正仿宋_GBK" w:cs="方正仿宋_GBK"/>
          <w:sz w:val="28"/>
          <w:szCs w:val="36"/>
          <w:lang w:eastAsia="zh-CN"/>
        </w:rPr>
        <w:t>2.对标专业：咸阳职业技术学院学前教育专业（国双高专业群 C 档）</w:t>
      </w:r>
    </w:p>
    <w:p w14:paraId="706A7794">
      <w:pPr>
        <w:jc w:val="left"/>
        <w:rPr>
          <w:rFonts w:hint="eastAsia" w:ascii="方正仿宋_GBK" w:hAnsi="方正仿宋_GBK" w:eastAsia="方正仿宋_GBK" w:cs="方正仿宋_GBK"/>
          <w:sz w:val="28"/>
          <w:szCs w:val="36"/>
          <w:lang w:eastAsia="zh-CN"/>
        </w:rPr>
      </w:pPr>
      <w:r>
        <w:rPr>
          <w:rFonts w:hint="eastAsia" w:ascii="方正仿宋_GBK" w:hAnsi="方正仿宋_GBK" w:eastAsia="方正仿宋_GBK" w:cs="方正仿宋_GBK"/>
          <w:sz w:val="28"/>
          <w:szCs w:val="36"/>
          <w:lang w:eastAsia="zh-CN"/>
        </w:rPr>
        <w:t>3.对标选择理由：该校专业办学历史久、积淀深，办学定位与培养目标和我校高度契合；其课程更新周期 1 学年（行业匹配度 90%）、产教融合合作单位超 100 家（共建 15 门课）、双师占比 80%，在课程衔接、师资建设、协同育人等方面的经验，可为本专业补短板提供明确方向。</w:t>
      </w:r>
    </w:p>
    <w:p w14:paraId="1F974115">
      <w:pPr>
        <w:jc w:val="left"/>
        <w:rPr>
          <w:rFonts w:hint="eastAsia" w:ascii="方正仿宋_GBK" w:hAnsi="方正仿宋_GBK" w:eastAsia="方正仿宋_GBK" w:cs="方正仿宋_GBK"/>
          <w:sz w:val="28"/>
          <w:szCs w:val="36"/>
          <w:lang w:eastAsia="zh-CN"/>
        </w:rPr>
      </w:pPr>
      <w:r>
        <w:rPr>
          <w:rFonts w:hint="eastAsia" w:ascii="方正仿宋_GBK" w:hAnsi="方正仿宋_GBK" w:eastAsia="方正仿宋_GBK" w:cs="方正仿宋_GBK"/>
          <w:sz w:val="28"/>
          <w:szCs w:val="36"/>
          <w:lang w:eastAsia="zh-CN"/>
        </w:rPr>
        <w:t>三、服务地方产业情况说明</w:t>
      </w:r>
    </w:p>
    <w:p w14:paraId="44B0DCE0">
      <w:pPr>
        <w:jc w:val="left"/>
        <w:rPr>
          <w:rFonts w:hint="eastAsia" w:ascii="方正仿宋_GBK" w:hAnsi="方正仿宋_GBK" w:eastAsia="方正仿宋_GBK" w:cs="方正仿宋_GBK"/>
          <w:sz w:val="28"/>
          <w:szCs w:val="36"/>
          <w:lang w:eastAsia="zh-CN"/>
        </w:rPr>
      </w:pPr>
      <w:r>
        <w:rPr>
          <w:rFonts w:hint="eastAsia" w:ascii="方正仿宋_GBK" w:hAnsi="方正仿宋_GBK" w:eastAsia="方正仿宋_GBK" w:cs="方正仿宋_GBK"/>
          <w:sz w:val="28"/>
          <w:szCs w:val="36"/>
          <w:lang w:eastAsia="zh-CN"/>
        </w:rPr>
        <w:t>本专业紧密对接云南省学前教育事业发展需求，立足民族团结进步与区域经济发展大局，以 “服务乡村振兴、赋能地方幼教” 为核心，从人才供给、标准输出、能力提升三方面，为云南地方学前教育产业及区域发展提供多维度支撑：​</w:t>
      </w:r>
    </w:p>
    <w:p w14:paraId="7ED48A51">
      <w:pPr>
        <w:jc w:val="left"/>
        <w:rPr>
          <w:rFonts w:hint="eastAsia" w:ascii="方正仿宋_GBK" w:hAnsi="方正仿宋_GBK" w:eastAsia="方正仿宋_GBK" w:cs="方正仿宋_GBK"/>
          <w:sz w:val="28"/>
          <w:szCs w:val="36"/>
          <w:lang w:eastAsia="zh-CN"/>
        </w:rPr>
      </w:pPr>
      <w:r>
        <w:rPr>
          <w:rFonts w:hint="eastAsia" w:ascii="方正仿宋_GBK" w:hAnsi="方正仿宋_GBK" w:eastAsia="方正仿宋_GBK" w:cs="方正仿宋_GBK"/>
          <w:sz w:val="28"/>
          <w:szCs w:val="36"/>
          <w:lang w:eastAsia="zh-CN"/>
        </w:rPr>
        <w:t>一、定向输送乡村幼教人才，筑牢乡村振兴与民族团结根基。累计培养 447 名学前教育公费师范生，全部定向服务云南边疆乡村幼儿园（覆盖多民族聚居地区），70 余人成长为乡镇幼儿园管理岗人员，既解决边疆 “幼教人才留不住、教不好” 问题，保障乡村幼儿享受优质教育，又通过稳定的师资队伍促进多民族地区文化交流与民族团结，为乡村振兴注入教育动能。​</w:t>
      </w:r>
    </w:p>
    <w:p w14:paraId="256F1C15">
      <w:pPr>
        <w:jc w:val="left"/>
        <w:rPr>
          <w:rFonts w:hint="eastAsia" w:ascii="方正仿宋_GBK" w:hAnsi="方正仿宋_GBK" w:eastAsia="方正仿宋_GBK" w:cs="方正仿宋_GBK"/>
          <w:sz w:val="28"/>
          <w:szCs w:val="36"/>
          <w:lang w:eastAsia="zh-CN"/>
        </w:rPr>
      </w:pPr>
      <w:r>
        <w:rPr>
          <w:rFonts w:hint="eastAsia" w:ascii="方正仿宋_GBK" w:hAnsi="方正仿宋_GBK" w:eastAsia="方正仿宋_GBK" w:cs="方正仿宋_GBK"/>
          <w:sz w:val="28"/>
          <w:szCs w:val="36"/>
          <w:lang w:eastAsia="zh-CN"/>
        </w:rPr>
        <w:t>二、制定职教高考地方标准，规范地方学前教育产业发展。作为云南省 2025 年中职职教高考教育类主考院校，组建核心团队编制考试说明、命制样题，培训跨地区专家，创新 “双盲评分 + 区块链存证” 机制，覆盖全省 16 个州市 3115 名考生，输出可推广的教育类专业技能测试标准，被省教育厅列为模版案例，推动地方学前教育人才培养标准化，间接支撑区域教育产业高质量发展。​</w:t>
      </w:r>
    </w:p>
    <w:p w14:paraId="08FCED7D">
      <w:pPr>
        <w:jc w:val="left"/>
        <w:rPr>
          <w:rFonts w:hint="eastAsia" w:ascii="方正仿宋_GBK" w:hAnsi="方正仿宋_GBK" w:eastAsia="方正仿宋_GBK" w:cs="方正仿宋_GBK"/>
          <w:sz w:val="28"/>
          <w:szCs w:val="36"/>
          <w:lang w:eastAsia="zh-CN"/>
        </w:rPr>
      </w:pPr>
      <w:r>
        <w:rPr>
          <w:rFonts w:hint="eastAsia" w:ascii="方正仿宋_GBK" w:hAnsi="方正仿宋_GBK" w:eastAsia="方正仿宋_GBK" w:cs="方正仿宋_GBK"/>
          <w:sz w:val="28"/>
          <w:szCs w:val="36"/>
          <w:lang w:eastAsia="zh-CN"/>
        </w:rPr>
        <w:t>三、开展基层师资专项培训，提升地方学前教育质量与民族文化传承能力。依托 “云南省基础教育教师培训基地（学前教育）”，年均培训昆明及周边农村、边远地区幼教师资2000人次，开发融入民族文化元素的 “乡土课程设计” 等模块，帮助 500 余名农村教师提升专业能力，既夯实地方学前教育师资基础，又助力民族文化传承、促进区域教育事业与民族团结双向发展。</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auto"/>
    <w:pitch w:val="default"/>
    <w:sig w:usb0="E4002EFF" w:usb1="C000247B" w:usb2="00000009" w:usb3="00000000" w:csb0="200001FF" w:csb1="00000000"/>
  </w:font>
  <w:font w:name="方正仿宋_GBK">
    <w:altName w:val="方正仿宋_GBK"/>
    <w:panose1 w:val="02000000000000000000"/>
    <w:charset w:val="86"/>
    <w:family w:val="auto"/>
    <w:pitch w:val="default"/>
    <w:sig w:usb0="A00002BF" w:usb1="38CF7CFA" w:usb2="00082016" w:usb3="00000000" w:csb0="00040001" w:csb1="00000000"/>
    <w:embedRegular r:id="rId1" w:fontKey="{08DBE646-6A2C-42C8-B54D-7DD9804C0652}"/>
  </w:font>
  <w:font w:name="方正大标宋简体">
    <w:altName w:val="方正大标宋简体"/>
    <w:panose1 w:val="02000000000000000000"/>
    <w:charset w:val="86"/>
    <w:family w:val="auto"/>
    <w:pitch w:val="default"/>
    <w:sig w:usb0="A00002BF" w:usb1="184F6CFA" w:usb2="00000012" w:usb3="00000000" w:csb0="00040001" w:csb1="00000000"/>
    <w:embedRegular r:id="rId2" w:fontKey="{CAA2078E-CEC9-4C40-8DE2-E601B4E3F567}"/>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D89D56"/>
    <w:multiLevelType w:val="singleLevel"/>
    <w:tmpl w:val="BFD89D56"/>
    <w:lvl w:ilvl="0" w:tentative="0">
      <w:start w:val="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3074C90"/>
    <w:rsid w:val="13074C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6</TotalTime>
  <ScaleCrop>false</ScaleCrop>
  <LinksUpToDate>false</LinksUpToDate>
  <CharactersWithSpaces>0</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2025-09-17T07:50:00Z</dcterms:created>
  <dc:creator>罗吉良</dc:creator>
  <cp:lastModifiedBy>罗吉良</cp:lastModifiedBy>
  <dcterms:modified xsi:type="dcterms:W3CDTF">2025-09-17T07:57:21Z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6F2E8D37186548E3AC5A9E817E784DF6_11</vt:lpwstr>
  </property>
  <property fmtid="{D5CDD505-2E9C-101B-9397-08002B2CF9AE}" pid="4" name="KSOTemplateDocerSaveRecord">
    <vt:lpwstr>eyJoZGlkIjoiNDJmNjlmNjZjMDhiYWE4ZjUzOGNjZjRjNWY3MzcyYjEiLCJ1c2VySWQiOiIxNjAyNzUzNzM1In0=</vt:lpwstr>
  </property>
</Properties>
</file>