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8B4A8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44"/>
          <w:szCs w:val="44"/>
        </w:rPr>
      </w:pPr>
      <w:r>
        <w:rPr>
          <w:rFonts w:hint="eastAsia" w:ascii="宋体" w:hAnsi="宋体" w:eastAsia="宋体" w:cs="宋体"/>
          <w:sz w:val="44"/>
          <w:szCs w:val="44"/>
        </w:rPr>
        <w:t>学前教育专业课程体系对标国家标准的分析报告</w:t>
      </w:r>
    </w:p>
    <w:p w14:paraId="437FA62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44"/>
          <w:szCs w:val="44"/>
        </w:rPr>
      </w:pPr>
      <w:bookmarkStart w:id="0" w:name="_GoBack"/>
      <w:bookmarkEnd w:id="0"/>
    </w:p>
    <w:p w14:paraId="75E248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32"/>
          <w:szCs w:val="32"/>
        </w:rPr>
      </w:pPr>
      <w:r>
        <w:rPr>
          <w:rFonts w:hint="eastAsia" w:ascii="黑体" w:hAnsi="黑体" w:eastAsia="黑体" w:cs="黑体"/>
          <w:sz w:val="32"/>
          <w:szCs w:val="32"/>
        </w:rPr>
        <w:t>一、课程体系概述</w:t>
      </w:r>
    </w:p>
    <w:p w14:paraId="34DA8F06">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学前教育专业课程体系包括专业基础课程、专业核心课程、专业拓展课程和实践性教学环节，旨在培养具备扎实的学前教育理论知识和实践技能的高素质教育人才。课程设计紧密结合国家标准，特别是在培养学生综合素质和岗位适应能力方面，强调学生的实践经验与创新能力。</w:t>
      </w:r>
    </w:p>
    <w:p w14:paraId="2BC09F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32"/>
          <w:szCs w:val="32"/>
        </w:rPr>
      </w:pPr>
      <w:r>
        <w:rPr>
          <w:rFonts w:hint="eastAsia" w:ascii="黑体" w:hAnsi="黑体" w:eastAsia="黑体" w:cs="黑体"/>
          <w:sz w:val="32"/>
          <w:szCs w:val="32"/>
        </w:rPr>
        <w:t>二、专业基础课程对标分析</w:t>
      </w:r>
    </w:p>
    <w:p w14:paraId="6A65FD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1.学前教育概论</w:t>
      </w:r>
    </w:p>
    <w:p w14:paraId="36738FF1">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该课程作为学前教育的入门课程，帮助学生理解学前教育的基本概念、发展历程和社会价值，符合国家学前教育人才培养标准对专业基础理论的要求。</w:t>
      </w:r>
    </w:p>
    <w:p w14:paraId="4734CF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2. 学前儿童心理发展</w:t>
      </w:r>
    </w:p>
    <w:p w14:paraId="14693C68">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这门课程重点研究儿童心理、认知和情感发展，帮助学生理解儿童成长的规律，符合国家对学前教育专业培养具备心理学知识的要求。</w:t>
      </w:r>
    </w:p>
    <w:p w14:paraId="2DFAFC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3.学前儿童卫生与保健</w:t>
      </w:r>
    </w:p>
    <w:p w14:paraId="65A4D6B8">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通过教授学前儿童的卫生习惯和健康管理，培养学生处理学前教育中健康相关事务的能力，符合国家标准对于学前教育专业健康教育和儿童保健的培养要求。</w:t>
      </w:r>
    </w:p>
    <w:p w14:paraId="03B502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4.幼儿教师口语、幼儿教师职业道德</w:t>
      </w:r>
    </w:p>
    <w:p w14:paraId="12D75B1F">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这两门课程提升学生的口语表达能力和职业道德，符合学前教育专业对学生沟通能力、道德素养和教育责任感的培养要求。</w:t>
      </w:r>
    </w:p>
    <w:p w14:paraId="27888A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5. 数字化教育技术应用</w:t>
      </w:r>
    </w:p>
    <w:p w14:paraId="655D66D2">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该课程使学生掌握现代教育技术的应用，符合国家教育信息化政策中对学前教育信息技术的需求。培养学生的数字化教育能力，适应未来教育的发展趋势。</w:t>
      </w:r>
    </w:p>
    <w:p w14:paraId="2ABE9A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6.乐理、学前儿童语言教育、学前儿童科学教育、学前儿童社会教育、学前儿童艺术教育</w:t>
      </w:r>
    </w:p>
    <w:p w14:paraId="25CB8A76">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这些课程通过全面发展儿童的语言、科学、社会认知和艺术感知能力，符合国家对学前教育专业知识框架的要求，特别是在培养学生的艺术素养、综合素质和学科教学能力方面。</w:t>
      </w:r>
    </w:p>
    <w:p w14:paraId="43D47C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7.幼儿美术、美术与手工基础、钢琴基础、幼儿歌曲弹唱、舞蹈基础</w:t>
      </w:r>
    </w:p>
    <w:p w14:paraId="3FC98B50">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这些艺术课程符合国家标准对学前教育专业学生综合能力和多元艺术教育的要求。课程内容丰富，能够提升学生的 创造力、动手能力和艺术指导能力。</w:t>
      </w:r>
    </w:p>
    <w:p w14:paraId="240BCC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32"/>
          <w:szCs w:val="32"/>
        </w:rPr>
      </w:pPr>
      <w:r>
        <w:rPr>
          <w:rFonts w:hint="eastAsia" w:ascii="黑体" w:hAnsi="黑体" w:eastAsia="黑体" w:cs="黑体"/>
          <w:sz w:val="32"/>
          <w:szCs w:val="32"/>
        </w:rPr>
        <w:t>三、专业核心课程对标分析</w:t>
      </w:r>
    </w:p>
    <w:p w14:paraId="4A6655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1.幼儿园教育活动设计与实施</w:t>
      </w:r>
    </w:p>
    <w:p w14:paraId="10563B75">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该课程对接学前教育岗位需求，培养学生将学前教育理论转化为实际教学活动的能力，符合国家标准中对专业核心课程的要求，特别是教学设计与实施能力的培养。</w:t>
      </w:r>
    </w:p>
    <w:p w14:paraId="3729A9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2.幼儿游戏与指导</w:t>
      </w:r>
    </w:p>
    <w:p w14:paraId="42153C39">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学前教育的核心内容之一，符合国家标准中关于学前教育游戏教学的规范要求。培养学生运用游戏促进儿童发展的技能和方法。</w:t>
      </w:r>
    </w:p>
    <w:p w14:paraId="2767E1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3.幼儿园环境创设与利用</w:t>
      </w:r>
    </w:p>
    <w:p w14:paraId="234EB18D">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这一课程帮助学生理解和掌握幼儿园环境建设的原则和方法，符合国家对幼儿园环境教育和空间利用的要求。</w:t>
      </w:r>
    </w:p>
    <w:p w14:paraId="2267E6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4.幼儿园课程概论、幼儿园班级管理、学前儿童行为观察</w:t>
      </w:r>
    </w:p>
    <w:p w14:paraId="17A8737E">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这些课程强化学生对教育环境、班级管理及行为观察的理解与应用，符合国家对学前教育课程管理和行为观察技能的要求。</w:t>
      </w:r>
    </w:p>
    <w:p w14:paraId="4380BA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32"/>
          <w:szCs w:val="32"/>
        </w:rPr>
      </w:pPr>
      <w:r>
        <w:rPr>
          <w:rFonts w:hint="eastAsia" w:ascii="黑体" w:hAnsi="黑体" w:eastAsia="黑体" w:cs="黑体"/>
          <w:sz w:val="32"/>
          <w:szCs w:val="32"/>
        </w:rPr>
        <w:t>四、专业拓展课程对标分析</w:t>
      </w:r>
    </w:p>
    <w:p w14:paraId="571F1F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1.蒙台梭利教学、幼儿教师礼仪、幼儿园课件制作</w:t>
      </w:r>
    </w:p>
    <w:p w14:paraId="43F6A383">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这些拓展课程使学生掌握蒙台梭利教育法和现代教育工具，符合 国家学前教育专业对教育方法创新 和 教学工具使用能力 的要求。</w:t>
      </w:r>
    </w:p>
    <w:p w14:paraId="17119B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2.幼儿歌曲演唱、幼儿舞蹈创编、学前教育史</w:t>
      </w:r>
    </w:p>
    <w:p w14:paraId="23DAF88C">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这些课程拓展了学生的艺术和历史视野，增强学生的教育创新能力，符合国家对学前教育专业拓宽学生知识面和技能的标准。</w:t>
      </w:r>
    </w:p>
    <w:p w14:paraId="7F4D4F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32"/>
          <w:szCs w:val="32"/>
        </w:rPr>
      </w:pPr>
      <w:r>
        <w:rPr>
          <w:rFonts w:hint="eastAsia" w:ascii="黑体" w:hAnsi="黑体" w:eastAsia="黑体" w:cs="黑体"/>
          <w:sz w:val="32"/>
          <w:szCs w:val="32"/>
        </w:rPr>
        <w:t>五、专业选修课程对标分析</w:t>
      </w:r>
    </w:p>
    <w:p w14:paraId="413F67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1.葫芦丝演奏、声乐</w:t>
      </w:r>
    </w:p>
    <w:p w14:paraId="2E09428D">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这两门选修课程进一步提升学生的音乐艺术素养，符合国家标准中对学生个性化发展和</w:t>
      </w:r>
      <w:r>
        <w:rPr>
          <w:rFonts w:hint="eastAsia" w:ascii="方正楷体_GBK" w:hAnsi="方正楷体_GBK" w:eastAsia="方正楷体_GBK" w:cs="方正楷体_GBK"/>
          <w:sz w:val="32"/>
          <w:szCs w:val="32"/>
          <w:lang w:val="en-US" w:eastAsia="zh-CN"/>
        </w:rPr>
        <w:t>德宏州本土文化</w:t>
      </w:r>
      <w:r>
        <w:rPr>
          <w:rFonts w:hint="eastAsia" w:ascii="方正楷体_GBK" w:hAnsi="方正楷体_GBK" w:eastAsia="方正楷体_GBK" w:cs="方正楷体_GBK"/>
          <w:sz w:val="32"/>
          <w:szCs w:val="32"/>
        </w:rPr>
        <w:t>特长培养的要求。</w:t>
      </w:r>
    </w:p>
    <w:p w14:paraId="44DFA0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32"/>
          <w:szCs w:val="32"/>
        </w:rPr>
      </w:pPr>
      <w:r>
        <w:rPr>
          <w:rFonts w:hint="eastAsia" w:ascii="黑体" w:hAnsi="黑体" w:eastAsia="黑体" w:cs="黑体"/>
          <w:sz w:val="32"/>
          <w:szCs w:val="32"/>
        </w:rPr>
        <w:t>六、实践性教学环节分析</w:t>
      </w:r>
    </w:p>
    <w:p w14:paraId="321EE5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1.实践教学总学时：1556学时，顶岗实习6个月</w:t>
      </w:r>
    </w:p>
    <w:p w14:paraId="7CF90329">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国家标准强调实践性教学环节对学前教育专业的核心作用。本专业通过丰富的实践课程（如教学见习、模拟教学、岗位实习）和 6个月顶岗实习，确保学生具备扎实的实践能力。实践教学环节在课程总学时中占据了 55%，远超过国家标准要求的50%。这一安排有效提升学生的就业能力和岗位适应能力。</w:t>
      </w:r>
    </w:p>
    <w:p w14:paraId="151409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32"/>
          <w:szCs w:val="32"/>
        </w:rPr>
      </w:pPr>
      <w:r>
        <w:rPr>
          <w:rFonts w:hint="eastAsia" w:ascii="黑体" w:hAnsi="黑体" w:eastAsia="黑体" w:cs="黑体"/>
          <w:sz w:val="32"/>
          <w:szCs w:val="32"/>
        </w:rPr>
        <w:t>七、总结与建议</w:t>
      </w:r>
    </w:p>
    <w:p w14:paraId="0134B5B6">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通过对学前教育专业课程体系的对标分析，本专业的课程设计充分符合 国家学前教育专业标准。特别是在理论知识、实践能力和艺术素养培养方面具有很高的契合度。建议继续加强：</w:t>
      </w:r>
    </w:p>
    <w:p w14:paraId="7AC3FA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lang w:val="en-US" w:eastAsia="zh-CN"/>
        </w:rPr>
        <w:t>1.</w:t>
      </w:r>
      <w:r>
        <w:rPr>
          <w:rFonts w:hint="eastAsia" w:ascii="方正楷体_GBK" w:hAnsi="方正楷体_GBK" w:eastAsia="方正楷体_GBK" w:cs="方正楷体_GBK"/>
          <w:sz w:val="32"/>
          <w:szCs w:val="32"/>
        </w:rPr>
        <w:t>跨学科课程的整合：结合现代教育技术、心理学等学科，提升学前教育的综合性。</w:t>
      </w:r>
    </w:p>
    <w:p w14:paraId="2B5752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lang w:val="en-US" w:eastAsia="zh-CN"/>
        </w:rPr>
        <w:t>2.</w:t>
      </w:r>
      <w:r>
        <w:rPr>
          <w:rFonts w:hint="eastAsia" w:ascii="方正楷体_GBK" w:hAnsi="方正楷体_GBK" w:eastAsia="方正楷体_GBK" w:cs="方正楷体_GBK"/>
          <w:sz w:val="32"/>
          <w:szCs w:val="32"/>
        </w:rPr>
        <w:t>课程内容更新：适应社会对学前教育工作者的要求，特别是在外语教育、双语教学等领域进行强化。</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1F396FA-1623-4677-A967-61DA402587E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楷体_GBK">
    <w:panose1 w:val="02000000000000000000"/>
    <w:charset w:val="86"/>
    <w:family w:val="auto"/>
    <w:pitch w:val="default"/>
    <w:sig w:usb0="800002BF" w:usb1="38CF7CFA" w:usb2="00000016" w:usb3="00000000" w:csb0="00040000" w:csb1="00000000"/>
    <w:embedRegular r:id="rId2" w:fontKey="{719993C0-7624-436B-B6CE-A6399968527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E16435"/>
    <w:rsid w:val="0CE16435"/>
    <w:rsid w:val="1ACF7A02"/>
    <w:rsid w:val="70BB3858"/>
    <w:rsid w:val="76D36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1613</Words>
  <Characters>1637</Characters>
  <Lines>0</Lines>
  <Paragraphs>0</Paragraphs>
  <TotalTime>65</TotalTime>
  <ScaleCrop>false</ScaleCrop>
  <LinksUpToDate>false</LinksUpToDate>
  <CharactersWithSpaces>1647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2025-09-05T06:10:00Z</dcterms:created>
  <dc:creator>罗吉良</dc:creator>
  <cp:lastModifiedBy>罗吉良</cp:lastModifiedBy>
  <dcterms:modified xsi:type="dcterms:W3CDTF">2025-09-06T10:25:13Z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108321738C28440B8997B27687E3E86C_11</vt:lpwstr>
  </property>
  <property fmtid="{D5CDD505-2E9C-101B-9397-08002B2CF9AE}" pid="4" name="KSOTemplateDocerSaveRecord">
    <vt:lpwstr>eyJoZGlkIjoiNDJmNjlmNjZjMDhiYWE4ZjUzOGNjZjRjNWY3MzcyYjEiLCJ1c2VySWQiOiIxNjAyNzUzNzM1In0=</vt:lpwstr>
  </property>
</Properties>
</file>