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3AA7F">
      <w:pPr>
        <w:jc w:val="center"/>
        <w:rPr>
          <w:rFonts w:ascii="方正小标宋_GBK" w:eastAsia="方正小标宋_GBK"/>
          <w:sz w:val="44"/>
          <w:szCs w:val="44"/>
        </w:rPr>
      </w:pPr>
      <w:r>
        <w:rPr>
          <w:rFonts w:hint="eastAsia" w:ascii="方正小标宋_GBK" w:eastAsia="方正小标宋_GBK"/>
          <w:sz w:val="44"/>
          <w:szCs w:val="44"/>
        </w:rPr>
        <w:t>德宏职业学院</w:t>
      </w:r>
    </w:p>
    <w:p w14:paraId="37DE674C">
      <w:pPr>
        <w:jc w:val="center"/>
        <w:rPr>
          <w:rFonts w:ascii="方正小标宋_GBK" w:eastAsia="方正小标宋_GBK"/>
          <w:sz w:val="36"/>
          <w:szCs w:val="36"/>
        </w:rPr>
      </w:pPr>
      <w:r>
        <w:rPr>
          <w:rFonts w:hint="eastAsia" w:ascii="方正小标宋_GBK" w:eastAsia="方正小标宋_GBK"/>
          <w:sz w:val="36"/>
          <w:szCs w:val="36"/>
        </w:rPr>
        <w:t>《</w:t>
      </w:r>
      <w:r>
        <w:rPr>
          <w:rFonts w:hint="eastAsia" w:ascii="方正小标宋_GBK" w:eastAsia="方正小标宋_GBK"/>
          <w:sz w:val="36"/>
          <w:szCs w:val="36"/>
          <w:lang w:val="en-US" w:eastAsia="zh-CN"/>
        </w:rPr>
        <w:t>幼儿园课程概论</w:t>
      </w:r>
      <w:r>
        <w:rPr>
          <w:rFonts w:hint="eastAsia" w:ascii="方正小标宋_GBK" w:eastAsia="方正小标宋_GBK"/>
          <w:sz w:val="36"/>
          <w:szCs w:val="36"/>
        </w:rPr>
        <w:t>》课程标准</w:t>
      </w:r>
    </w:p>
    <w:p w14:paraId="677759C9"/>
    <w:p w14:paraId="39CDF1C9"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一、课程概述</w:t>
      </w:r>
    </w:p>
    <w:p w14:paraId="1C269C46"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（一）课程基本信息 </w:t>
      </w:r>
    </w:p>
    <w:p w14:paraId="702C3A1C"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课程名称: 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幼儿园课程概论</w:t>
      </w:r>
      <w:bookmarkStart w:id="1" w:name="_GoBack"/>
      <w:bookmarkEnd w:id="1"/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课程编码：</w:t>
      </w:r>
    </w:p>
    <w:p w14:paraId="408595F6"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课程类型: 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理论课   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课程性质：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专业必修课</w:t>
      </w:r>
    </w:p>
    <w:p w14:paraId="15143BD0">
      <w:pPr>
        <w:ind w:firstLine="640" w:firstLineChars="200"/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适用专业: 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学前教育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课程学时（学分）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</w:p>
    <w:p w14:paraId="4308C36E">
      <w:pPr>
        <w:ind w:firstLine="640" w:firstLineChars="200"/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先修课程：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学前教育学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后续课程：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五大领域课程</w:t>
      </w:r>
    </w:p>
    <w:p w14:paraId="06E869EF"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课程负责人:                 修订时间:  </w:t>
      </w:r>
    </w:p>
    <w:p w14:paraId="41E9CBAF"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课程标准审批人:  </w:t>
      </w:r>
    </w:p>
    <w:p w14:paraId="5326541F">
      <w:pPr>
        <w:ind w:firstLine="480" w:firstLineChars="15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（二）课程定位与课程设计 </w:t>
      </w:r>
    </w:p>
    <w:p w14:paraId="37217B4D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1、课程简介：</w:t>
      </w:r>
    </w:p>
    <w:p w14:paraId="289699D5">
      <w:pPr>
        <w:spacing w:line="360" w:lineRule="auto"/>
        <w:ind w:firstLine="640" w:firstLineChars="20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本课程是学前教育专业开设的一门专业必修课，主要介绍了幼儿园课程的基本理论体系、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幼儿园课程与与幼儿园教育活动的关系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以及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国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内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外经典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幼儿园课程模式。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该课程既有宏观性、理论性，又体现了具体性、应用性，是一门从理论到实践的课程。</w:t>
      </w:r>
    </w:p>
    <w:p w14:paraId="280ED99B">
      <w:pPr>
        <w:ind w:firstLine="800" w:firstLineChars="25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2、课程性质与定位</w:t>
      </w:r>
    </w:p>
    <w:p w14:paraId="55ABD8AD">
      <w:pPr>
        <w:spacing w:line="360" w:lineRule="auto"/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（1）课程性质：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学前教育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专业必修的专业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必修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课程。</w:t>
      </w:r>
    </w:p>
    <w:p w14:paraId="3E6BAAAF">
      <w:pPr>
        <w:spacing w:line="360" w:lineRule="auto"/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（2）课程定位：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通过学习，学生能够全面系统地掌握幼儿园课程基本理论和技能，更好理解理论，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内化实践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帮助学生通过国家教师资格证考试和教师招聘考试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，以便学生更有效地开展幼儿园教育教学工作。</w:t>
      </w:r>
    </w:p>
    <w:p w14:paraId="16D99D55">
      <w:pPr>
        <w:widowControl/>
        <w:shd w:val="clear" w:color="auto" w:fill="FFFFFF"/>
        <w:spacing w:line="400" w:lineRule="atLeast"/>
        <w:ind w:firstLine="420"/>
        <w:jc w:val="left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3、课程基本理念：</w:t>
      </w:r>
    </w:p>
    <w:p w14:paraId="4188A707">
      <w:pPr>
        <w:widowControl/>
        <w:shd w:val="clear" w:color="auto" w:fill="FFFFFF"/>
        <w:spacing w:line="400" w:lineRule="atLeast"/>
        <w:ind w:firstLine="420"/>
        <w:jc w:val="left"/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幼儿教师岗位需求能力为导向，以活动设计能力和指导策略的运用为目标，以真实幼儿园情境为载体。培养学生以理论指导实践的实际工作能力，更新传统教育理念，提升保教质量了解幼儿身心发展规律，以寓教于乐的方式，促进幼儿健康和谐发展，实现教育培养的目标。</w:t>
      </w:r>
    </w:p>
    <w:p w14:paraId="1B33178F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4、课程设计的思路</w:t>
      </w:r>
    </w:p>
    <w:p w14:paraId="0044B3A0">
      <w:pPr>
        <w:ind w:firstLine="800" w:firstLineChars="250"/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以案例分析、观摩实践、理论探讨为基本教学方法，帮助学生掌握系统的幼儿园课程理论知识，树立正确的教学观、教育观和课程观，掌握幼儿园课程设计的基本原则和方法。</w:t>
      </w:r>
    </w:p>
    <w:p w14:paraId="4EB7BC82"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二、课程目标</w:t>
      </w:r>
    </w:p>
    <w:p w14:paraId="7AF4F6AC"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（一）总体目标</w:t>
      </w:r>
    </w:p>
    <w:p w14:paraId="7D37FB40">
      <w:pPr>
        <w:spacing w:line="360" w:lineRule="auto"/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依据</w:t>
      </w:r>
      <w:bookmarkStart w:id="0" w:name="_Hlk527669644"/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确立知识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与技能、过程与方法、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情感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态度价值观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三维一体的课程教学目标，即通过课程学习，学生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能够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理解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合理的幼儿园课程设置对于幼儿园和幼儿发展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的重要性；全面掌握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幼儿园课程理论和实践的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内容和要求，初步具备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根据幼儿园实际状况设置适合幼儿园需要的工作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能力和技能；同时形成做事认真细心、富有爱心和责任心等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幼儿教师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品质，并在自己的日常生活中学以致用。 </w:t>
      </w:r>
      <w:bookmarkEnd w:id="0"/>
    </w:p>
    <w:p w14:paraId="1349B04B">
      <w:pPr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（二）具体目标  </w:t>
      </w:r>
    </w:p>
    <w:p w14:paraId="5BF955B9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1、知识目标 </w:t>
      </w:r>
    </w:p>
    <w:p w14:paraId="4D55C604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）理解并掌握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幼儿园课程的概念、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类型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特点、目标、内容、实施与评价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；</w:t>
      </w:r>
    </w:p>
    <w:p w14:paraId="6AF75313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）掌握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幼儿园课程与幼儿园教育活动的关系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；</w:t>
      </w:r>
    </w:p>
    <w:p w14:paraId="5795630F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）理解并掌握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国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内</w:t>
      </w:r>
      <w:r>
        <w:rPr>
          <w:rFonts w:hint="default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外经典幼儿园课程模式</w:t>
      </w: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并灵活运用到幼儿园工作中。</w:t>
      </w:r>
    </w:p>
    <w:p w14:paraId="252D9F29">
      <w:pPr>
        <w:numPr>
          <w:ilvl w:val="0"/>
          <w:numId w:val="1"/>
        </w:num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能力目标</w:t>
      </w:r>
    </w:p>
    <w:p w14:paraId="59A2C0DD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通过讲授法、演示法、观察法、讨论法、练习法等教学方法，积极利用小组合作学习、案例分析、情景模拟训练、角色扮演、问题教学等活动形式，提高分析问题和解决问题的能力。</w:t>
      </w:r>
    </w:p>
    <w:p w14:paraId="56C7ACC9">
      <w:pPr>
        <w:numPr>
          <w:ilvl w:val="0"/>
          <w:numId w:val="1"/>
        </w:numPr>
        <w:ind w:left="0" w:leftChars="0"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素质目标</w:t>
      </w:r>
    </w:p>
    <w:p w14:paraId="665B0B44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（1）形成正确的课程观；</w:t>
      </w:r>
    </w:p>
    <w:p w14:paraId="25038CCA">
      <w:pPr>
        <w:ind w:firstLine="800" w:firstLineChars="250"/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（2）培养善于观察、勤于思考、热爱幼儿，热爱学前教育事业的良好的职业情感。 </w:t>
      </w:r>
    </w:p>
    <w:p w14:paraId="56334375">
      <w:pPr>
        <w:numPr>
          <w:ilvl w:val="0"/>
          <w:numId w:val="0"/>
        </w:numPr>
        <w:ind w:leftChars="250"/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BCB3828">
      <w:pPr>
        <w:ind w:firstLine="640" w:firstLineChars="20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三、与前后课程的关系</w:t>
      </w:r>
    </w:p>
    <w:p w14:paraId="36E2945E">
      <w:pPr>
        <w:widowControl/>
        <w:spacing w:line="360" w:lineRule="atLeast"/>
        <w:ind w:firstLine="640" w:firstLineChars="200"/>
        <w:jc w:val="left"/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</w:t>
      </w: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与前续课程的联系</w:t>
      </w:r>
    </w:p>
    <w:p w14:paraId="7B08A607">
      <w:pPr>
        <w:widowControl/>
        <w:spacing w:line="360" w:lineRule="atLeast"/>
        <w:ind w:firstLine="640" w:firstLineChars="200"/>
        <w:jc w:val="left"/>
        <w:rPr>
          <w:rFonts w:hint="default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是学前教育学、学前教育史等课程的理论延伸，更加细致的分析了幼儿园课程的基本理论知识、详细的介绍了国内外经典的幼儿园课程模式。</w:t>
      </w:r>
    </w:p>
    <w:p w14:paraId="461AB4B9">
      <w:pPr>
        <w:widowControl/>
        <w:numPr>
          <w:ilvl w:val="0"/>
          <w:numId w:val="2"/>
        </w:numPr>
        <w:spacing w:line="360" w:lineRule="atLeast"/>
        <w:ind w:firstLine="640" w:firstLineChars="200"/>
        <w:jc w:val="left"/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与后继课程的关系</w:t>
      </w:r>
    </w:p>
    <w:p w14:paraId="3C5B4C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640" w:firstLineChars="200"/>
        <w:jc w:val="left"/>
        <w:textAlignment w:val="auto"/>
        <w:rPr>
          <w:rFonts w:hint="default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宋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是幼儿园五大领域课程开展的必要前提，为幼儿园五大领域的课程设计提供了基本原则和方法。</w:t>
      </w:r>
    </w:p>
    <w:p w14:paraId="5A1730AF">
      <w:pPr>
        <w:ind w:firstLine="480" w:firstLineChars="15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四、课程内容标准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1480"/>
        <w:gridCol w:w="1700"/>
        <w:gridCol w:w="1760"/>
        <w:gridCol w:w="1570"/>
        <w:gridCol w:w="720"/>
        <w:gridCol w:w="731"/>
      </w:tblGrid>
      <w:tr w14:paraId="0FDB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dxa"/>
            <w:vMerge w:val="restart"/>
            <w:noWrap w:val="0"/>
            <w:vAlign w:val="center"/>
          </w:tcPr>
          <w:p w14:paraId="171B2C78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480" w:type="dxa"/>
            <w:vMerge w:val="restart"/>
            <w:noWrap w:val="0"/>
            <w:vAlign w:val="center"/>
          </w:tcPr>
          <w:p w14:paraId="5D78C44F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700" w:type="dxa"/>
            <w:vMerge w:val="restart"/>
            <w:noWrap w:val="0"/>
            <w:vAlign w:val="center"/>
          </w:tcPr>
          <w:p w14:paraId="7F2030DF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教学内容</w:t>
            </w:r>
          </w:p>
        </w:tc>
        <w:tc>
          <w:tcPr>
            <w:tcW w:w="1760" w:type="dxa"/>
            <w:vMerge w:val="restart"/>
            <w:noWrap w:val="0"/>
            <w:vAlign w:val="center"/>
          </w:tcPr>
          <w:p w14:paraId="7A556A51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知识素质要求</w:t>
            </w:r>
          </w:p>
        </w:tc>
        <w:tc>
          <w:tcPr>
            <w:tcW w:w="1570" w:type="dxa"/>
            <w:vMerge w:val="restart"/>
            <w:noWrap w:val="0"/>
            <w:vAlign w:val="center"/>
          </w:tcPr>
          <w:p w14:paraId="1F6F1C5C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技能要求</w:t>
            </w:r>
          </w:p>
        </w:tc>
        <w:tc>
          <w:tcPr>
            <w:tcW w:w="1451" w:type="dxa"/>
            <w:gridSpan w:val="2"/>
            <w:noWrap w:val="0"/>
            <w:vAlign w:val="center"/>
          </w:tcPr>
          <w:p w14:paraId="60C0D9F8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建议学时</w:t>
            </w:r>
          </w:p>
        </w:tc>
      </w:tr>
      <w:tr w14:paraId="530E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dxa"/>
            <w:vMerge w:val="continue"/>
            <w:noWrap w:val="0"/>
            <w:vAlign w:val="center"/>
          </w:tcPr>
          <w:p w14:paraId="3ADF1B66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480" w:type="dxa"/>
            <w:vMerge w:val="continue"/>
            <w:noWrap w:val="0"/>
            <w:vAlign w:val="center"/>
          </w:tcPr>
          <w:p w14:paraId="2491B551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00" w:type="dxa"/>
            <w:vMerge w:val="continue"/>
            <w:noWrap w:val="0"/>
            <w:vAlign w:val="center"/>
          </w:tcPr>
          <w:p w14:paraId="2FAD473A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0" w:type="dxa"/>
            <w:vMerge w:val="continue"/>
            <w:noWrap w:val="0"/>
            <w:vAlign w:val="center"/>
          </w:tcPr>
          <w:p w14:paraId="422868C7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570" w:type="dxa"/>
            <w:vMerge w:val="continue"/>
            <w:noWrap w:val="0"/>
            <w:vAlign w:val="center"/>
          </w:tcPr>
          <w:p w14:paraId="04CD1DFA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DC05CFA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理论</w:t>
            </w:r>
          </w:p>
        </w:tc>
        <w:tc>
          <w:tcPr>
            <w:tcW w:w="731" w:type="dxa"/>
            <w:noWrap w:val="0"/>
            <w:vAlign w:val="center"/>
          </w:tcPr>
          <w:p w14:paraId="6F226BF0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实践</w:t>
            </w:r>
          </w:p>
        </w:tc>
      </w:tr>
      <w:tr w14:paraId="20CA3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dxa"/>
            <w:noWrap w:val="0"/>
            <w:vAlign w:val="center"/>
          </w:tcPr>
          <w:p w14:paraId="1CB47F04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480" w:type="dxa"/>
            <w:noWrap w:val="0"/>
            <w:vAlign w:val="center"/>
          </w:tcPr>
          <w:p w14:paraId="07B58FA9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幼儿园课程概述</w:t>
            </w:r>
          </w:p>
        </w:tc>
        <w:tc>
          <w:tcPr>
            <w:tcW w:w="1700" w:type="dxa"/>
            <w:noWrap w:val="0"/>
            <w:vAlign w:val="center"/>
          </w:tcPr>
          <w:p w14:paraId="482EA93F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1.幼儿园课程的概念</w:t>
            </w:r>
          </w:p>
          <w:p w14:paraId="34880618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578F1B20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2.幼儿园课程的课程价值</w:t>
            </w:r>
          </w:p>
          <w:p w14:paraId="0E141E41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B1F1AB2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幼儿园教育活动分类</w:t>
            </w:r>
          </w:p>
        </w:tc>
        <w:tc>
          <w:tcPr>
            <w:tcW w:w="1760" w:type="dxa"/>
            <w:noWrap w:val="0"/>
            <w:vAlign w:val="center"/>
          </w:tcPr>
          <w:p w14:paraId="12FD93E6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理解按照不同标准划分的幼儿园教育活动种类</w:t>
            </w:r>
          </w:p>
        </w:tc>
        <w:tc>
          <w:tcPr>
            <w:tcW w:w="1570" w:type="dxa"/>
            <w:noWrap w:val="0"/>
            <w:vAlign w:val="center"/>
          </w:tcPr>
          <w:p w14:paraId="0A7C679D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能够分析、判断幼儿园教育 活动的类型</w:t>
            </w:r>
          </w:p>
          <w:p w14:paraId="502F0C62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99DE1CE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731" w:type="dxa"/>
            <w:tcBorders>
              <w:bottom w:val="single" w:color="auto" w:sz="4" w:space="0"/>
            </w:tcBorders>
            <w:noWrap w:val="0"/>
            <w:vAlign w:val="center"/>
          </w:tcPr>
          <w:p w14:paraId="00F62114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0CE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dxa"/>
            <w:noWrap w:val="0"/>
            <w:vAlign w:val="center"/>
          </w:tcPr>
          <w:p w14:paraId="151FF944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480" w:type="dxa"/>
            <w:noWrap w:val="0"/>
            <w:vAlign w:val="center"/>
          </w:tcPr>
          <w:p w14:paraId="1142404C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幼儿园课程的理论基础</w:t>
            </w:r>
          </w:p>
        </w:tc>
        <w:tc>
          <w:tcPr>
            <w:tcW w:w="1700" w:type="dxa"/>
            <w:noWrap w:val="0"/>
            <w:vAlign w:val="center"/>
          </w:tcPr>
          <w:p w14:paraId="318D6FC6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1.哲学基础</w:t>
            </w:r>
          </w:p>
          <w:p w14:paraId="5922747F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2D209466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2.心理学基础</w:t>
            </w:r>
          </w:p>
          <w:p w14:paraId="25798D3F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59549ECF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3.社会学基础</w:t>
            </w:r>
          </w:p>
        </w:tc>
        <w:tc>
          <w:tcPr>
            <w:tcW w:w="1760" w:type="dxa"/>
            <w:noWrap w:val="0"/>
            <w:vAlign w:val="center"/>
          </w:tcPr>
          <w:p w14:paraId="167A8D73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掌握重要的哲学、心理学流派对课程的影响</w:t>
            </w:r>
          </w:p>
        </w:tc>
        <w:tc>
          <w:tcPr>
            <w:tcW w:w="1570" w:type="dxa"/>
            <w:noWrap w:val="0"/>
            <w:vAlign w:val="center"/>
          </w:tcPr>
          <w:p w14:paraId="55523C67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在设计课程时，具备分析课程背后的相应的哲学、社会学和心理学基础的能力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7BC65B73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4A514E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FFB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0" w:hRule="atLeast"/>
        </w:trPr>
        <w:tc>
          <w:tcPr>
            <w:tcW w:w="511" w:type="dxa"/>
            <w:noWrap w:val="0"/>
            <w:vAlign w:val="center"/>
          </w:tcPr>
          <w:p w14:paraId="6403DB57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480" w:type="dxa"/>
            <w:noWrap w:val="0"/>
            <w:vAlign w:val="center"/>
          </w:tcPr>
          <w:p w14:paraId="34F9634C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我国幼儿园课程改革的历史及未来发展趋势</w:t>
            </w:r>
          </w:p>
        </w:tc>
        <w:tc>
          <w:tcPr>
            <w:tcW w:w="1700" w:type="dxa"/>
            <w:noWrap w:val="0"/>
            <w:vAlign w:val="center"/>
          </w:tcPr>
          <w:p w14:paraId="413AED2A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1.我国幼儿园课程改革的历史</w:t>
            </w:r>
          </w:p>
          <w:p w14:paraId="13FCCA42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03DC4231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2.我国幼儿园课程发展的未来展望</w:t>
            </w:r>
          </w:p>
        </w:tc>
        <w:tc>
          <w:tcPr>
            <w:tcW w:w="1760" w:type="dxa"/>
            <w:noWrap w:val="0"/>
            <w:vAlign w:val="center"/>
          </w:tcPr>
          <w:p w14:paraId="28E5BC4C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了解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三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次幼儿园课程改革的背景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，掌握我国幼儿园课程改革的脉络</w:t>
            </w:r>
          </w:p>
        </w:tc>
        <w:tc>
          <w:tcPr>
            <w:tcW w:w="1570" w:type="dxa"/>
            <w:noWrap w:val="0"/>
            <w:vAlign w:val="center"/>
          </w:tcPr>
          <w:p w14:paraId="6E5C2818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能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够养成在一定的社会背景下，来分幼儿园课程适宜性的能力，知道在什么情况对课程进行改进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6804F3FC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8C64B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96F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dxa"/>
            <w:noWrap w:val="0"/>
            <w:vAlign w:val="center"/>
          </w:tcPr>
          <w:p w14:paraId="3601C584">
            <w:pPr>
              <w:widowControl/>
              <w:spacing w:line="400" w:lineRule="atLeast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480" w:type="dxa"/>
            <w:noWrap w:val="0"/>
            <w:vAlign w:val="center"/>
          </w:tcPr>
          <w:p w14:paraId="6654C633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经典幼儿园课程理论及思想</w:t>
            </w:r>
          </w:p>
        </w:tc>
        <w:tc>
          <w:tcPr>
            <w:tcW w:w="1700" w:type="dxa"/>
            <w:noWrap w:val="0"/>
            <w:vAlign w:val="center"/>
          </w:tcPr>
          <w:p w14:paraId="278952AF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1.蒙台梭利课程体系</w:t>
            </w:r>
          </w:p>
          <w:p w14:paraId="316537D7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029EE345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2.五指活动课程</w:t>
            </w:r>
          </w:p>
          <w:p w14:paraId="3273F97E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67E9AFD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3.认知理论的学前教育课程</w:t>
            </w:r>
          </w:p>
          <w:p w14:paraId="198FF877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EDB024A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4.意大利瑞吉欧教育体系</w:t>
            </w:r>
          </w:p>
        </w:tc>
        <w:tc>
          <w:tcPr>
            <w:tcW w:w="1760" w:type="dxa"/>
            <w:noWrap w:val="0"/>
            <w:vAlign w:val="center"/>
          </w:tcPr>
          <w:p w14:paraId="41491A91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掌握国内外几种幼儿园课程方案的具体内容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和特色</w:t>
            </w:r>
          </w:p>
        </w:tc>
        <w:tc>
          <w:tcPr>
            <w:tcW w:w="1570" w:type="dxa"/>
            <w:noWrap w:val="0"/>
            <w:vAlign w:val="center"/>
          </w:tcPr>
          <w:p w14:paraId="5D64387F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能将国内外几种幼儿园课程方案的思想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与我国学前教育联系起来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431E77C2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5AF4D5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2F1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0" w:hRule="atLeast"/>
        </w:trPr>
        <w:tc>
          <w:tcPr>
            <w:tcW w:w="511" w:type="dxa"/>
            <w:noWrap w:val="0"/>
            <w:vAlign w:val="center"/>
          </w:tcPr>
          <w:p w14:paraId="6AB23256">
            <w:pPr>
              <w:widowControl/>
              <w:spacing w:line="400" w:lineRule="atLeast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480" w:type="dxa"/>
            <w:noWrap w:val="0"/>
            <w:vAlign w:val="center"/>
          </w:tcPr>
          <w:p w14:paraId="67186F3E">
            <w:pPr>
              <w:widowControl/>
              <w:numPr>
                <w:ilvl w:val="0"/>
                <w:numId w:val="0"/>
              </w:numPr>
              <w:shd w:val="clear" w:color="auto" w:fill="FFFFFF"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幼儿园课程目标设计</w:t>
            </w:r>
          </w:p>
        </w:tc>
        <w:tc>
          <w:tcPr>
            <w:tcW w:w="1700" w:type="dxa"/>
            <w:noWrap w:val="0"/>
            <w:vAlign w:val="center"/>
          </w:tcPr>
          <w:p w14:paraId="1228839C">
            <w:pPr>
              <w:widowControl/>
              <w:numPr>
                <w:ilvl w:val="0"/>
                <w:numId w:val="3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幼儿园课程目标的确定</w:t>
            </w:r>
          </w:p>
          <w:p w14:paraId="52309FBD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2D88C2CA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2.幼儿园课程目标体系</w:t>
            </w:r>
          </w:p>
        </w:tc>
        <w:tc>
          <w:tcPr>
            <w:tcW w:w="1760" w:type="dxa"/>
            <w:noWrap w:val="0"/>
            <w:vAlign w:val="center"/>
          </w:tcPr>
          <w:p w14:paraId="7AEE5591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掌握幼儿园课程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目标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设计的基本原理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和分析框架</w:t>
            </w:r>
          </w:p>
        </w:tc>
        <w:tc>
          <w:tcPr>
            <w:tcW w:w="1570" w:type="dxa"/>
            <w:noWrap w:val="0"/>
            <w:vAlign w:val="center"/>
          </w:tcPr>
          <w:p w14:paraId="1D9ADFC3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 xml:space="preserve"> 能够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利用基本原理和框架设计幼儿园一门课程目标的能力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0CD7F679">
            <w:pPr>
              <w:widowControl/>
              <w:spacing w:line="400" w:lineRule="atLeast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110432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63A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4" w:hRule="atLeast"/>
        </w:trPr>
        <w:tc>
          <w:tcPr>
            <w:tcW w:w="511" w:type="dxa"/>
            <w:noWrap w:val="0"/>
            <w:vAlign w:val="center"/>
          </w:tcPr>
          <w:p w14:paraId="2F7AF434">
            <w:pPr>
              <w:widowControl/>
              <w:spacing w:line="400" w:lineRule="atLeast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480" w:type="dxa"/>
            <w:noWrap w:val="0"/>
            <w:vAlign w:val="center"/>
          </w:tcPr>
          <w:p w14:paraId="57596675">
            <w:pPr>
              <w:widowControl/>
              <w:numPr>
                <w:ilvl w:val="0"/>
                <w:numId w:val="0"/>
              </w:numPr>
              <w:shd w:val="clear" w:color="auto" w:fill="FFFFFF"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幼儿园课程内容的选择与组织</w:t>
            </w:r>
          </w:p>
        </w:tc>
        <w:tc>
          <w:tcPr>
            <w:tcW w:w="1700" w:type="dxa"/>
            <w:noWrap w:val="0"/>
            <w:vAlign w:val="center"/>
          </w:tcPr>
          <w:p w14:paraId="52A06C84">
            <w:pPr>
              <w:widowControl/>
              <w:numPr>
                <w:ilvl w:val="0"/>
                <w:numId w:val="4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课程内容的理解</w:t>
            </w:r>
          </w:p>
          <w:p w14:paraId="675ACD93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69A20465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2.幼儿园课程内容的范围与类型</w:t>
            </w:r>
          </w:p>
          <w:p w14:paraId="582741B5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43679627">
            <w:pPr>
              <w:widowControl/>
              <w:numPr>
                <w:ilvl w:val="0"/>
                <w:numId w:val="0"/>
              </w:numPr>
              <w:spacing w:line="300" w:lineRule="atLeast"/>
              <w:ind w:leftChars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3.课程内容的选择</w:t>
            </w:r>
          </w:p>
          <w:p w14:paraId="7D5AF699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2723C20E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4.幼儿园课程内容的组织</w:t>
            </w:r>
          </w:p>
        </w:tc>
        <w:tc>
          <w:tcPr>
            <w:tcW w:w="1760" w:type="dxa"/>
            <w:noWrap w:val="0"/>
            <w:vAlign w:val="center"/>
          </w:tcPr>
          <w:p w14:paraId="1B619808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Style w:val="6"/>
                <w:rFonts w:hint="eastAsia" w:ascii="宋体" w:hAnsi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掌握课程内容选择的基本原则和分析框架</w:t>
            </w:r>
          </w:p>
        </w:tc>
        <w:tc>
          <w:tcPr>
            <w:tcW w:w="1570" w:type="dxa"/>
            <w:noWrap w:val="0"/>
            <w:vAlign w:val="center"/>
          </w:tcPr>
          <w:p w14:paraId="1411745F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Style w:val="6"/>
                <w:rFonts w:hint="eastAsia" w:ascii="宋体" w:hAnsi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能运用课程内容的基本原则和分析框架，设计一门课程的课程内容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7E1C7E2B">
            <w:pPr>
              <w:widowControl/>
              <w:spacing w:line="400" w:lineRule="atLeast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B8D40F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01A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8" w:hRule="atLeast"/>
        </w:trPr>
        <w:tc>
          <w:tcPr>
            <w:tcW w:w="511" w:type="dxa"/>
            <w:noWrap w:val="0"/>
            <w:vAlign w:val="center"/>
          </w:tcPr>
          <w:p w14:paraId="10FD39D8">
            <w:pPr>
              <w:widowControl/>
              <w:spacing w:line="400" w:lineRule="atLeast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480" w:type="dxa"/>
            <w:noWrap w:val="0"/>
            <w:vAlign w:val="center"/>
          </w:tcPr>
          <w:p w14:paraId="674A59AB">
            <w:pPr>
              <w:widowControl/>
              <w:numPr>
                <w:ilvl w:val="0"/>
                <w:numId w:val="0"/>
              </w:numPr>
              <w:shd w:val="clear" w:color="auto" w:fill="FFFFFF"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幼儿园课程实施</w:t>
            </w:r>
          </w:p>
        </w:tc>
        <w:tc>
          <w:tcPr>
            <w:tcW w:w="1700" w:type="dxa"/>
            <w:noWrap w:val="0"/>
            <w:vAlign w:val="center"/>
          </w:tcPr>
          <w:p w14:paraId="7C87CB3E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1.课程实施的概念与取向</w:t>
            </w:r>
          </w:p>
          <w:p w14:paraId="74C56615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711A07EF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2.幼儿园课程实施的途径和方法</w:t>
            </w:r>
          </w:p>
          <w:p w14:paraId="529D42BF">
            <w:pPr>
              <w:widowControl/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6D0D8376">
            <w:pPr>
              <w:widowControl/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3.幼儿园课程组织</w:t>
            </w:r>
          </w:p>
        </w:tc>
        <w:tc>
          <w:tcPr>
            <w:tcW w:w="1760" w:type="dxa"/>
            <w:noWrap w:val="0"/>
            <w:vAlign w:val="center"/>
          </w:tcPr>
          <w:p w14:paraId="07EF1510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Style w:val="6"/>
                <w:rFonts w:hint="eastAsia" w:ascii="宋体" w:hAnsi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掌握幼儿园课程实施的途径和方法</w:t>
            </w:r>
          </w:p>
        </w:tc>
        <w:tc>
          <w:tcPr>
            <w:tcW w:w="1570" w:type="dxa"/>
            <w:noWrap w:val="0"/>
            <w:vAlign w:val="center"/>
          </w:tcPr>
          <w:p w14:paraId="153A7696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Style w:val="6"/>
                <w:rFonts w:hint="eastAsia" w:ascii="宋体" w:hAnsi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运用课程实施的基本原则和分析框架，设计一门课程的课程实施的途径与方法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2828D068">
            <w:pPr>
              <w:widowControl/>
              <w:spacing w:line="400" w:lineRule="atLeast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DE5D66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C74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0" w:hRule="atLeast"/>
        </w:trPr>
        <w:tc>
          <w:tcPr>
            <w:tcW w:w="511" w:type="dxa"/>
            <w:noWrap w:val="0"/>
            <w:vAlign w:val="center"/>
          </w:tcPr>
          <w:p w14:paraId="018519A0">
            <w:pPr>
              <w:widowControl/>
              <w:spacing w:line="400" w:lineRule="atLeast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480" w:type="dxa"/>
            <w:noWrap w:val="0"/>
            <w:vAlign w:val="center"/>
          </w:tcPr>
          <w:p w14:paraId="50E62EAA">
            <w:pPr>
              <w:widowControl/>
              <w:numPr>
                <w:ilvl w:val="0"/>
                <w:numId w:val="0"/>
              </w:numPr>
              <w:shd w:val="clear" w:color="auto" w:fill="FFFFFF"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幼儿园课程的评价</w:t>
            </w:r>
          </w:p>
        </w:tc>
        <w:tc>
          <w:tcPr>
            <w:tcW w:w="1700" w:type="dxa"/>
            <w:noWrap w:val="0"/>
            <w:vAlign w:val="center"/>
          </w:tcPr>
          <w:p w14:paraId="2AA21C5B">
            <w:pPr>
              <w:widowControl/>
              <w:numPr>
                <w:ilvl w:val="0"/>
                <w:numId w:val="5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幼儿园课程评价含义范围及类型</w:t>
            </w:r>
          </w:p>
          <w:p w14:paraId="29B7359B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508F813F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2.幼儿园课程评价的基本要素</w:t>
            </w:r>
          </w:p>
          <w:p w14:paraId="2C6CE905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72672026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3.幼儿园课程评价过程</w:t>
            </w:r>
          </w:p>
        </w:tc>
        <w:tc>
          <w:tcPr>
            <w:tcW w:w="1760" w:type="dxa"/>
            <w:noWrap w:val="0"/>
            <w:vAlign w:val="center"/>
          </w:tcPr>
          <w:p w14:paraId="65943CA1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Style w:val="6"/>
                <w:rFonts w:hint="eastAsia" w:ascii="宋体" w:hAnsi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掌握课程评价的的要素和指标体系</w:t>
            </w:r>
          </w:p>
        </w:tc>
        <w:tc>
          <w:tcPr>
            <w:tcW w:w="1570" w:type="dxa"/>
            <w:noWrap w:val="0"/>
            <w:vAlign w:val="center"/>
          </w:tcPr>
          <w:p w14:paraId="5DE5F352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Style w:val="6"/>
                <w:rFonts w:hint="eastAsia" w:ascii="宋体" w:hAnsi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运用课程评价的基本知识和分析框架，设计一门课程的课程评价指标和评价工具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547C2F8E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96E33B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A744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dxa"/>
            <w:noWrap w:val="0"/>
            <w:vAlign w:val="center"/>
          </w:tcPr>
          <w:p w14:paraId="0304EF31">
            <w:pPr>
              <w:widowControl/>
              <w:spacing w:line="400" w:lineRule="atLeast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480" w:type="dxa"/>
            <w:noWrap w:val="0"/>
            <w:vAlign w:val="center"/>
          </w:tcPr>
          <w:p w14:paraId="49CB3881">
            <w:pPr>
              <w:widowControl/>
              <w:numPr>
                <w:ilvl w:val="0"/>
                <w:numId w:val="0"/>
              </w:numPr>
              <w:shd w:val="clear" w:color="auto" w:fill="FFFFFF"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幼儿园课程与幼儿园教育活动</w:t>
            </w:r>
          </w:p>
        </w:tc>
        <w:tc>
          <w:tcPr>
            <w:tcW w:w="1700" w:type="dxa"/>
            <w:noWrap w:val="0"/>
            <w:vAlign w:val="center"/>
          </w:tcPr>
          <w:p w14:paraId="1FF6DF5B">
            <w:pPr>
              <w:widowControl/>
              <w:numPr>
                <w:ilvl w:val="0"/>
                <w:numId w:val="6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幼儿园课程与幼儿园教育活动</w:t>
            </w:r>
          </w:p>
          <w:p w14:paraId="0A39056D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0AB7F1F7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2.幼儿园教育活动的类型及情境创设</w:t>
            </w:r>
          </w:p>
          <w:p w14:paraId="7895CBD9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516D5604">
            <w:pPr>
              <w:widowControl/>
              <w:numPr>
                <w:ilvl w:val="0"/>
                <w:numId w:val="0"/>
              </w:numPr>
              <w:spacing w:line="300" w:lineRule="atLeast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3.幼儿园教育活动的设计原理</w:t>
            </w:r>
          </w:p>
        </w:tc>
        <w:tc>
          <w:tcPr>
            <w:tcW w:w="1760" w:type="dxa"/>
            <w:noWrap w:val="0"/>
            <w:vAlign w:val="center"/>
          </w:tcPr>
          <w:p w14:paraId="25685D3A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掌握幼儿园教育活动情境创设的原则要求</w:t>
            </w:r>
          </w:p>
        </w:tc>
        <w:tc>
          <w:tcPr>
            <w:tcW w:w="1570" w:type="dxa"/>
            <w:noWrap w:val="0"/>
            <w:vAlign w:val="center"/>
          </w:tcPr>
          <w:p w14:paraId="3CC179B5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深刻理解幼儿园教育活动设计原理，能设计一个完整的幼儿园教育活动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06F069D4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0A4EE5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</w:p>
        </w:tc>
      </w:tr>
      <w:tr w14:paraId="76BF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1" w:type="dxa"/>
            <w:gridSpan w:val="5"/>
            <w:noWrap w:val="0"/>
            <w:vAlign w:val="center"/>
          </w:tcPr>
          <w:p w14:paraId="28A72D95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合计</w:t>
            </w:r>
          </w:p>
        </w:tc>
        <w:tc>
          <w:tcPr>
            <w:tcW w:w="720" w:type="dxa"/>
            <w:tcBorders>
              <w:right w:val="single" w:color="auto" w:sz="4" w:space="0"/>
            </w:tcBorders>
            <w:noWrap w:val="0"/>
            <w:vAlign w:val="center"/>
          </w:tcPr>
          <w:p w14:paraId="2C854E83">
            <w:pPr>
              <w:widowControl/>
              <w:spacing w:line="400" w:lineRule="atLeast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D3172C1">
            <w:pPr>
              <w:widowControl/>
              <w:spacing w:line="400" w:lineRule="atLeast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</w:t>
            </w:r>
          </w:p>
        </w:tc>
      </w:tr>
    </w:tbl>
    <w:p w14:paraId="35D274EE">
      <w:pPr>
        <w:ind w:firstLine="480" w:firstLineChars="15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87F6D3C"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五、教学实施的建议</w:t>
      </w:r>
    </w:p>
    <w:p w14:paraId="1631AFAC">
      <w:pPr>
        <w:ind w:firstLine="643" w:firstLineChars="200"/>
        <w:rPr>
          <w:rFonts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（一）教材选用和编写建议</w:t>
      </w:r>
    </w:p>
    <w:p w14:paraId="1AC6BE4C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left"/>
        <w:textAlignment w:val="auto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1、教材选用。</w:t>
      </w:r>
    </w:p>
    <w:p w14:paraId="188312A1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left"/>
        <w:textAlignment w:val="auto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《幼儿园课程》.虞永平,原晋霞主编.高等教育出版社，2014-11.</w:t>
      </w:r>
    </w:p>
    <w:p w14:paraId="2FE0A761">
      <w:pPr>
        <w:numPr>
          <w:ilvl w:val="0"/>
          <w:numId w:val="7"/>
        </w:numPr>
        <w:spacing w:line="360" w:lineRule="auto"/>
        <w:ind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教材编写原则与要求。</w:t>
      </w:r>
    </w:p>
    <w:p w14:paraId="7E779715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left"/>
        <w:textAlignment w:val="auto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建议选择幼儿园课程目标设计、幼儿园课程内容的选择与组织、幼儿园课程实施、幼儿园课程评价这五大模块作为教材内容。</w:t>
      </w:r>
    </w:p>
    <w:p w14:paraId="05A52CA8">
      <w:pPr>
        <w:numPr>
          <w:ilvl w:val="0"/>
          <w:numId w:val="7"/>
        </w:numPr>
        <w:spacing w:line="360" w:lineRule="auto"/>
        <w:ind w:left="0" w:leftChars="0" w:firstLine="640" w:firstLineChars="20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教学参考资料。</w:t>
      </w:r>
    </w:p>
    <w:p w14:paraId="4642B1B2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left"/>
        <w:textAlignment w:val="auto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(1)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《幼儿园课程》第二版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朱家雄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主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编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华东师范大学出版社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2011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-0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445BBFF6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left"/>
        <w:textAlignment w:val="auto"/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(2)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《幼儿园活动设计》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第一版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.邓晓辉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邹琳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李婷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主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编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航空工业出版社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2016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-0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 </w:t>
      </w:r>
    </w:p>
    <w:p w14:paraId="06DC9607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left"/>
        <w:textAlignment w:val="auto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(3)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《幼儿园教育活动设计与实施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》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第一版.朱家雄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主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编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高等教育出版社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2008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-0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(4)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《幼儿园课程与教育活动设计》第一版.倪敏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主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编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中国劳动社会保障出版社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2006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-0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59B6EAE6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left"/>
        <w:textAlignment w:val="auto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(5)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《幼儿园教育活动设计与实践》第一版.党劲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主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编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东北师范大学出版社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2015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-0</w:t>
      </w:r>
      <w:r>
        <w:rPr>
          <w:rFonts w:hint="default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277DF291">
      <w:pPr>
        <w:ind w:firstLine="321" w:firstLineChars="100"/>
        <w:rPr>
          <w:rFonts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b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（二）课程资源开发与利用</w:t>
      </w:r>
    </w:p>
    <w:p w14:paraId="27847A9E">
      <w:pPr>
        <w:ind w:firstLine="480"/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利用好现有资源，并在现有资源的基础之上，建立备课小组课程资源库，包括专业教学视频、课件等内容。</w:t>
      </w:r>
    </w:p>
    <w:p w14:paraId="48C755F9">
      <w:pPr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六、教学评价和考核要求</w:t>
      </w:r>
    </w:p>
    <w:p w14:paraId="2CBDB651">
      <w:pPr>
        <w:widowControl/>
        <w:shd w:val="clear" w:color="auto" w:fill="FFFFFF"/>
        <w:spacing w:line="400" w:lineRule="atLeast"/>
        <w:ind w:firstLine="420"/>
        <w:jc w:val="left"/>
        <w:rPr>
          <w:rFonts w:hint="eastAsia"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本课程考核采用形成性考核（课程各个项目的过程考核）与期末考核（课程考核）相结合的方法评价学生学习效果，体现职业能力培养要求。且根据《学前专业人才培养方案》，本课程期末考核应为卷面闭卷考试。成绩考评包括如下几项：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 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ED1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1" w:type="dxa"/>
            <w:gridSpan w:val="5"/>
            <w:noWrap w:val="0"/>
            <w:vAlign w:val="center"/>
          </w:tcPr>
          <w:p w14:paraId="4AA73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形成性考核（任务考核）（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50%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1421" w:type="dxa"/>
            <w:noWrap w:val="0"/>
            <w:vAlign w:val="center"/>
          </w:tcPr>
          <w:p w14:paraId="6AA7A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期末考核（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50%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</w:tr>
      <w:tr w14:paraId="1BC3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0" w:type="dxa"/>
            <w:gridSpan w:val="3"/>
            <w:noWrap w:val="0"/>
            <w:vAlign w:val="top"/>
          </w:tcPr>
          <w:p w14:paraId="633631DB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小组总分（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40%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4E69D27C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个人总分（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60%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1421" w:type="dxa"/>
            <w:vMerge w:val="restart"/>
            <w:noWrap w:val="0"/>
            <w:vAlign w:val="center"/>
          </w:tcPr>
          <w:p w14:paraId="6AFF6DBB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试卷</w:t>
            </w:r>
          </w:p>
        </w:tc>
      </w:tr>
      <w:tr w14:paraId="2B39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noWrap w:val="0"/>
            <w:vAlign w:val="top"/>
          </w:tcPr>
          <w:p w14:paraId="3BE0254D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组间互评</w:t>
            </w:r>
          </w:p>
          <w:p w14:paraId="7336E2CB">
            <w:pPr>
              <w:widowControl/>
              <w:spacing w:line="40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20%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1420" w:type="dxa"/>
            <w:noWrap w:val="0"/>
            <w:vAlign w:val="top"/>
          </w:tcPr>
          <w:p w14:paraId="086FA769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教师评价</w:t>
            </w:r>
          </w:p>
          <w:p w14:paraId="7AF832F7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40%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1420" w:type="dxa"/>
            <w:noWrap w:val="0"/>
            <w:vAlign w:val="top"/>
          </w:tcPr>
          <w:p w14:paraId="6A42A3A3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作业</w:t>
            </w:r>
          </w:p>
          <w:p w14:paraId="5DD89C69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40%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1420" w:type="dxa"/>
            <w:noWrap w:val="0"/>
            <w:vAlign w:val="top"/>
          </w:tcPr>
          <w:p w14:paraId="6150E3DE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组内互评</w:t>
            </w:r>
          </w:p>
          <w:p w14:paraId="12BD5D38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30%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1421" w:type="dxa"/>
            <w:noWrap w:val="0"/>
            <w:vAlign w:val="top"/>
          </w:tcPr>
          <w:p w14:paraId="51755C42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教师评价</w:t>
            </w:r>
          </w:p>
          <w:p w14:paraId="4DC7AFAA">
            <w:pPr>
              <w:widowControl/>
              <w:spacing w:line="400" w:lineRule="atLeast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70%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1421" w:type="dxa"/>
            <w:vMerge w:val="continue"/>
            <w:noWrap w:val="0"/>
            <w:vAlign w:val="top"/>
          </w:tcPr>
          <w:p w14:paraId="57A17E91">
            <w:pPr>
              <w:widowControl/>
              <w:spacing w:line="400" w:lineRule="atLeast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vertAlign w:val="baseline"/>
              </w:rPr>
            </w:pPr>
          </w:p>
        </w:tc>
      </w:tr>
    </w:tbl>
    <w:p w14:paraId="3A72B3C8">
      <w:pP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  </w:t>
      </w:r>
    </w:p>
    <w:p w14:paraId="1EC6A1DE">
      <w:pPr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黑体_GBK" w:eastAsia="方正黑体_GBK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、编制依据</w:t>
      </w:r>
    </w:p>
    <w:p w14:paraId="350C292F">
      <w:pPr>
        <w:ind w:firstLine="640" w:firstLineChars="200"/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该课程标准是以依据《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学前教育</w:t>
      </w:r>
      <w:r>
        <w:rPr>
          <w:rFonts w:hint="eastAsia" w:ascii="方正仿宋_GBK" w:hAnsi="宋体" w:eastAsia="方正仿宋_GBK" w:cs="仿宋_GB2312"/>
          <w:color w:val="000000" w:themeColor="text1"/>
          <w:position w:val="6"/>
          <w:sz w:val="32"/>
          <w:szCs w:val="32"/>
          <w14:textFill>
            <w14:solidFill>
              <w14:schemeClr w14:val="tx1"/>
            </w14:solidFill>
          </w14:textFill>
        </w:rPr>
        <w:t>》专业调研报告和人才培养方案而编制的。</w:t>
      </w:r>
    </w:p>
    <w:p w14:paraId="43243472"/>
    <w:sectPr>
      <w:footerReference r:id="rId3" w:type="default"/>
      <w:pgSz w:w="11906" w:h="16838"/>
      <w:pgMar w:top="1588" w:right="1474" w:bottom="1440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42715DF-3889-47ED-AB93-E5BE3ABECD9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37B4285-B655-4BA5-B5ED-4BC4CEE1B68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CE5F121-A6D0-462C-A5FF-AE29EFB9ACC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04E2BB7-1AA6-4046-887F-FD5DEA6223F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214DE74-0CFD-483D-BB5D-F21361479082}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6" w:fontKey="{ED0EA643-11A4-4413-BAB8-D0A812099F94}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7" w:fontKey="{61AAFCEB-0EC4-496F-BD7A-BB6F62B62E9A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8" w:fontKey="{DBF2F498-8A59-4632-9FED-5164A4DC430B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9" w:fontKey="{82424F74-BF38-42E9-9007-E9682FD9B00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9429609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59718C89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37D8A6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2EB4B"/>
    <w:multiLevelType w:val="singleLevel"/>
    <w:tmpl w:val="9232EB4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92F7BF5F"/>
    <w:multiLevelType w:val="singleLevel"/>
    <w:tmpl w:val="92F7BF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6E649BF"/>
    <w:multiLevelType w:val="singleLevel"/>
    <w:tmpl w:val="C6E649BF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E124430B"/>
    <w:multiLevelType w:val="singleLevel"/>
    <w:tmpl w:val="E124430B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3006C31D"/>
    <w:multiLevelType w:val="singleLevel"/>
    <w:tmpl w:val="3006C3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F676011"/>
    <w:multiLevelType w:val="singleLevel"/>
    <w:tmpl w:val="4F6760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30615D0"/>
    <w:multiLevelType w:val="singleLevel"/>
    <w:tmpl w:val="730615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VjOWEwMWE1MGU0ZTNjZGE3MDllOTcxMzkxY2UzZWEifQ=="/>
  </w:docVars>
  <w:rsids>
    <w:rsidRoot w:val="00000000"/>
    <w:rsid w:val="077D4018"/>
    <w:rsid w:val="15A1556E"/>
    <w:rsid w:val="16D17BDC"/>
    <w:rsid w:val="6862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2622</Words>
  <Characters>2732</Characters>
  <Lines>0</Lines>
  <Paragraphs>0</Paragraphs>
  <TotalTime>2</TotalTime>
  <ScaleCrop>false</ScaleCrop>
  <LinksUpToDate>false</LinksUpToDate>
  <CharactersWithSpaces>2792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2021-06-02T03:04:00Z</dcterms:created>
  <dc:creator>Administrator</dc:creator>
  <cp:lastModifiedBy>Lenovo</cp:lastModifiedBy>
  <dcterms:modified xsi:type="dcterms:W3CDTF">2024-10-05T07:56:08Z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SaveFontToCloudKey">
    <vt:lpwstr>682808435_embed</vt:lpwstr>
  </property>
  <property fmtid="{D5CDD505-2E9C-101B-9397-08002B2CF9AE}" pid="4" name="ICV">
    <vt:lpwstr>DF8E6C4F2E50471F9E88B920FD55C35B</vt:lpwstr>
  </property>
</Properties>
</file>