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2451E1">
      <w:pPr>
        <w:pageBreakBefore w:val="0"/>
        <w:widowControl w:val="0"/>
        <w:kinsoku/>
        <w:wordWrap/>
        <w:overflowPunct/>
        <w:topLinePunct w:val="0"/>
        <w:autoSpaceDE/>
        <w:autoSpaceDN/>
        <w:bidi w:val="0"/>
        <w:spacing w:line="600" w:lineRule="exact"/>
        <w:ind w:leftChars="0" w:firstLine="880" w:firstLineChars="200"/>
        <w:jc w:val="center"/>
        <w:textAlignment w:val="auto"/>
        <w:rPr>
          <w:rFonts w:hint="eastAsia" w:ascii="方正小标宋简体" w:hAnsi="方正小标宋简体" w:eastAsia="方正小标宋简体" w:cs="方正小标宋简体"/>
          <w:b w:val="0"/>
          <w:bCs w:val="0"/>
          <w:sz w:val="44"/>
          <w:szCs w:val="44"/>
          <w:lang w:eastAsia="zh-CN"/>
        </w:rPr>
      </w:pPr>
      <w:r>
        <w:rPr>
          <w:rFonts w:hint="eastAsia" w:ascii="方正小标宋简体" w:hAnsi="方正小标宋简体" w:eastAsia="方正小标宋简体" w:cs="方正小标宋简体"/>
          <w:b w:val="0"/>
          <w:bCs w:val="0"/>
          <w:sz w:val="44"/>
          <w:szCs w:val="44"/>
          <w:lang w:eastAsia="zh-CN"/>
        </w:rPr>
        <w:t>德宏职业学院</w:t>
      </w:r>
    </w:p>
    <w:p w14:paraId="2252EC90">
      <w:pPr>
        <w:pageBreakBefore w:val="0"/>
        <w:widowControl w:val="0"/>
        <w:kinsoku/>
        <w:wordWrap/>
        <w:overflowPunct/>
        <w:topLinePunct w:val="0"/>
        <w:autoSpaceDE/>
        <w:autoSpaceDN/>
        <w:bidi w:val="0"/>
        <w:spacing w:line="600" w:lineRule="exact"/>
        <w:ind w:leftChars="0" w:firstLine="720" w:firstLineChars="200"/>
        <w:jc w:val="center"/>
        <w:textAlignment w:val="auto"/>
        <w:rPr>
          <w:rFonts w:hint="eastAsia" w:ascii="方正小标宋简体" w:hAnsi="方正小标宋简体" w:eastAsia="方正小标宋简体" w:cs="方正小标宋简体"/>
          <w:b w:val="0"/>
          <w:bCs w:val="0"/>
          <w:sz w:val="36"/>
          <w:szCs w:val="36"/>
          <w:lang w:eastAsia="zh-CN"/>
        </w:rPr>
      </w:pPr>
      <w:r>
        <w:rPr>
          <w:rFonts w:hint="eastAsia" w:ascii="方正小标宋简体" w:hAnsi="方正小标宋简体" w:eastAsia="方正小标宋简体" w:cs="方正小标宋简体"/>
          <w:b w:val="0"/>
          <w:bCs w:val="0"/>
          <w:sz w:val="36"/>
          <w:szCs w:val="36"/>
          <w:lang w:eastAsia="zh-CN"/>
        </w:rPr>
        <w:t>《幼儿园环境创设》课程标准</w:t>
      </w:r>
    </w:p>
    <w:p w14:paraId="22CC2B6D">
      <w:pPr>
        <w:pageBreakBefore w:val="0"/>
        <w:widowControl w:val="0"/>
        <w:kinsoku/>
        <w:wordWrap/>
        <w:overflowPunct/>
        <w:topLinePunct w:val="0"/>
        <w:autoSpaceDE/>
        <w:autoSpaceDN/>
        <w:bidi w:val="0"/>
        <w:spacing w:line="600" w:lineRule="exact"/>
        <w:ind w:leftChars="0" w:firstLine="422" w:firstLineChars="200"/>
        <w:jc w:val="center"/>
        <w:textAlignment w:val="auto"/>
        <w:rPr>
          <w:rFonts w:hint="eastAsia" w:ascii="仿宋" w:hAnsi="仿宋" w:eastAsia="仿宋" w:cs="仿宋"/>
          <w:b/>
          <w:bCs/>
          <w:sz w:val="21"/>
          <w:szCs w:val="21"/>
          <w:lang w:eastAsia="zh-CN"/>
        </w:rPr>
      </w:pPr>
    </w:p>
    <w:p w14:paraId="657302D9">
      <w:pPr>
        <w:keepNext w:val="0"/>
        <w:keepLines w:val="0"/>
        <w:pageBreakBefore w:val="0"/>
        <w:widowControl w:val="0"/>
        <w:numPr>
          <w:ilvl w:val="0"/>
          <w:numId w:val="1"/>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方正黑体简体" w:hAnsi="方正黑体简体" w:eastAsia="方正黑体简体" w:cs="方正黑体简体"/>
          <w:b w:val="0"/>
          <w:bCs w:val="0"/>
          <w:sz w:val="32"/>
          <w:szCs w:val="32"/>
          <w:lang w:eastAsia="zh-CN"/>
        </w:rPr>
      </w:pPr>
      <w:r>
        <w:rPr>
          <w:rFonts w:hint="eastAsia" w:ascii="方正黑体简体" w:hAnsi="方正黑体简体" w:eastAsia="方正黑体简体" w:cs="方正黑体简体"/>
          <w:b w:val="0"/>
          <w:bCs w:val="0"/>
          <w:sz w:val="32"/>
          <w:szCs w:val="32"/>
          <w:lang w:eastAsia="zh-CN"/>
        </w:rPr>
        <w:t>课程概述</w:t>
      </w:r>
    </w:p>
    <w:p w14:paraId="6E397A90">
      <w:pPr>
        <w:keepNext w:val="0"/>
        <w:keepLines w:val="0"/>
        <w:pageBreakBefore w:val="0"/>
        <w:widowControl w:val="0"/>
        <w:numPr>
          <w:ilvl w:val="0"/>
          <w:numId w:val="2"/>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b w:val="0"/>
          <w:bCs w:val="0"/>
          <w:sz w:val="32"/>
          <w:szCs w:val="32"/>
          <w:lang w:eastAsia="zh-CN"/>
        </w:rPr>
      </w:pPr>
      <w:r>
        <w:rPr>
          <w:rFonts w:hint="eastAsia" w:ascii="仿宋" w:hAnsi="仿宋" w:eastAsia="仿宋" w:cs="仿宋"/>
          <w:b w:val="0"/>
          <w:bCs w:val="0"/>
          <w:sz w:val="32"/>
          <w:szCs w:val="32"/>
          <w:lang w:eastAsia="zh-CN"/>
        </w:rPr>
        <w:t>课程基本信息</w:t>
      </w:r>
    </w:p>
    <w:p w14:paraId="55AF412A">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课程名称：幼儿园环境创设</w:t>
      </w:r>
      <w:r>
        <w:rPr>
          <w:rFonts w:hint="eastAsia" w:ascii="仿宋" w:hAnsi="仿宋" w:eastAsia="仿宋" w:cs="仿宋"/>
          <w:sz w:val="32"/>
          <w:szCs w:val="32"/>
          <w:lang w:val="en-US" w:eastAsia="zh-CN"/>
        </w:rPr>
        <w:t xml:space="preserve">  </w:t>
      </w:r>
      <w:r>
        <w:rPr>
          <w:rFonts w:hint="eastAsia" w:ascii="仿宋" w:hAnsi="仿宋" w:eastAsia="仿宋" w:cs="仿宋"/>
          <w:sz w:val="32"/>
          <w:szCs w:val="32"/>
          <w:lang w:eastAsia="zh-CN"/>
        </w:rPr>
        <w:t>课程编码：</w:t>
      </w:r>
    </w:p>
    <w:p w14:paraId="2C9B13C7">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课程类型：专业</w:t>
      </w:r>
      <w:r>
        <w:rPr>
          <w:rFonts w:hint="eastAsia" w:ascii="仿宋" w:hAnsi="仿宋" w:eastAsia="仿宋" w:cs="仿宋"/>
          <w:sz w:val="32"/>
          <w:szCs w:val="32"/>
          <w:lang w:val="en-US" w:eastAsia="zh-CN"/>
        </w:rPr>
        <w:t xml:space="preserve">技能课      </w:t>
      </w:r>
      <w:r>
        <w:rPr>
          <w:rFonts w:hint="eastAsia" w:ascii="仿宋" w:hAnsi="仿宋" w:eastAsia="仿宋" w:cs="仿宋"/>
          <w:sz w:val="32"/>
          <w:szCs w:val="32"/>
          <w:lang w:eastAsia="zh-CN"/>
        </w:rPr>
        <w:t>课程性质：专业必修课</w:t>
      </w:r>
    </w:p>
    <w:p w14:paraId="644D6427">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eastAsia="zh-CN"/>
        </w:rPr>
        <w:t>适用专业：</w:t>
      </w:r>
      <w:r>
        <w:rPr>
          <w:rFonts w:hint="eastAsia" w:ascii="仿宋" w:hAnsi="仿宋" w:eastAsia="仿宋" w:cs="仿宋"/>
          <w:sz w:val="32"/>
          <w:szCs w:val="32"/>
          <w:lang w:val="en-US" w:eastAsia="zh-CN"/>
        </w:rPr>
        <w:t xml:space="preserve">学前教育        </w:t>
      </w:r>
      <w:r>
        <w:rPr>
          <w:rFonts w:hint="eastAsia" w:ascii="仿宋" w:hAnsi="仿宋" w:eastAsia="仿宋" w:cs="仿宋"/>
          <w:sz w:val="32"/>
          <w:szCs w:val="32"/>
          <w:lang w:eastAsia="zh-CN"/>
        </w:rPr>
        <w:t>课程学时（学分）：</w:t>
      </w:r>
      <w:r>
        <w:rPr>
          <w:rFonts w:hint="eastAsia" w:ascii="仿宋" w:hAnsi="仿宋" w:eastAsia="仿宋" w:cs="仿宋"/>
          <w:sz w:val="32"/>
          <w:szCs w:val="32"/>
          <w:lang w:val="en-US" w:eastAsia="zh-CN"/>
        </w:rPr>
        <w:t>2</w:t>
      </w:r>
    </w:p>
    <w:p w14:paraId="776C3558">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default" w:ascii="仿宋" w:hAnsi="仿宋" w:eastAsia="仿宋" w:cs="仿宋"/>
          <w:sz w:val="32"/>
          <w:szCs w:val="32"/>
          <w:lang w:val="en-US" w:eastAsia="zh-CN"/>
        </w:rPr>
      </w:pPr>
      <w:r>
        <w:rPr>
          <w:rFonts w:hint="eastAsia" w:ascii="仿宋" w:hAnsi="仿宋" w:eastAsia="仿宋" w:cs="仿宋"/>
          <w:sz w:val="32"/>
          <w:szCs w:val="32"/>
          <w:lang w:eastAsia="zh-CN"/>
        </w:rPr>
        <w:t>先修课程：</w:t>
      </w:r>
      <w:r>
        <w:rPr>
          <w:rFonts w:hint="eastAsia" w:ascii="仿宋" w:hAnsi="仿宋" w:eastAsia="仿宋" w:cs="仿宋"/>
          <w:sz w:val="32"/>
          <w:szCs w:val="32"/>
          <w:lang w:val="en-US" w:eastAsia="zh-CN"/>
        </w:rPr>
        <w:t xml:space="preserve">幼儿美术与手工  </w:t>
      </w:r>
      <w:r>
        <w:rPr>
          <w:rFonts w:hint="eastAsia" w:ascii="仿宋" w:hAnsi="仿宋" w:eastAsia="仿宋" w:cs="仿宋"/>
          <w:sz w:val="32"/>
          <w:szCs w:val="32"/>
          <w:lang w:eastAsia="zh-CN"/>
        </w:rPr>
        <w:t>后续课程：</w:t>
      </w:r>
      <w:r>
        <w:rPr>
          <w:rFonts w:hint="eastAsia" w:ascii="仿宋" w:hAnsi="仿宋" w:eastAsia="仿宋" w:cs="仿宋"/>
          <w:sz w:val="32"/>
          <w:szCs w:val="32"/>
          <w:lang w:val="en-US" w:eastAsia="zh-CN"/>
        </w:rPr>
        <w:t>幼儿园班级管理</w:t>
      </w:r>
    </w:p>
    <w:p w14:paraId="65A63D8B">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课程负责人：</w:t>
      </w:r>
      <w:r>
        <w:rPr>
          <w:rFonts w:hint="eastAsia" w:ascii="仿宋" w:hAnsi="仿宋" w:eastAsia="仿宋" w:cs="仿宋"/>
          <w:sz w:val="32"/>
          <w:szCs w:val="32"/>
          <w:lang w:val="en-US" w:eastAsia="zh-CN"/>
        </w:rPr>
        <w:t xml:space="preserve">               </w:t>
      </w:r>
      <w:r>
        <w:rPr>
          <w:rFonts w:hint="eastAsia" w:ascii="仿宋" w:hAnsi="仿宋" w:eastAsia="仿宋" w:cs="仿宋"/>
          <w:sz w:val="32"/>
          <w:szCs w:val="32"/>
          <w:lang w:eastAsia="zh-CN"/>
        </w:rPr>
        <w:t>修订时间：</w:t>
      </w:r>
    </w:p>
    <w:p w14:paraId="34969837">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课程标准审批人：</w:t>
      </w:r>
    </w:p>
    <w:p w14:paraId="0A4B3CCE">
      <w:pPr>
        <w:keepNext w:val="0"/>
        <w:keepLines w:val="0"/>
        <w:pageBreakBefore w:val="0"/>
        <w:widowControl w:val="0"/>
        <w:numPr>
          <w:ilvl w:val="0"/>
          <w:numId w:val="2"/>
        </w:numPr>
        <w:kinsoku/>
        <w:wordWrap/>
        <w:overflowPunct/>
        <w:topLinePunct w:val="0"/>
        <w:autoSpaceDE/>
        <w:autoSpaceDN/>
        <w:bidi w:val="0"/>
        <w:adjustRightInd w:val="0"/>
        <w:snapToGrid w:val="0"/>
        <w:spacing w:line="600" w:lineRule="exact"/>
        <w:ind w:left="0" w:leftChars="0" w:firstLine="640" w:firstLineChars="200"/>
        <w:textAlignment w:val="auto"/>
        <w:rPr>
          <w:rFonts w:hint="eastAsia" w:ascii="仿宋" w:hAnsi="仿宋" w:eastAsia="仿宋" w:cs="仿宋"/>
          <w:b w:val="0"/>
          <w:bCs w:val="0"/>
          <w:sz w:val="32"/>
          <w:szCs w:val="32"/>
          <w:lang w:eastAsia="zh-CN"/>
        </w:rPr>
      </w:pPr>
      <w:r>
        <w:rPr>
          <w:rFonts w:hint="eastAsia" w:ascii="仿宋" w:hAnsi="仿宋" w:eastAsia="仿宋" w:cs="仿宋"/>
          <w:b w:val="0"/>
          <w:bCs w:val="0"/>
          <w:sz w:val="32"/>
          <w:szCs w:val="32"/>
          <w:lang w:eastAsia="zh-CN"/>
        </w:rPr>
        <w:t>课程定位与课程设计</w:t>
      </w:r>
    </w:p>
    <w:p w14:paraId="5B301C5B">
      <w:pPr>
        <w:keepNext w:val="0"/>
        <w:keepLines w:val="0"/>
        <w:pageBreakBefore w:val="0"/>
        <w:widowControl w:val="0"/>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1.课程简介：</w:t>
      </w:r>
    </w:p>
    <w:p w14:paraId="53149747">
      <w:pPr>
        <w:keepNext w:val="0"/>
        <w:keepLines w:val="0"/>
        <w:pageBreakBefore w:val="0"/>
        <w:widowControl w:val="0"/>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kern w:val="2"/>
          <w:sz w:val="32"/>
          <w:szCs w:val="32"/>
          <w:lang w:val="en-US" w:eastAsia="zh-CN" w:bidi="ar-SA"/>
        </w:rPr>
        <w:t>本课程旨在培养学前教育专业学生在幼儿园环境创设方面的专业技能和实践能力。通过本课程的学习，学生能够掌握幼儿园环境创设的基本原则、方法和技巧，能够根据幼儿的身心发展特点，设计和创造出符合教育目标和幼儿需求的幼儿园环境。课程内容包括幼儿园环境创设的理论基础、设计原则、空间规划、材料选择、装饰布置等方面的知识和技能，注重理论与实践相结合，通过案例分析、实践操作等多种形式，提高学生的实际应用能力。</w:t>
      </w:r>
    </w:p>
    <w:p w14:paraId="50CC5A5A">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2.课程性质与定位</w:t>
      </w:r>
    </w:p>
    <w:p w14:paraId="10AA10A8">
      <w:pPr>
        <w:keepNext w:val="0"/>
        <w:keepLines w:val="0"/>
        <w:pageBreakBefore w:val="0"/>
        <w:widowControl w:val="0"/>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（1）课程性质：</w:t>
      </w:r>
    </w:p>
    <w:p w14:paraId="6C8233AD">
      <w:pPr>
        <w:keepNext w:val="0"/>
        <w:keepLines w:val="0"/>
        <w:pageBreakBefore w:val="0"/>
        <w:widowControl w:val="0"/>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kern w:val="2"/>
          <w:sz w:val="32"/>
          <w:szCs w:val="32"/>
          <w:lang w:val="en-US" w:eastAsia="zh-CN" w:bidi="ar-SA"/>
        </w:rPr>
        <w:t>本课程作为学前教育专业的专业必修课，具有极强的实践性和应用性。它不仅要求学生掌握幼儿园环境创设的理论知识，更强调学生能够将这些知识应用于实际，具备独立设计和创造幼儿园环境的能力。本课程在学前教育专业课程体系中占据重要地位，是连接理论知识与实践操作的重要桥梁，为学生将来从事幼儿教育工作打下坚实的基础。</w:t>
      </w:r>
    </w:p>
    <w:p w14:paraId="4C95480E">
      <w:pPr>
        <w:keepNext w:val="0"/>
        <w:keepLines w:val="0"/>
        <w:pageBreakBefore w:val="0"/>
        <w:widowControl w:val="0"/>
        <w:numPr>
          <w:ilvl w:val="0"/>
          <w:numId w:val="3"/>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课程定位：</w:t>
      </w:r>
    </w:p>
    <w:p w14:paraId="4B4A240D">
      <w:pPr>
        <w:keepNext w:val="0"/>
        <w:keepLines w:val="0"/>
        <w:pageBreakBefore w:val="0"/>
        <w:widowControl w:val="0"/>
        <w:numPr>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kern w:val="2"/>
          <w:sz w:val="32"/>
          <w:szCs w:val="32"/>
          <w:lang w:val="en-US" w:eastAsia="zh-CN" w:bidi="ar-SA"/>
        </w:rPr>
        <w:t>本课程定位为学前教育专业学生专业技能培养的核心课程之一。它紧密结合幼儿教育的实际需求，旨在通过系统地学习和实践，使学生具备在幼儿园环境创设方面的专业素养和实践能力。本课程不仅强调理论知识的传授，更注重实践操作能力的培养，力求使学生能够将所学理论知识灵活应用于实际工作中，为幼儿的健康成长和全面发展创造良好的教育环境。同时，本课程也是学前教育专业后续课程学习的重要基础，为学生进一步学习和掌握幼儿教育相关知识和技能提供有力支撑。</w:t>
      </w:r>
    </w:p>
    <w:p w14:paraId="310A73F8">
      <w:pPr>
        <w:keepNext w:val="0"/>
        <w:keepLines w:val="0"/>
        <w:pageBreakBefore w:val="0"/>
        <w:widowControl w:val="0"/>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3.课程基本理念：</w:t>
      </w:r>
    </w:p>
    <w:p w14:paraId="04126CF3">
      <w:pPr>
        <w:keepNext w:val="0"/>
        <w:keepLines w:val="0"/>
        <w:pageBreakBefore w:val="0"/>
        <w:widowControl w:val="0"/>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kern w:val="2"/>
          <w:sz w:val="32"/>
          <w:szCs w:val="32"/>
          <w:lang w:val="en-US" w:eastAsia="zh-CN" w:bidi="ar-SA"/>
        </w:rPr>
        <w:t>本课程坚持以学生为中心，注重学生的实践能力和创新能力的培养。在教学过程中，强调理论与实践相结合，通过多样化的教学方法和手段，激发学生的学习兴趣和积极性，提高学生的自主学习能独立解决问题的能力。同时，本课程还注重培养学生的团队协作精神和创新意识，鼓励学生在实践中不断探索和创新，以适应幼儿教育领域的发展和变化。</w:t>
      </w:r>
    </w:p>
    <w:p w14:paraId="0E21D780">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4.课程设计的思路：</w:t>
      </w:r>
    </w:p>
    <w:p w14:paraId="77593464">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本课程的设计思路主要围绕学前教育专业学生在幼儿园环境创设方面的专业技能和实践能力的培养展开。首先，我们明确了课程的目标和内容，即让学生掌握幼儿园环境创设的基本原则、方法和技巧，以及相关的理论知识和实践操作能力。为了实现这一目标，我们设计了多样化的教学内容和形式，包括理论基础的学习、设计原则的探索、空间规划的练习、材料选择和实践操作等多个方面。</w:t>
      </w:r>
    </w:p>
    <w:p w14:paraId="05FBA507">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在教学过程中，我们注重理论与实践的结合，通过案例分析、实践操作等多种形式，让学生在掌握理论知识的同时，能够将其灵活应用于实际工作中。同时，我们还注重培养学生的创新能力和团队协作精神，鼓励学生在实践中不断探索和创新，以适应幼儿教育领域的发展和变化。</w:t>
      </w:r>
    </w:p>
    <w:p w14:paraId="373307E3">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u w:val="none"/>
          <w:shd w:val="clear" w:fill="E6F0FF"/>
          <w:lang w:val="en-US" w:eastAsia="zh-CN" w:bidi="ar-SA"/>
        </w:rPr>
      </w:pPr>
      <w:r>
        <w:rPr>
          <w:rFonts w:hint="eastAsia" w:ascii="仿宋" w:hAnsi="仿宋" w:eastAsia="仿宋" w:cs="仿宋"/>
          <w:kern w:val="2"/>
          <w:sz w:val="32"/>
          <w:szCs w:val="32"/>
          <w:lang w:val="en-US" w:eastAsia="zh-CN" w:bidi="ar-SA"/>
        </w:rPr>
        <w:t>此外，我们还充分考虑了先修课程和后续课程的关系，确保本课程在学前教育专业课程体系中的连贯性和系统性。通过本课程的学习，学生不仅能够掌握幼儿园环境创设的相关知识和技能，还能够为后续课程的学习和实践打下坚实的基础。</w:t>
      </w:r>
    </w:p>
    <w:p w14:paraId="184F6EE3">
      <w:pPr>
        <w:keepNext w:val="0"/>
        <w:keepLines w:val="0"/>
        <w:pageBreakBefore w:val="0"/>
        <w:widowControl w:val="0"/>
        <w:numPr>
          <w:ilvl w:val="0"/>
          <w:numId w:val="1"/>
        </w:numPr>
        <w:kinsoku/>
        <w:wordWrap/>
        <w:overflowPunct/>
        <w:topLinePunct w:val="0"/>
        <w:autoSpaceDE/>
        <w:autoSpaceDN/>
        <w:bidi w:val="0"/>
        <w:adjustRightInd w:val="0"/>
        <w:snapToGrid w:val="0"/>
        <w:spacing w:line="600" w:lineRule="exact"/>
        <w:ind w:left="0" w:leftChars="0" w:firstLine="640" w:firstLineChars="2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课程目标</w:t>
      </w:r>
    </w:p>
    <w:p w14:paraId="09AFE026">
      <w:pPr>
        <w:pStyle w:val="2"/>
        <w:pageBreakBefore w:val="0"/>
        <w:widowControl w:val="0"/>
        <w:kinsoku/>
        <w:wordWrap/>
        <w:overflowPunct/>
        <w:topLinePunct w:val="0"/>
        <w:autoSpaceDE/>
        <w:autoSpaceDN/>
        <w:bidi w:val="0"/>
        <w:spacing w:before="0" w:after="0" w:line="600" w:lineRule="exact"/>
        <w:ind w:leftChars="0" w:firstLine="640" w:firstLineChars="200"/>
        <w:textAlignment w:val="auto"/>
        <w:rPr>
          <w:rFonts w:hint="eastAsia" w:ascii="仿宋" w:hAnsi="仿宋" w:eastAsia="仿宋" w:cs="仿宋"/>
          <w:b w:val="0"/>
          <w:bCs w:val="0"/>
          <w:kern w:val="2"/>
          <w:sz w:val="32"/>
          <w:szCs w:val="32"/>
          <w:lang w:val="en-US" w:eastAsia="zh-CN" w:bidi="ar-SA"/>
        </w:rPr>
      </w:pPr>
      <w:r>
        <w:rPr>
          <w:rFonts w:hint="eastAsia" w:ascii="仿宋" w:hAnsi="仿宋" w:eastAsia="仿宋" w:cs="仿宋"/>
          <w:b w:val="0"/>
          <w:bCs w:val="0"/>
          <w:kern w:val="2"/>
          <w:sz w:val="32"/>
          <w:szCs w:val="32"/>
          <w:lang w:val="en-US" w:eastAsia="zh-CN" w:bidi="ar-SA"/>
        </w:rPr>
        <w:t>1.知识目标</w:t>
      </w:r>
    </w:p>
    <w:p w14:paraId="3B36BD7D">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（1）熟知幼儿园环境与幼儿园环境创设的含义。</w:t>
      </w:r>
    </w:p>
    <w:p w14:paraId="3E103A47">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（2）明确幼儿园环境创设的意义。</w:t>
      </w:r>
    </w:p>
    <w:p w14:paraId="0F9895C8">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（3）掌握幼儿园环境创设的原则和方法。</w:t>
      </w:r>
    </w:p>
    <w:p w14:paraId="6BB6C0EB">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（4）了解幼儿园室外环境的构成要素。</w:t>
      </w:r>
    </w:p>
    <w:p w14:paraId="5D13D81A">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（5）熟知幼儿园室外环境的创设要点。</w:t>
      </w:r>
    </w:p>
    <w:p w14:paraId="5D564A77">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（6）明确幼儿园室外环境的规划设计要求。</w:t>
      </w:r>
    </w:p>
    <w:p w14:paraId="52739C15">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（7）掌握运动区、玩沙戏水区、种植饲养区的创设方法。</w:t>
      </w:r>
    </w:p>
    <w:p w14:paraId="3837BE33">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（8）明确幼儿园室内公共环境创设的作用和要点。</w:t>
      </w:r>
    </w:p>
    <w:p w14:paraId="4D888BEF">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（9）掌握大厅、走廊、楼梯的环境创设方法。</w:t>
      </w:r>
    </w:p>
    <w:p w14:paraId="0A6D2EC3">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（10）掌握生活区、功能活动室的环境创设方法。</w:t>
      </w:r>
    </w:p>
    <w:p w14:paraId="19A7A7A3">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（11）熟知幼儿园班级环境创设的原则。</w:t>
      </w:r>
    </w:p>
    <w:p w14:paraId="4FD6E5EA">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（12）熟知幼儿园班级环境创设的要点。</w:t>
      </w:r>
    </w:p>
    <w:p w14:paraId="023F29B6">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（13）掌握常见班级活动区的环境创设方法。</w:t>
      </w:r>
    </w:p>
    <w:p w14:paraId="4C2FED94">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（14）了解幼儿园主题活动与环境创设之间的关系。</w:t>
      </w:r>
    </w:p>
    <w:p w14:paraId="65BA2507">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（15）熟悉幼儿园主题活动环境创设的基本步骤。</w:t>
      </w:r>
    </w:p>
    <w:p w14:paraId="312B5B5B">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（16）掌握幼儿园主题展示区和主题活动区的环境创设方法。</w:t>
      </w:r>
    </w:p>
    <w:p w14:paraId="675C756B">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（17）明确幼儿园精神环境创设的意义和原则。</w:t>
      </w:r>
    </w:p>
    <w:p w14:paraId="61116F06">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（18）掌握幼儿园精神环境创设的方法。</w:t>
      </w:r>
    </w:p>
    <w:p w14:paraId="74DD1B42">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（19）了解幼儿园特色发展的内涵。</w:t>
      </w:r>
    </w:p>
    <w:p w14:paraId="616BAA43">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（20）熟知幼儿园特色发展的要点。</w:t>
      </w:r>
    </w:p>
    <w:p w14:paraId="7A6FACC5">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（21）明确幼儿园环境评价的重要性、类型和内容。</w:t>
      </w:r>
    </w:p>
    <w:p w14:paraId="2943F901">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（22）掌握幼儿园环境评价的原则、方法和步骤。</w:t>
      </w:r>
    </w:p>
    <w:p w14:paraId="2FB46385">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 xml:space="preserve"> 2.能力目标</w:t>
      </w:r>
    </w:p>
    <w:p w14:paraId="365ABC16">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（1）能够在实践中遵守幼儿园环境创设的原则，并熟练应用幼儿园环境创设的方法，创设有助于促进幼儿学习、游戏、成长的教育环境。</w:t>
      </w:r>
    </w:p>
    <w:p w14:paraId="51EE5881">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（2）能够合理开发和利用常见的幼儿园环境教育资源，为幼儿创设良好的教育环境。</w:t>
      </w:r>
    </w:p>
    <w:p w14:paraId="3FC635C3">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（3）能够根据幼儿园的实际情况，创设室外的活动区域。</w:t>
      </w:r>
    </w:p>
    <w:p w14:paraId="32095F12">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（4）能够根据幼儿园的实际情况，创设室内公共环境。</w:t>
      </w:r>
    </w:p>
    <w:p w14:paraId="2C90F83A">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（5）能够根据不同年龄段幼儿的发展需要创设班级环境。</w:t>
      </w:r>
    </w:p>
    <w:p w14:paraId="508F95DF">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（6）能结合主题活动，创设符合幼儿发展需要且满足主题活动目标的环境。</w:t>
      </w:r>
    </w:p>
    <w:p w14:paraId="2F756CD2">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（7）能够在实践中灵活运用各种方法为幼儿创造温暖、和谐且积极向上的精神环境。</w:t>
      </w:r>
    </w:p>
    <w:p w14:paraId="46DC81D7">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（8）能够在实践中创设有特色的幼儿园环境。</w:t>
      </w:r>
    </w:p>
    <w:p w14:paraId="146DEEDF">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（9）能独立制订一套完整的幼儿园环境评价方案。</w:t>
      </w:r>
    </w:p>
    <w:p w14:paraId="5871ABB7">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（10）能灵活运用不同的评价方法进行环境评价。</w:t>
      </w:r>
    </w:p>
    <w:p w14:paraId="1BD568FE">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 xml:space="preserve"> 3.素质目标</w:t>
      </w:r>
    </w:p>
    <w:p w14:paraId="6529A61F">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（1）理解环境的育人价值，激发对学前教育工作的热情。</w:t>
      </w:r>
    </w:p>
    <w:p w14:paraId="09D6E8E7">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（2）树立与时俱进的教育观和儿童观，立志成为有理想信念、有道德情操、有扎实学识、有仁爱之心的好老师。</w:t>
      </w:r>
    </w:p>
    <w:p w14:paraId="14B1A024">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（3）广泛吸收先进的教育理念，并运用到幼儿园室外环境的创设中。</w:t>
      </w:r>
    </w:p>
    <w:p w14:paraId="7D593DB8">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（4）尊重幼儿，能从幼儿的视角出发创设幼儿园的室内公共环境。</w:t>
      </w:r>
    </w:p>
    <w:p w14:paraId="63A1C855">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（5）乐于思考，善于站在幼儿的视角创设班级环境。</w:t>
      </w:r>
    </w:p>
    <w:p w14:paraId="508F54E5">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（6）树立为幼儿服务、以幼儿为本的理念。</w:t>
      </w:r>
    </w:p>
    <w:p w14:paraId="25B8C43D">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（7）在与他人的合作中，提高团队协作能力。</w:t>
      </w:r>
    </w:p>
    <w:p w14:paraId="3C4D12FB">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（8）树立以幼儿为中心的教育理念，尊重幼儿人格，富有爱心、责任心，立志做幼儿健康成长的启蒙者和引路人。</w:t>
      </w:r>
    </w:p>
    <w:p w14:paraId="73DDF136">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（9）向全国教书育人楷模学习，从楷模身上汲取力量，不断成长，不断进步。</w:t>
      </w:r>
    </w:p>
    <w:p w14:paraId="247B9024">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（10）提升审美素养，学会欣赏美、鉴别美、创造美。</w:t>
      </w:r>
    </w:p>
    <w:p w14:paraId="335581BB">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（11）认识地方文化的育人价值，自觉将地方文化融入幼儿教育工作。</w:t>
      </w:r>
    </w:p>
    <w:p w14:paraId="725EB5CD">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（12）提高观察力，能发现并认真记录环境中的问题。</w:t>
      </w:r>
    </w:p>
    <w:p w14:paraId="367175A1">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（13）培养责任感，明确自己在环境评价中的责任和义务，愿意积极参与幼儿园环境改善工作。</w:t>
      </w:r>
    </w:p>
    <w:p w14:paraId="5E83C16E">
      <w:pPr>
        <w:keepNext w:val="0"/>
        <w:keepLines w:val="0"/>
        <w:pageBreakBefore w:val="0"/>
        <w:widowControl w:val="0"/>
        <w:numPr>
          <w:ilvl w:val="0"/>
          <w:numId w:val="1"/>
        </w:numPr>
        <w:kinsoku/>
        <w:wordWrap/>
        <w:overflowPunct/>
        <w:topLinePunct w:val="0"/>
        <w:autoSpaceDE/>
        <w:autoSpaceDN/>
        <w:bidi w:val="0"/>
        <w:adjustRightInd w:val="0"/>
        <w:snapToGrid w:val="0"/>
        <w:spacing w:line="600" w:lineRule="exact"/>
        <w:ind w:left="0" w:leftChars="0" w:firstLine="640" w:firstLineChars="2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与前后课程的关系</w:t>
      </w:r>
    </w:p>
    <w:p w14:paraId="38733A48">
      <w:pPr>
        <w:keepNext w:val="0"/>
        <w:keepLines w:val="0"/>
        <w:pageBreakBefore w:val="0"/>
        <w:widowControl w:val="0"/>
        <w:numPr>
          <w:ilvl w:val="0"/>
          <w:numId w:val="4"/>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与前续课程的关系</w:t>
      </w:r>
    </w:p>
    <w:p w14:paraId="7CC0808A">
      <w:pPr>
        <w:keepNext w:val="0"/>
        <w:keepLines w:val="0"/>
        <w:pageBreakBefore w:val="0"/>
        <w:widowControl w:val="0"/>
        <w:numPr>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kern w:val="2"/>
          <w:sz w:val="32"/>
          <w:szCs w:val="32"/>
          <w:lang w:val="en-US" w:eastAsia="zh-CN" w:bidi="ar-SA"/>
        </w:rPr>
        <w:t>本课程《幼儿园环境创设》与先修课程《幼儿美术与手工》紧密相连。在《幼儿美术与手工》课程中，学生已经学习了基础的美术技能和手工制作技巧，这些技能为《幼儿园环境创设》课程中的环境装饰、材料选择及实践操作等环节打下了坚实的基础。通过《幼儿美术与手工》的学习，学生能够更好地理解和应用色彩搭配、构图原理以及手工制作技巧，从而在幼儿园环境创设中创造出更加美观、富有教育意义的环境。</w:t>
      </w:r>
    </w:p>
    <w:p w14:paraId="4A026594">
      <w:pPr>
        <w:keepNext w:val="0"/>
        <w:keepLines w:val="0"/>
        <w:pageBreakBefore w:val="0"/>
        <w:widowControl w:val="0"/>
        <w:numPr>
          <w:ilvl w:val="0"/>
          <w:numId w:val="4"/>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与后继课程的关系</w:t>
      </w:r>
    </w:p>
    <w:p w14:paraId="0E1DF5F6">
      <w:pPr>
        <w:keepNext w:val="0"/>
        <w:keepLines w:val="0"/>
        <w:pageBreakBefore w:val="0"/>
        <w:widowControl w:val="0"/>
        <w:numPr>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kern w:val="2"/>
          <w:sz w:val="32"/>
          <w:szCs w:val="32"/>
          <w:lang w:val="en-US" w:eastAsia="zh-CN" w:bidi="ar-SA"/>
        </w:rPr>
        <w:t>本课程为后续课程《幼儿园班级管理》提供重要的支撑。在幼儿园班级管理中，环境的创设与管理是不可或缺的一部分。通过本课程的学习，学生能够掌握幼儿园环境创设的基本原则和方法，了解如何根据幼儿身心发展特点设计和创造教育环境，这些知识和技能将直接应用于《幼儿园班级管理》课程中，帮助学生更好地进行班级环境的规划与管理，为幼儿的健康成长和全面发展创造良好的教育氛围。</w:t>
      </w:r>
    </w:p>
    <w:p w14:paraId="061ADF88">
      <w:pPr>
        <w:keepNext w:val="0"/>
        <w:keepLines w:val="0"/>
        <w:pageBreakBefore w:val="0"/>
        <w:widowControl w:val="0"/>
        <w:numPr>
          <w:ilvl w:val="0"/>
          <w:numId w:val="1"/>
        </w:numPr>
        <w:kinsoku/>
        <w:wordWrap/>
        <w:overflowPunct/>
        <w:topLinePunct w:val="0"/>
        <w:autoSpaceDE/>
        <w:autoSpaceDN/>
        <w:bidi w:val="0"/>
        <w:adjustRightInd w:val="0"/>
        <w:snapToGrid w:val="0"/>
        <w:spacing w:line="600" w:lineRule="exact"/>
        <w:ind w:left="0" w:leftChars="0" w:firstLine="640" w:firstLineChars="2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课程内容标准</w:t>
      </w:r>
    </w:p>
    <w:p w14:paraId="1696B96D">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b w:val="0"/>
          <w:bCs w:val="0"/>
          <w:kern w:val="2"/>
          <w:sz w:val="32"/>
          <w:szCs w:val="32"/>
          <w:lang w:val="en-US" w:eastAsia="zh-CN" w:bidi="ar-SA"/>
        </w:rPr>
      </w:pPr>
      <w:r>
        <w:rPr>
          <w:rFonts w:hint="eastAsia" w:ascii="仿宋" w:hAnsi="仿宋" w:eastAsia="仿宋" w:cs="仿宋"/>
          <w:b w:val="0"/>
          <w:bCs w:val="0"/>
          <w:kern w:val="2"/>
          <w:sz w:val="32"/>
          <w:szCs w:val="32"/>
          <w:lang w:val="en-US" w:eastAsia="zh-CN" w:bidi="ar-SA"/>
        </w:rPr>
        <w:t>本课程详细阐述了幼儿园环境创设的相关知识，共分为8个模块，具体内容包括“无声环境，有声教育——幼儿园环境创设概述”“ 域见自然，放飞童心——幼儿园室外环境创设”“启智养正，润物无声——幼儿园室内公共环境创设”“乐在区角，境遇美好——幼儿园班级环境创设”“环绕童趣，浸润童心——幼儿园主题活动环境创设”“情暖童心，呵护成长——幼儿园精神环境创设”“一园一品，特色办园——幼儿园特色环境创设”“以评促教，高质发展——幼儿园环境创设评价”，其教学内容及课时分配如表1所示。</w:t>
      </w:r>
    </w:p>
    <w:p w14:paraId="2F3842EC">
      <w:pPr>
        <w:pageBreakBefore w:val="0"/>
        <w:widowControl w:val="0"/>
        <w:kinsoku/>
        <w:wordWrap/>
        <w:overflowPunct/>
        <w:topLinePunct w:val="0"/>
        <w:autoSpaceDE/>
        <w:autoSpaceDN/>
        <w:bidi w:val="0"/>
        <w:spacing w:line="600" w:lineRule="exact"/>
        <w:ind w:leftChars="0" w:firstLine="420" w:firstLineChars="200"/>
        <w:jc w:val="center"/>
        <w:textAlignment w:val="auto"/>
        <w:rPr>
          <w:rFonts w:hint="eastAsia" w:ascii="黑体" w:hAnsi="黑体" w:eastAsia="黑体"/>
        </w:rPr>
      </w:pPr>
      <w:r>
        <w:rPr>
          <w:rFonts w:hint="eastAsia" w:ascii="黑体" w:hAnsi="黑体" w:eastAsia="黑体"/>
        </w:rPr>
        <w:t>表1  《幼儿园环境创设》教学内容及课时</w:t>
      </w:r>
      <w:r>
        <w:rPr>
          <w:rFonts w:ascii="黑体" w:hAnsi="黑体" w:eastAsia="黑体"/>
        </w:rPr>
        <w:t>分配表</w:t>
      </w:r>
    </w:p>
    <w:tbl>
      <w:tblPr>
        <w:tblStyle w:val="8"/>
        <w:tblW w:w="0" w:type="auto"/>
        <w:jc w:val="center"/>
        <w:tblBorders>
          <w:top w:val="single" w:color="000000" w:themeColor="text1" w:sz="18" w:space="0"/>
          <w:left w:val="none" w:color="auto" w:sz="0" w:space="0"/>
          <w:bottom w:val="single" w:color="000000" w:themeColor="text1" w:sz="18" w:space="0"/>
          <w:right w:val="none" w:color="auto" w:sz="0" w:space="0"/>
          <w:insideH w:val="single" w:color="000000" w:themeColor="text1" w:sz="6" w:space="0"/>
          <w:insideV w:val="single" w:color="000000" w:themeColor="text1" w:sz="6" w:space="0"/>
        </w:tblBorders>
        <w:tblLayout w:type="autofit"/>
        <w:tblCellMar>
          <w:top w:w="0" w:type="dxa"/>
          <w:left w:w="108" w:type="dxa"/>
          <w:bottom w:w="0" w:type="dxa"/>
          <w:right w:w="108" w:type="dxa"/>
        </w:tblCellMar>
      </w:tblPr>
      <w:tblGrid>
        <w:gridCol w:w="847"/>
        <w:gridCol w:w="1701"/>
        <w:gridCol w:w="2840"/>
        <w:gridCol w:w="1980"/>
        <w:gridCol w:w="1071"/>
      </w:tblGrid>
      <w:tr w14:paraId="2CF43A47">
        <w:tblPrEx>
          <w:tblBorders>
            <w:top w:val="single" w:color="000000" w:themeColor="text1" w:sz="18" w:space="0"/>
            <w:left w:val="none" w:color="auto" w:sz="0" w:space="0"/>
            <w:bottom w:val="single" w:color="000000" w:themeColor="text1" w:sz="18" w:space="0"/>
            <w:right w:val="none" w:color="auto" w:sz="0" w:space="0"/>
            <w:insideH w:val="single" w:color="000000" w:themeColor="text1" w:sz="6" w:space="0"/>
            <w:insideV w:val="single" w:color="000000" w:themeColor="text1" w:sz="6" w:space="0"/>
          </w:tblBorders>
          <w:tblCellMar>
            <w:top w:w="0" w:type="dxa"/>
            <w:left w:w="108" w:type="dxa"/>
            <w:bottom w:w="0" w:type="dxa"/>
            <w:right w:w="108" w:type="dxa"/>
          </w:tblCellMar>
        </w:tblPrEx>
        <w:trPr>
          <w:jc w:val="center"/>
        </w:trPr>
        <w:tc>
          <w:tcPr>
            <w:tcW w:w="704" w:type="dxa"/>
            <w:vAlign w:val="center"/>
          </w:tcPr>
          <w:p w14:paraId="1C6C2237">
            <w:pPr>
              <w:pageBreakBefore w:val="0"/>
              <w:widowControl w:val="0"/>
              <w:kinsoku/>
              <w:wordWrap/>
              <w:overflowPunct/>
              <w:topLinePunct w:val="0"/>
              <w:autoSpaceDE/>
              <w:autoSpaceDN/>
              <w:bidi w:val="0"/>
              <w:spacing w:line="600" w:lineRule="exact"/>
              <w:ind w:leftChars="0" w:firstLine="422" w:firstLineChars="200"/>
              <w:jc w:val="center"/>
              <w:textAlignment w:val="auto"/>
              <w:rPr>
                <w:b/>
              </w:rPr>
            </w:pPr>
            <w:r>
              <w:rPr>
                <w:rFonts w:hint="eastAsia"/>
                <w:b/>
              </w:rPr>
              <w:t>序号</w:t>
            </w:r>
          </w:p>
        </w:tc>
        <w:tc>
          <w:tcPr>
            <w:tcW w:w="1701" w:type="dxa"/>
            <w:vAlign w:val="center"/>
          </w:tcPr>
          <w:p w14:paraId="7B696095">
            <w:pPr>
              <w:pageBreakBefore w:val="0"/>
              <w:widowControl w:val="0"/>
              <w:kinsoku/>
              <w:wordWrap/>
              <w:overflowPunct/>
              <w:topLinePunct w:val="0"/>
              <w:autoSpaceDE/>
              <w:autoSpaceDN/>
              <w:bidi w:val="0"/>
              <w:spacing w:line="600" w:lineRule="exact"/>
              <w:ind w:leftChars="0" w:firstLine="422" w:firstLineChars="200"/>
              <w:jc w:val="center"/>
              <w:textAlignment w:val="auto"/>
              <w:rPr>
                <w:b/>
              </w:rPr>
            </w:pPr>
            <w:r>
              <w:rPr>
                <w:rFonts w:hint="eastAsia"/>
                <w:b/>
              </w:rPr>
              <w:t>模块名称</w:t>
            </w:r>
          </w:p>
        </w:tc>
        <w:tc>
          <w:tcPr>
            <w:tcW w:w="2840" w:type="dxa"/>
            <w:vAlign w:val="center"/>
          </w:tcPr>
          <w:p w14:paraId="14AB34B5">
            <w:pPr>
              <w:pageBreakBefore w:val="0"/>
              <w:widowControl w:val="0"/>
              <w:kinsoku/>
              <w:wordWrap/>
              <w:overflowPunct/>
              <w:topLinePunct w:val="0"/>
              <w:autoSpaceDE/>
              <w:autoSpaceDN/>
              <w:bidi w:val="0"/>
              <w:spacing w:line="600" w:lineRule="exact"/>
              <w:ind w:leftChars="0" w:firstLine="422" w:firstLineChars="200"/>
              <w:jc w:val="center"/>
              <w:textAlignment w:val="auto"/>
              <w:rPr>
                <w:b/>
              </w:rPr>
            </w:pPr>
            <w:r>
              <w:rPr>
                <w:rFonts w:hint="eastAsia"/>
                <w:b/>
              </w:rPr>
              <w:t>教学内容</w:t>
            </w:r>
          </w:p>
        </w:tc>
        <w:tc>
          <w:tcPr>
            <w:tcW w:w="1980" w:type="dxa"/>
            <w:vAlign w:val="center"/>
          </w:tcPr>
          <w:p w14:paraId="0711D1E8">
            <w:pPr>
              <w:pageBreakBefore w:val="0"/>
              <w:widowControl w:val="0"/>
              <w:kinsoku/>
              <w:wordWrap/>
              <w:overflowPunct/>
              <w:topLinePunct w:val="0"/>
              <w:autoSpaceDE/>
              <w:autoSpaceDN/>
              <w:bidi w:val="0"/>
              <w:spacing w:line="600" w:lineRule="exact"/>
              <w:ind w:leftChars="0" w:firstLine="422" w:firstLineChars="200"/>
              <w:jc w:val="center"/>
              <w:textAlignment w:val="auto"/>
              <w:rPr>
                <w:b/>
              </w:rPr>
            </w:pPr>
            <w:r>
              <w:rPr>
                <w:rFonts w:hint="eastAsia"/>
                <w:b/>
              </w:rPr>
              <w:t>教学方式建议</w:t>
            </w:r>
          </w:p>
        </w:tc>
        <w:tc>
          <w:tcPr>
            <w:tcW w:w="1071" w:type="dxa"/>
            <w:vAlign w:val="center"/>
          </w:tcPr>
          <w:p w14:paraId="51AE7611">
            <w:pPr>
              <w:pageBreakBefore w:val="0"/>
              <w:widowControl w:val="0"/>
              <w:kinsoku/>
              <w:wordWrap/>
              <w:overflowPunct/>
              <w:topLinePunct w:val="0"/>
              <w:autoSpaceDE/>
              <w:autoSpaceDN/>
              <w:bidi w:val="0"/>
              <w:spacing w:line="600" w:lineRule="exact"/>
              <w:ind w:leftChars="0" w:firstLine="422" w:firstLineChars="200"/>
              <w:jc w:val="center"/>
              <w:textAlignment w:val="auto"/>
              <w:rPr>
                <w:b/>
              </w:rPr>
            </w:pPr>
            <w:r>
              <w:rPr>
                <w:rFonts w:hint="eastAsia"/>
                <w:b/>
              </w:rPr>
              <w:t>课时分配</w:t>
            </w:r>
          </w:p>
        </w:tc>
      </w:tr>
      <w:tr w14:paraId="2ED334FD">
        <w:tblPrEx>
          <w:tblBorders>
            <w:top w:val="single" w:color="000000" w:themeColor="text1" w:sz="18" w:space="0"/>
            <w:left w:val="none" w:color="auto" w:sz="0" w:space="0"/>
            <w:bottom w:val="single" w:color="000000" w:themeColor="text1" w:sz="18" w:space="0"/>
            <w:right w:val="none" w:color="auto" w:sz="0" w:space="0"/>
            <w:insideH w:val="single" w:color="000000" w:themeColor="text1" w:sz="6" w:space="0"/>
            <w:insideV w:val="single" w:color="000000" w:themeColor="text1" w:sz="6" w:space="0"/>
          </w:tblBorders>
          <w:tblCellMar>
            <w:top w:w="0" w:type="dxa"/>
            <w:left w:w="108" w:type="dxa"/>
            <w:bottom w:w="0" w:type="dxa"/>
            <w:right w:w="108" w:type="dxa"/>
          </w:tblCellMar>
        </w:tblPrEx>
        <w:trPr>
          <w:jc w:val="center"/>
        </w:trPr>
        <w:tc>
          <w:tcPr>
            <w:tcW w:w="704" w:type="dxa"/>
            <w:vAlign w:val="center"/>
          </w:tcPr>
          <w:p w14:paraId="306C6FF0">
            <w:pPr>
              <w:pageBreakBefore w:val="0"/>
              <w:widowControl w:val="0"/>
              <w:kinsoku/>
              <w:wordWrap/>
              <w:overflowPunct/>
              <w:topLinePunct w:val="0"/>
              <w:autoSpaceDE/>
              <w:autoSpaceDN/>
              <w:bidi w:val="0"/>
              <w:spacing w:line="600" w:lineRule="exact"/>
              <w:ind w:leftChars="0" w:firstLine="420" w:firstLineChars="200"/>
              <w:jc w:val="center"/>
              <w:textAlignment w:val="auto"/>
            </w:pPr>
            <w:r>
              <w:rPr>
                <w:rFonts w:hint="eastAsia"/>
              </w:rPr>
              <w:t>1</w:t>
            </w:r>
          </w:p>
        </w:tc>
        <w:tc>
          <w:tcPr>
            <w:tcW w:w="1701" w:type="dxa"/>
            <w:vAlign w:val="center"/>
          </w:tcPr>
          <w:p w14:paraId="4B0F223A">
            <w:pPr>
              <w:pageBreakBefore w:val="0"/>
              <w:widowControl w:val="0"/>
              <w:kinsoku/>
              <w:wordWrap/>
              <w:overflowPunct/>
              <w:topLinePunct w:val="0"/>
              <w:autoSpaceDE/>
              <w:autoSpaceDN/>
              <w:bidi w:val="0"/>
              <w:spacing w:line="600" w:lineRule="exact"/>
              <w:ind w:leftChars="0" w:firstLine="420" w:firstLineChars="200"/>
              <w:textAlignment w:val="auto"/>
            </w:pPr>
            <w:r>
              <w:rPr>
                <w:rFonts w:hint="eastAsia"/>
              </w:rPr>
              <w:t>无声环境，有声教育——幼儿园环境创设概述</w:t>
            </w:r>
          </w:p>
        </w:tc>
        <w:tc>
          <w:tcPr>
            <w:tcW w:w="2840" w:type="dxa"/>
            <w:vAlign w:val="center"/>
          </w:tcPr>
          <w:p w14:paraId="1EA0F552">
            <w:pPr>
              <w:pageBreakBefore w:val="0"/>
              <w:widowControl w:val="0"/>
              <w:kinsoku/>
              <w:wordWrap/>
              <w:overflowPunct/>
              <w:topLinePunct w:val="0"/>
              <w:autoSpaceDE/>
              <w:autoSpaceDN/>
              <w:bidi w:val="0"/>
              <w:spacing w:line="600" w:lineRule="exact"/>
              <w:ind w:leftChars="0" w:firstLine="420" w:firstLineChars="200"/>
              <w:textAlignment w:val="auto"/>
            </w:pPr>
            <w:r>
              <w:rPr>
                <w:rFonts w:hint="eastAsia"/>
              </w:rPr>
              <w:t>（1）掌握幼儿园环境创设的基本原理</w:t>
            </w:r>
          </w:p>
          <w:p w14:paraId="1FF013FF">
            <w:pPr>
              <w:pageBreakBefore w:val="0"/>
              <w:widowControl w:val="0"/>
              <w:kinsoku/>
              <w:wordWrap/>
              <w:overflowPunct/>
              <w:topLinePunct w:val="0"/>
              <w:autoSpaceDE/>
              <w:autoSpaceDN/>
              <w:bidi w:val="0"/>
              <w:spacing w:line="600" w:lineRule="exact"/>
              <w:ind w:leftChars="0" w:firstLine="420" w:firstLineChars="200"/>
              <w:textAlignment w:val="auto"/>
            </w:pPr>
            <w:r>
              <w:rPr>
                <w:rFonts w:hint="eastAsia"/>
              </w:rPr>
              <w:t>（2）学习开发和利用幼儿园环境教育资源</w:t>
            </w:r>
          </w:p>
        </w:tc>
        <w:tc>
          <w:tcPr>
            <w:tcW w:w="1980" w:type="dxa"/>
            <w:vAlign w:val="center"/>
          </w:tcPr>
          <w:p w14:paraId="041F5294">
            <w:pPr>
              <w:pageBreakBefore w:val="0"/>
              <w:widowControl w:val="0"/>
              <w:kinsoku/>
              <w:wordWrap/>
              <w:overflowPunct/>
              <w:topLinePunct w:val="0"/>
              <w:autoSpaceDE/>
              <w:autoSpaceDN/>
              <w:bidi w:val="0"/>
              <w:spacing w:line="600" w:lineRule="exact"/>
              <w:ind w:leftChars="0" w:firstLine="420" w:firstLineChars="200"/>
              <w:textAlignment w:val="auto"/>
            </w:pPr>
            <w:r>
              <w:rPr>
                <w:rFonts w:hint="eastAsia" w:ascii="宋体" w:hAnsi="宋体" w:cs="宋体"/>
                <w:color w:val="000000" w:themeColor="text1"/>
                <w:szCs w:val="21"/>
                <w14:textFill>
                  <w14:solidFill>
                    <w14:schemeClr w14:val="tx1"/>
                  </w14:solidFill>
                </w14:textFill>
              </w:rPr>
              <w:t>案例教学法、讲授法、分组教学法、实操法</w:t>
            </w:r>
          </w:p>
        </w:tc>
        <w:tc>
          <w:tcPr>
            <w:tcW w:w="1071" w:type="dxa"/>
            <w:vAlign w:val="center"/>
          </w:tcPr>
          <w:p w14:paraId="40AFAED7">
            <w:pPr>
              <w:pageBreakBefore w:val="0"/>
              <w:widowControl w:val="0"/>
              <w:kinsoku/>
              <w:wordWrap/>
              <w:overflowPunct/>
              <w:topLinePunct w:val="0"/>
              <w:autoSpaceDE/>
              <w:autoSpaceDN/>
              <w:bidi w:val="0"/>
              <w:spacing w:line="600" w:lineRule="exact"/>
              <w:ind w:leftChars="0" w:firstLine="420" w:firstLineChars="200"/>
              <w:jc w:val="center"/>
              <w:textAlignment w:val="auto"/>
            </w:pPr>
            <w:r>
              <w:t>4</w:t>
            </w:r>
          </w:p>
        </w:tc>
      </w:tr>
      <w:tr w14:paraId="30408235">
        <w:tblPrEx>
          <w:tblBorders>
            <w:top w:val="single" w:color="000000" w:themeColor="text1" w:sz="18" w:space="0"/>
            <w:left w:val="none" w:color="auto" w:sz="0" w:space="0"/>
            <w:bottom w:val="single" w:color="000000" w:themeColor="text1" w:sz="18" w:space="0"/>
            <w:right w:val="none" w:color="auto" w:sz="0" w:space="0"/>
            <w:insideH w:val="single" w:color="000000" w:themeColor="text1" w:sz="6" w:space="0"/>
            <w:insideV w:val="single" w:color="000000" w:themeColor="text1" w:sz="6" w:space="0"/>
          </w:tblBorders>
          <w:tblCellMar>
            <w:top w:w="0" w:type="dxa"/>
            <w:left w:w="108" w:type="dxa"/>
            <w:bottom w:w="0" w:type="dxa"/>
            <w:right w:w="108" w:type="dxa"/>
          </w:tblCellMar>
        </w:tblPrEx>
        <w:trPr>
          <w:jc w:val="center"/>
        </w:trPr>
        <w:tc>
          <w:tcPr>
            <w:tcW w:w="704" w:type="dxa"/>
            <w:vAlign w:val="center"/>
          </w:tcPr>
          <w:p w14:paraId="77A4A14D">
            <w:pPr>
              <w:pageBreakBefore w:val="0"/>
              <w:widowControl w:val="0"/>
              <w:kinsoku/>
              <w:wordWrap/>
              <w:overflowPunct/>
              <w:topLinePunct w:val="0"/>
              <w:autoSpaceDE/>
              <w:autoSpaceDN/>
              <w:bidi w:val="0"/>
              <w:spacing w:line="600" w:lineRule="exact"/>
              <w:ind w:leftChars="0" w:firstLine="420" w:firstLineChars="200"/>
              <w:jc w:val="center"/>
              <w:textAlignment w:val="auto"/>
            </w:pPr>
            <w:r>
              <w:rPr>
                <w:rFonts w:hint="eastAsia"/>
              </w:rPr>
              <w:t>2</w:t>
            </w:r>
          </w:p>
        </w:tc>
        <w:tc>
          <w:tcPr>
            <w:tcW w:w="1701" w:type="dxa"/>
            <w:vAlign w:val="center"/>
          </w:tcPr>
          <w:p w14:paraId="01CD0D8C">
            <w:pPr>
              <w:pageBreakBefore w:val="0"/>
              <w:widowControl w:val="0"/>
              <w:kinsoku/>
              <w:wordWrap/>
              <w:overflowPunct/>
              <w:topLinePunct w:val="0"/>
              <w:autoSpaceDE/>
              <w:autoSpaceDN/>
              <w:bidi w:val="0"/>
              <w:spacing w:line="600" w:lineRule="exact"/>
              <w:ind w:leftChars="0" w:firstLine="420" w:firstLineChars="200"/>
              <w:textAlignment w:val="auto"/>
            </w:pPr>
            <w:r>
              <w:rPr>
                <w:rFonts w:hint="eastAsia"/>
              </w:rPr>
              <w:t>域见自然，放飞童心——幼儿园室外环境创设</w:t>
            </w:r>
          </w:p>
        </w:tc>
        <w:tc>
          <w:tcPr>
            <w:tcW w:w="2840" w:type="dxa"/>
            <w:vAlign w:val="center"/>
          </w:tcPr>
          <w:p w14:paraId="328D7007">
            <w:pPr>
              <w:pageBreakBefore w:val="0"/>
              <w:widowControl w:val="0"/>
              <w:kinsoku/>
              <w:wordWrap/>
              <w:overflowPunct/>
              <w:topLinePunct w:val="0"/>
              <w:autoSpaceDE/>
              <w:autoSpaceDN/>
              <w:bidi w:val="0"/>
              <w:spacing w:line="600" w:lineRule="exact"/>
              <w:ind w:leftChars="0" w:firstLine="420" w:firstLineChars="200"/>
              <w:textAlignment w:val="auto"/>
            </w:pPr>
            <w:r>
              <w:rPr>
                <w:rFonts w:hint="eastAsia"/>
              </w:rPr>
              <w:t>（1）明确幼儿园室外环境的构成和创设要点</w:t>
            </w:r>
          </w:p>
          <w:p w14:paraId="770F90E9">
            <w:pPr>
              <w:pageBreakBefore w:val="0"/>
              <w:widowControl w:val="0"/>
              <w:kinsoku/>
              <w:wordWrap/>
              <w:overflowPunct/>
              <w:topLinePunct w:val="0"/>
              <w:autoSpaceDE/>
              <w:autoSpaceDN/>
              <w:bidi w:val="0"/>
              <w:spacing w:line="600" w:lineRule="exact"/>
              <w:ind w:leftChars="0" w:firstLine="420" w:firstLineChars="200"/>
              <w:textAlignment w:val="auto"/>
            </w:pPr>
            <w:r>
              <w:rPr>
                <w:rFonts w:hint="eastAsia"/>
              </w:rPr>
              <w:t>（2）创设幼儿园室外环境</w:t>
            </w:r>
          </w:p>
        </w:tc>
        <w:tc>
          <w:tcPr>
            <w:tcW w:w="1980" w:type="dxa"/>
          </w:tcPr>
          <w:p w14:paraId="6AE304ED">
            <w:pPr>
              <w:pageBreakBefore w:val="0"/>
              <w:widowControl w:val="0"/>
              <w:kinsoku/>
              <w:wordWrap/>
              <w:overflowPunct/>
              <w:topLinePunct w:val="0"/>
              <w:autoSpaceDE/>
              <w:autoSpaceDN/>
              <w:bidi w:val="0"/>
              <w:spacing w:line="600" w:lineRule="exact"/>
              <w:ind w:leftChars="0" w:firstLine="420" w:firstLineChars="200"/>
              <w:textAlignment w:val="auto"/>
            </w:pPr>
            <w:r>
              <w:rPr>
                <w:rFonts w:hint="eastAsia"/>
              </w:rPr>
              <w:t>案例教学法、讲授法、分组教学法、实操法</w:t>
            </w:r>
          </w:p>
        </w:tc>
        <w:tc>
          <w:tcPr>
            <w:tcW w:w="1071" w:type="dxa"/>
            <w:vAlign w:val="center"/>
          </w:tcPr>
          <w:p w14:paraId="2240EFE9">
            <w:pPr>
              <w:pageBreakBefore w:val="0"/>
              <w:widowControl w:val="0"/>
              <w:kinsoku/>
              <w:wordWrap/>
              <w:overflowPunct/>
              <w:topLinePunct w:val="0"/>
              <w:autoSpaceDE/>
              <w:autoSpaceDN/>
              <w:bidi w:val="0"/>
              <w:spacing w:line="600" w:lineRule="exact"/>
              <w:ind w:leftChars="0" w:firstLine="420" w:firstLineChars="200"/>
              <w:jc w:val="center"/>
              <w:textAlignment w:val="auto"/>
            </w:pPr>
            <w:r>
              <w:t>4</w:t>
            </w:r>
          </w:p>
        </w:tc>
      </w:tr>
      <w:tr w14:paraId="1C14392F">
        <w:tblPrEx>
          <w:tblBorders>
            <w:top w:val="single" w:color="000000" w:themeColor="text1" w:sz="18" w:space="0"/>
            <w:left w:val="none" w:color="auto" w:sz="0" w:space="0"/>
            <w:bottom w:val="single" w:color="000000" w:themeColor="text1" w:sz="18" w:space="0"/>
            <w:right w:val="none" w:color="auto" w:sz="0" w:space="0"/>
            <w:insideH w:val="single" w:color="000000" w:themeColor="text1" w:sz="6" w:space="0"/>
            <w:insideV w:val="single" w:color="000000" w:themeColor="text1" w:sz="6" w:space="0"/>
          </w:tblBorders>
          <w:tblCellMar>
            <w:top w:w="0" w:type="dxa"/>
            <w:left w:w="108" w:type="dxa"/>
            <w:bottom w:w="0" w:type="dxa"/>
            <w:right w:w="108" w:type="dxa"/>
          </w:tblCellMar>
        </w:tblPrEx>
        <w:trPr>
          <w:jc w:val="center"/>
        </w:trPr>
        <w:tc>
          <w:tcPr>
            <w:tcW w:w="704" w:type="dxa"/>
            <w:vAlign w:val="center"/>
          </w:tcPr>
          <w:p w14:paraId="35CFE673">
            <w:pPr>
              <w:pageBreakBefore w:val="0"/>
              <w:widowControl w:val="0"/>
              <w:kinsoku/>
              <w:wordWrap/>
              <w:overflowPunct/>
              <w:topLinePunct w:val="0"/>
              <w:autoSpaceDE/>
              <w:autoSpaceDN/>
              <w:bidi w:val="0"/>
              <w:spacing w:line="600" w:lineRule="exact"/>
              <w:ind w:leftChars="0" w:firstLine="420" w:firstLineChars="200"/>
              <w:jc w:val="center"/>
              <w:textAlignment w:val="auto"/>
            </w:pPr>
            <w:r>
              <w:rPr>
                <w:rFonts w:hint="eastAsia"/>
              </w:rPr>
              <w:t>3</w:t>
            </w:r>
          </w:p>
        </w:tc>
        <w:tc>
          <w:tcPr>
            <w:tcW w:w="1701" w:type="dxa"/>
            <w:vAlign w:val="center"/>
          </w:tcPr>
          <w:p w14:paraId="03C8904A">
            <w:pPr>
              <w:pageBreakBefore w:val="0"/>
              <w:widowControl w:val="0"/>
              <w:kinsoku/>
              <w:wordWrap/>
              <w:overflowPunct/>
              <w:topLinePunct w:val="0"/>
              <w:autoSpaceDE/>
              <w:autoSpaceDN/>
              <w:bidi w:val="0"/>
              <w:spacing w:line="600" w:lineRule="exact"/>
              <w:ind w:leftChars="0" w:firstLine="420" w:firstLineChars="200"/>
              <w:textAlignment w:val="auto"/>
            </w:pPr>
            <w:r>
              <w:rPr>
                <w:rFonts w:hint="eastAsia"/>
              </w:rPr>
              <w:t>启智养正，润物无声——幼儿园室内公共环境创设</w:t>
            </w:r>
          </w:p>
        </w:tc>
        <w:tc>
          <w:tcPr>
            <w:tcW w:w="2840" w:type="dxa"/>
            <w:vAlign w:val="center"/>
          </w:tcPr>
          <w:p w14:paraId="40541770">
            <w:pPr>
              <w:pageBreakBefore w:val="0"/>
              <w:widowControl w:val="0"/>
              <w:kinsoku/>
              <w:wordWrap/>
              <w:overflowPunct/>
              <w:topLinePunct w:val="0"/>
              <w:autoSpaceDE/>
              <w:autoSpaceDN/>
              <w:bidi w:val="0"/>
              <w:spacing w:line="600" w:lineRule="exact"/>
              <w:ind w:leftChars="0" w:firstLine="420" w:firstLineChars="200"/>
              <w:textAlignment w:val="auto"/>
            </w:pPr>
            <w:r>
              <w:rPr>
                <w:rFonts w:hint="eastAsia"/>
              </w:rPr>
              <w:t>（1）明确幼儿园室内公共环境创设的作用和要点</w:t>
            </w:r>
          </w:p>
          <w:p w14:paraId="7513F222">
            <w:pPr>
              <w:pageBreakBefore w:val="0"/>
              <w:widowControl w:val="0"/>
              <w:kinsoku/>
              <w:wordWrap/>
              <w:overflowPunct/>
              <w:topLinePunct w:val="0"/>
              <w:autoSpaceDE/>
              <w:autoSpaceDN/>
              <w:bidi w:val="0"/>
              <w:spacing w:line="600" w:lineRule="exact"/>
              <w:ind w:leftChars="0" w:firstLine="420" w:firstLineChars="200"/>
              <w:textAlignment w:val="auto"/>
            </w:pPr>
            <w:r>
              <w:rPr>
                <w:rFonts w:hint="eastAsia"/>
              </w:rPr>
              <w:t>（2）创设大厅、走廊与楼梯的环境</w:t>
            </w:r>
          </w:p>
          <w:p w14:paraId="193D0960">
            <w:pPr>
              <w:pageBreakBefore w:val="0"/>
              <w:widowControl w:val="0"/>
              <w:kinsoku/>
              <w:wordWrap/>
              <w:overflowPunct/>
              <w:topLinePunct w:val="0"/>
              <w:autoSpaceDE/>
              <w:autoSpaceDN/>
              <w:bidi w:val="0"/>
              <w:spacing w:line="600" w:lineRule="exact"/>
              <w:ind w:leftChars="0" w:firstLine="420" w:firstLineChars="200"/>
              <w:textAlignment w:val="auto"/>
            </w:pPr>
            <w:r>
              <w:rPr>
                <w:rFonts w:hint="eastAsia"/>
              </w:rPr>
              <w:t>（3）创设生活区环境</w:t>
            </w:r>
          </w:p>
          <w:p w14:paraId="559D67A3">
            <w:pPr>
              <w:pageBreakBefore w:val="0"/>
              <w:widowControl w:val="0"/>
              <w:kinsoku/>
              <w:wordWrap/>
              <w:overflowPunct/>
              <w:topLinePunct w:val="0"/>
              <w:autoSpaceDE/>
              <w:autoSpaceDN/>
              <w:bidi w:val="0"/>
              <w:spacing w:line="600" w:lineRule="exact"/>
              <w:ind w:leftChars="0" w:firstLine="420" w:firstLineChars="200"/>
              <w:textAlignment w:val="auto"/>
            </w:pPr>
            <w:r>
              <w:rPr>
                <w:rFonts w:hint="eastAsia"/>
              </w:rPr>
              <w:t>（</w:t>
            </w:r>
            <w:r>
              <w:t>4</w:t>
            </w:r>
            <w:r>
              <w:rPr>
                <w:rFonts w:hint="eastAsia"/>
              </w:rPr>
              <w:t>）创设活动室环境</w:t>
            </w:r>
          </w:p>
        </w:tc>
        <w:tc>
          <w:tcPr>
            <w:tcW w:w="1980" w:type="dxa"/>
            <w:vAlign w:val="center"/>
          </w:tcPr>
          <w:p w14:paraId="01CE7BFC">
            <w:pPr>
              <w:pageBreakBefore w:val="0"/>
              <w:widowControl w:val="0"/>
              <w:kinsoku/>
              <w:wordWrap/>
              <w:overflowPunct/>
              <w:topLinePunct w:val="0"/>
              <w:autoSpaceDE/>
              <w:autoSpaceDN/>
              <w:bidi w:val="0"/>
              <w:spacing w:line="600" w:lineRule="exact"/>
              <w:ind w:leftChars="0" w:firstLine="420" w:firstLineChars="200"/>
              <w:textAlignment w:val="auto"/>
            </w:pPr>
            <w:r>
              <w:rPr>
                <w:rFonts w:hint="eastAsia" w:ascii="宋体" w:hAnsi="宋体" w:cs="宋体"/>
                <w:color w:val="000000" w:themeColor="text1"/>
                <w:szCs w:val="21"/>
                <w14:textFill>
                  <w14:solidFill>
                    <w14:schemeClr w14:val="tx1"/>
                  </w14:solidFill>
                </w14:textFill>
              </w:rPr>
              <w:t>案例教学法、讲授法、分组教学法、实操法</w:t>
            </w:r>
          </w:p>
        </w:tc>
        <w:tc>
          <w:tcPr>
            <w:tcW w:w="1071" w:type="dxa"/>
            <w:vAlign w:val="center"/>
          </w:tcPr>
          <w:p w14:paraId="69772D5D">
            <w:pPr>
              <w:pageBreakBefore w:val="0"/>
              <w:widowControl w:val="0"/>
              <w:kinsoku/>
              <w:wordWrap/>
              <w:overflowPunct/>
              <w:topLinePunct w:val="0"/>
              <w:autoSpaceDE/>
              <w:autoSpaceDN/>
              <w:bidi w:val="0"/>
              <w:spacing w:line="600" w:lineRule="exact"/>
              <w:ind w:leftChars="0" w:firstLine="420" w:firstLineChars="200"/>
              <w:jc w:val="center"/>
              <w:textAlignment w:val="auto"/>
            </w:pPr>
            <w:r>
              <w:t>6</w:t>
            </w:r>
          </w:p>
        </w:tc>
      </w:tr>
      <w:tr w14:paraId="51234DDC">
        <w:tblPrEx>
          <w:tblBorders>
            <w:top w:val="single" w:color="000000" w:themeColor="text1" w:sz="18" w:space="0"/>
            <w:left w:val="none" w:color="auto" w:sz="0" w:space="0"/>
            <w:bottom w:val="single" w:color="000000" w:themeColor="text1" w:sz="18" w:space="0"/>
            <w:right w:val="none" w:color="auto" w:sz="0" w:space="0"/>
            <w:insideH w:val="single" w:color="000000" w:themeColor="text1" w:sz="6" w:space="0"/>
            <w:insideV w:val="single" w:color="000000" w:themeColor="text1" w:sz="6" w:space="0"/>
          </w:tblBorders>
          <w:tblCellMar>
            <w:top w:w="0" w:type="dxa"/>
            <w:left w:w="108" w:type="dxa"/>
            <w:bottom w:w="0" w:type="dxa"/>
            <w:right w:w="108" w:type="dxa"/>
          </w:tblCellMar>
        </w:tblPrEx>
        <w:trPr>
          <w:jc w:val="center"/>
        </w:trPr>
        <w:tc>
          <w:tcPr>
            <w:tcW w:w="704" w:type="dxa"/>
            <w:vAlign w:val="center"/>
          </w:tcPr>
          <w:p w14:paraId="4EE275DF">
            <w:pPr>
              <w:pageBreakBefore w:val="0"/>
              <w:widowControl w:val="0"/>
              <w:kinsoku/>
              <w:wordWrap/>
              <w:overflowPunct/>
              <w:topLinePunct w:val="0"/>
              <w:autoSpaceDE/>
              <w:autoSpaceDN/>
              <w:bidi w:val="0"/>
              <w:spacing w:line="600" w:lineRule="exact"/>
              <w:ind w:leftChars="0" w:firstLine="420" w:firstLineChars="200"/>
              <w:jc w:val="center"/>
              <w:textAlignment w:val="auto"/>
            </w:pPr>
            <w:r>
              <w:rPr>
                <w:rFonts w:hint="eastAsia"/>
              </w:rPr>
              <w:t>4</w:t>
            </w:r>
          </w:p>
        </w:tc>
        <w:tc>
          <w:tcPr>
            <w:tcW w:w="1701" w:type="dxa"/>
            <w:vAlign w:val="center"/>
          </w:tcPr>
          <w:p w14:paraId="60D0D5E2">
            <w:pPr>
              <w:pageBreakBefore w:val="0"/>
              <w:widowControl w:val="0"/>
              <w:kinsoku/>
              <w:wordWrap/>
              <w:overflowPunct/>
              <w:topLinePunct w:val="0"/>
              <w:autoSpaceDE/>
              <w:autoSpaceDN/>
              <w:bidi w:val="0"/>
              <w:spacing w:line="600" w:lineRule="exact"/>
              <w:ind w:leftChars="0" w:firstLine="420" w:firstLineChars="200"/>
              <w:textAlignment w:val="auto"/>
            </w:pPr>
            <w:r>
              <w:rPr>
                <w:rFonts w:hint="eastAsia"/>
              </w:rPr>
              <w:t>乐在区角，境遇美好——幼儿园班级环境创设</w:t>
            </w:r>
          </w:p>
        </w:tc>
        <w:tc>
          <w:tcPr>
            <w:tcW w:w="2840" w:type="dxa"/>
            <w:vAlign w:val="center"/>
          </w:tcPr>
          <w:p w14:paraId="46AA3231">
            <w:pPr>
              <w:pageBreakBefore w:val="0"/>
              <w:widowControl w:val="0"/>
              <w:kinsoku/>
              <w:wordWrap/>
              <w:overflowPunct/>
              <w:topLinePunct w:val="0"/>
              <w:autoSpaceDE/>
              <w:autoSpaceDN/>
              <w:bidi w:val="0"/>
              <w:spacing w:line="600" w:lineRule="exact"/>
              <w:ind w:leftChars="0" w:firstLine="420" w:firstLineChars="200"/>
              <w:textAlignment w:val="auto"/>
            </w:pPr>
            <w:r>
              <w:rPr>
                <w:rFonts w:hint="eastAsia"/>
              </w:rPr>
              <w:t>（1）熟知幼儿园班级环境创设的原则和要点</w:t>
            </w:r>
          </w:p>
          <w:p w14:paraId="0A545BA5">
            <w:pPr>
              <w:pageBreakBefore w:val="0"/>
              <w:widowControl w:val="0"/>
              <w:kinsoku/>
              <w:wordWrap/>
              <w:overflowPunct/>
              <w:topLinePunct w:val="0"/>
              <w:autoSpaceDE/>
              <w:autoSpaceDN/>
              <w:bidi w:val="0"/>
              <w:spacing w:line="600" w:lineRule="exact"/>
              <w:ind w:leftChars="0" w:firstLine="420" w:firstLineChars="200"/>
              <w:textAlignment w:val="auto"/>
            </w:pPr>
            <w:r>
              <w:rPr>
                <w:rFonts w:hint="eastAsia"/>
              </w:rPr>
              <w:t>（2）创设常见班级活动区的环境</w:t>
            </w:r>
          </w:p>
        </w:tc>
        <w:tc>
          <w:tcPr>
            <w:tcW w:w="1980" w:type="dxa"/>
            <w:vAlign w:val="center"/>
          </w:tcPr>
          <w:p w14:paraId="4E393BD5">
            <w:pPr>
              <w:pageBreakBefore w:val="0"/>
              <w:widowControl w:val="0"/>
              <w:kinsoku/>
              <w:wordWrap/>
              <w:overflowPunct/>
              <w:topLinePunct w:val="0"/>
              <w:autoSpaceDE/>
              <w:autoSpaceDN/>
              <w:bidi w:val="0"/>
              <w:spacing w:line="600" w:lineRule="exact"/>
              <w:ind w:leftChars="0" w:firstLine="420" w:firstLineChars="200"/>
              <w:textAlignment w:val="auto"/>
            </w:pPr>
            <w:r>
              <w:rPr>
                <w:rFonts w:hint="eastAsia" w:ascii="宋体" w:hAnsi="宋体" w:cs="宋体"/>
                <w:color w:val="000000" w:themeColor="text1"/>
                <w:szCs w:val="21"/>
                <w14:textFill>
                  <w14:solidFill>
                    <w14:schemeClr w14:val="tx1"/>
                  </w14:solidFill>
                </w14:textFill>
              </w:rPr>
              <w:t>案例教学法、讲授法、分组教学法、实操法</w:t>
            </w:r>
          </w:p>
        </w:tc>
        <w:tc>
          <w:tcPr>
            <w:tcW w:w="1071" w:type="dxa"/>
            <w:vAlign w:val="center"/>
          </w:tcPr>
          <w:p w14:paraId="04B93B44">
            <w:pPr>
              <w:pageBreakBefore w:val="0"/>
              <w:widowControl w:val="0"/>
              <w:kinsoku/>
              <w:wordWrap/>
              <w:overflowPunct/>
              <w:topLinePunct w:val="0"/>
              <w:autoSpaceDE/>
              <w:autoSpaceDN/>
              <w:bidi w:val="0"/>
              <w:spacing w:line="600" w:lineRule="exact"/>
              <w:ind w:leftChars="0" w:firstLine="420" w:firstLineChars="200"/>
              <w:jc w:val="center"/>
              <w:textAlignment w:val="auto"/>
            </w:pPr>
            <w:r>
              <w:t>6</w:t>
            </w:r>
          </w:p>
        </w:tc>
      </w:tr>
      <w:tr w14:paraId="3558BB37">
        <w:tblPrEx>
          <w:tblBorders>
            <w:top w:val="single" w:color="000000" w:themeColor="text1" w:sz="18" w:space="0"/>
            <w:left w:val="none" w:color="auto" w:sz="0" w:space="0"/>
            <w:bottom w:val="single" w:color="000000" w:themeColor="text1" w:sz="18" w:space="0"/>
            <w:right w:val="none" w:color="auto" w:sz="0" w:space="0"/>
            <w:insideH w:val="single" w:color="000000" w:themeColor="text1" w:sz="6" w:space="0"/>
            <w:insideV w:val="single" w:color="000000" w:themeColor="text1" w:sz="6" w:space="0"/>
          </w:tblBorders>
          <w:tblCellMar>
            <w:top w:w="0" w:type="dxa"/>
            <w:left w:w="108" w:type="dxa"/>
            <w:bottom w:w="0" w:type="dxa"/>
            <w:right w:w="108" w:type="dxa"/>
          </w:tblCellMar>
        </w:tblPrEx>
        <w:trPr>
          <w:jc w:val="center"/>
        </w:trPr>
        <w:tc>
          <w:tcPr>
            <w:tcW w:w="704" w:type="dxa"/>
            <w:vAlign w:val="center"/>
          </w:tcPr>
          <w:p w14:paraId="526EC690">
            <w:pPr>
              <w:pageBreakBefore w:val="0"/>
              <w:widowControl w:val="0"/>
              <w:kinsoku/>
              <w:wordWrap/>
              <w:overflowPunct/>
              <w:topLinePunct w:val="0"/>
              <w:autoSpaceDE/>
              <w:autoSpaceDN/>
              <w:bidi w:val="0"/>
              <w:spacing w:line="600" w:lineRule="exact"/>
              <w:ind w:leftChars="0" w:firstLine="420" w:firstLineChars="200"/>
              <w:jc w:val="center"/>
              <w:textAlignment w:val="auto"/>
            </w:pPr>
            <w:r>
              <w:rPr>
                <w:rFonts w:hint="eastAsia"/>
              </w:rPr>
              <w:t>5</w:t>
            </w:r>
          </w:p>
        </w:tc>
        <w:tc>
          <w:tcPr>
            <w:tcW w:w="1701" w:type="dxa"/>
            <w:vAlign w:val="center"/>
          </w:tcPr>
          <w:p w14:paraId="7EC473C0">
            <w:pPr>
              <w:pageBreakBefore w:val="0"/>
              <w:widowControl w:val="0"/>
              <w:kinsoku/>
              <w:wordWrap/>
              <w:overflowPunct/>
              <w:topLinePunct w:val="0"/>
              <w:autoSpaceDE/>
              <w:autoSpaceDN/>
              <w:bidi w:val="0"/>
              <w:spacing w:line="600" w:lineRule="exact"/>
              <w:ind w:leftChars="0" w:firstLine="420" w:firstLineChars="200"/>
              <w:textAlignment w:val="auto"/>
            </w:pPr>
            <w:r>
              <w:rPr>
                <w:rFonts w:hint="eastAsia"/>
              </w:rPr>
              <w:t>环绕童趣，浸润童心——幼儿园主题活动环境创设</w:t>
            </w:r>
          </w:p>
        </w:tc>
        <w:tc>
          <w:tcPr>
            <w:tcW w:w="2840" w:type="dxa"/>
            <w:vAlign w:val="center"/>
          </w:tcPr>
          <w:p w14:paraId="51998D1A">
            <w:pPr>
              <w:pageBreakBefore w:val="0"/>
              <w:widowControl w:val="0"/>
              <w:kinsoku/>
              <w:wordWrap/>
              <w:overflowPunct/>
              <w:topLinePunct w:val="0"/>
              <w:autoSpaceDE/>
              <w:autoSpaceDN/>
              <w:bidi w:val="0"/>
              <w:spacing w:line="600" w:lineRule="exact"/>
              <w:ind w:leftChars="0" w:firstLine="420" w:firstLineChars="200"/>
              <w:textAlignment w:val="auto"/>
            </w:pPr>
            <w:r>
              <w:rPr>
                <w:rFonts w:hint="eastAsia"/>
              </w:rPr>
              <w:t>（1）认识幼儿园主题活动及其环境创设</w:t>
            </w:r>
          </w:p>
          <w:p w14:paraId="0AC6FE22">
            <w:pPr>
              <w:pageBreakBefore w:val="0"/>
              <w:widowControl w:val="0"/>
              <w:kinsoku/>
              <w:wordWrap/>
              <w:overflowPunct/>
              <w:topLinePunct w:val="0"/>
              <w:autoSpaceDE/>
              <w:autoSpaceDN/>
              <w:bidi w:val="0"/>
              <w:spacing w:line="600" w:lineRule="exact"/>
              <w:ind w:leftChars="0" w:firstLine="420" w:firstLineChars="200"/>
              <w:textAlignment w:val="auto"/>
            </w:pPr>
            <w:r>
              <w:rPr>
                <w:rFonts w:hint="eastAsia"/>
              </w:rPr>
              <w:t>（2）熟知幼儿园主题活动环境创设的基本步骤</w:t>
            </w:r>
          </w:p>
          <w:p w14:paraId="0F10101B">
            <w:pPr>
              <w:pageBreakBefore w:val="0"/>
              <w:widowControl w:val="0"/>
              <w:kinsoku/>
              <w:wordWrap/>
              <w:overflowPunct/>
              <w:topLinePunct w:val="0"/>
              <w:autoSpaceDE/>
              <w:autoSpaceDN/>
              <w:bidi w:val="0"/>
              <w:spacing w:line="600" w:lineRule="exact"/>
              <w:ind w:leftChars="0" w:firstLine="420" w:firstLineChars="200"/>
              <w:textAlignment w:val="auto"/>
            </w:pPr>
            <w:r>
              <w:t>（</w:t>
            </w:r>
            <w:r>
              <w:rPr>
                <w:rFonts w:hint="eastAsia"/>
              </w:rPr>
              <w:t>3</w:t>
            </w:r>
            <w:r>
              <w:t>）</w:t>
            </w:r>
            <w:r>
              <w:rPr>
                <w:rFonts w:hint="eastAsia"/>
              </w:rPr>
              <w:t>创设幼儿园主题展示区与主题活动区的环境</w:t>
            </w:r>
          </w:p>
        </w:tc>
        <w:tc>
          <w:tcPr>
            <w:tcW w:w="1980" w:type="dxa"/>
            <w:vAlign w:val="center"/>
          </w:tcPr>
          <w:p w14:paraId="5DC062CD">
            <w:pPr>
              <w:pageBreakBefore w:val="0"/>
              <w:widowControl w:val="0"/>
              <w:kinsoku/>
              <w:wordWrap/>
              <w:overflowPunct/>
              <w:topLinePunct w:val="0"/>
              <w:autoSpaceDE/>
              <w:autoSpaceDN/>
              <w:bidi w:val="0"/>
              <w:spacing w:line="600" w:lineRule="exact"/>
              <w:ind w:leftChars="0" w:firstLine="420" w:firstLineChars="200"/>
              <w:textAlignment w:val="auto"/>
            </w:pPr>
            <w:r>
              <w:rPr>
                <w:rFonts w:hint="eastAsia" w:ascii="宋体" w:hAnsi="宋体" w:cs="宋体"/>
                <w:color w:val="000000" w:themeColor="text1"/>
                <w:szCs w:val="21"/>
                <w14:textFill>
                  <w14:solidFill>
                    <w14:schemeClr w14:val="tx1"/>
                  </w14:solidFill>
                </w14:textFill>
              </w:rPr>
              <w:t>案例教学法、讲授法、分组教学法、实操法</w:t>
            </w:r>
          </w:p>
        </w:tc>
        <w:tc>
          <w:tcPr>
            <w:tcW w:w="1071" w:type="dxa"/>
            <w:vAlign w:val="center"/>
          </w:tcPr>
          <w:p w14:paraId="389B354E">
            <w:pPr>
              <w:pageBreakBefore w:val="0"/>
              <w:widowControl w:val="0"/>
              <w:kinsoku/>
              <w:wordWrap/>
              <w:overflowPunct/>
              <w:topLinePunct w:val="0"/>
              <w:autoSpaceDE/>
              <w:autoSpaceDN/>
              <w:bidi w:val="0"/>
              <w:spacing w:line="600" w:lineRule="exact"/>
              <w:ind w:leftChars="0" w:firstLine="420" w:firstLineChars="200"/>
              <w:jc w:val="center"/>
              <w:textAlignment w:val="auto"/>
            </w:pPr>
            <w:r>
              <w:t>4</w:t>
            </w:r>
          </w:p>
        </w:tc>
      </w:tr>
      <w:tr w14:paraId="67F7E617">
        <w:tblPrEx>
          <w:tblBorders>
            <w:top w:val="single" w:color="000000" w:themeColor="text1" w:sz="18" w:space="0"/>
            <w:left w:val="none" w:color="auto" w:sz="0" w:space="0"/>
            <w:bottom w:val="single" w:color="000000" w:themeColor="text1" w:sz="18" w:space="0"/>
            <w:right w:val="none" w:color="auto" w:sz="0" w:space="0"/>
            <w:insideH w:val="single" w:color="000000" w:themeColor="text1" w:sz="6" w:space="0"/>
            <w:insideV w:val="single" w:color="000000" w:themeColor="text1" w:sz="6" w:space="0"/>
          </w:tblBorders>
          <w:tblCellMar>
            <w:top w:w="0" w:type="dxa"/>
            <w:left w:w="108" w:type="dxa"/>
            <w:bottom w:w="0" w:type="dxa"/>
            <w:right w:w="108" w:type="dxa"/>
          </w:tblCellMar>
        </w:tblPrEx>
        <w:trPr>
          <w:jc w:val="center"/>
        </w:trPr>
        <w:tc>
          <w:tcPr>
            <w:tcW w:w="704" w:type="dxa"/>
            <w:vAlign w:val="center"/>
          </w:tcPr>
          <w:p w14:paraId="28130A91">
            <w:pPr>
              <w:pageBreakBefore w:val="0"/>
              <w:widowControl w:val="0"/>
              <w:kinsoku/>
              <w:wordWrap/>
              <w:overflowPunct/>
              <w:topLinePunct w:val="0"/>
              <w:autoSpaceDE/>
              <w:autoSpaceDN/>
              <w:bidi w:val="0"/>
              <w:spacing w:line="600" w:lineRule="exact"/>
              <w:ind w:leftChars="0" w:firstLine="420" w:firstLineChars="200"/>
              <w:jc w:val="center"/>
              <w:textAlignment w:val="auto"/>
            </w:pPr>
            <w:r>
              <w:rPr>
                <w:rFonts w:hint="eastAsia"/>
              </w:rPr>
              <w:t>6</w:t>
            </w:r>
          </w:p>
        </w:tc>
        <w:tc>
          <w:tcPr>
            <w:tcW w:w="1701" w:type="dxa"/>
            <w:vAlign w:val="center"/>
          </w:tcPr>
          <w:p w14:paraId="7D89317E">
            <w:pPr>
              <w:pageBreakBefore w:val="0"/>
              <w:widowControl w:val="0"/>
              <w:kinsoku/>
              <w:wordWrap/>
              <w:overflowPunct/>
              <w:topLinePunct w:val="0"/>
              <w:autoSpaceDE/>
              <w:autoSpaceDN/>
              <w:bidi w:val="0"/>
              <w:spacing w:line="600" w:lineRule="exact"/>
              <w:ind w:leftChars="0" w:firstLine="420" w:firstLineChars="200"/>
              <w:textAlignment w:val="auto"/>
            </w:pPr>
            <w:r>
              <w:rPr>
                <w:rFonts w:hint="eastAsia"/>
              </w:rPr>
              <w:t>情暖童心，呵护成长——幼儿园精神环境创设</w:t>
            </w:r>
          </w:p>
        </w:tc>
        <w:tc>
          <w:tcPr>
            <w:tcW w:w="2840" w:type="dxa"/>
            <w:vAlign w:val="center"/>
          </w:tcPr>
          <w:p w14:paraId="133CA04B">
            <w:pPr>
              <w:pageBreakBefore w:val="0"/>
              <w:widowControl w:val="0"/>
              <w:kinsoku/>
              <w:wordWrap/>
              <w:overflowPunct/>
              <w:topLinePunct w:val="0"/>
              <w:autoSpaceDE/>
              <w:autoSpaceDN/>
              <w:bidi w:val="0"/>
              <w:spacing w:line="600" w:lineRule="exact"/>
              <w:ind w:leftChars="0" w:firstLine="420" w:firstLineChars="200"/>
              <w:textAlignment w:val="auto"/>
            </w:pPr>
            <w:r>
              <w:rPr>
                <w:rFonts w:hint="eastAsia"/>
              </w:rPr>
              <w:t>（1）明确幼儿园精神环境创设的意义与原则</w:t>
            </w:r>
          </w:p>
          <w:p w14:paraId="17DE17EB">
            <w:pPr>
              <w:pageBreakBefore w:val="0"/>
              <w:widowControl w:val="0"/>
              <w:kinsoku/>
              <w:wordWrap/>
              <w:overflowPunct/>
              <w:topLinePunct w:val="0"/>
              <w:autoSpaceDE/>
              <w:autoSpaceDN/>
              <w:bidi w:val="0"/>
              <w:spacing w:line="600" w:lineRule="exact"/>
              <w:ind w:leftChars="0" w:firstLine="420" w:firstLineChars="200"/>
              <w:textAlignment w:val="auto"/>
            </w:pPr>
            <w:r>
              <w:rPr>
                <w:rFonts w:hint="eastAsia"/>
              </w:rPr>
              <w:t>（2）创设积极和谐的幼儿园精神环境</w:t>
            </w:r>
          </w:p>
        </w:tc>
        <w:tc>
          <w:tcPr>
            <w:tcW w:w="1980" w:type="dxa"/>
            <w:vAlign w:val="center"/>
          </w:tcPr>
          <w:p w14:paraId="0750635F">
            <w:pPr>
              <w:pageBreakBefore w:val="0"/>
              <w:widowControl w:val="0"/>
              <w:kinsoku/>
              <w:wordWrap/>
              <w:overflowPunct/>
              <w:topLinePunct w:val="0"/>
              <w:autoSpaceDE/>
              <w:autoSpaceDN/>
              <w:bidi w:val="0"/>
              <w:spacing w:line="600" w:lineRule="exact"/>
              <w:ind w:leftChars="0" w:firstLine="420" w:firstLineChars="200"/>
              <w:textAlignment w:val="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案例教学法、讲授法、分组教学法、实操法</w:t>
            </w:r>
          </w:p>
        </w:tc>
        <w:tc>
          <w:tcPr>
            <w:tcW w:w="1071" w:type="dxa"/>
            <w:vAlign w:val="center"/>
          </w:tcPr>
          <w:p w14:paraId="3200E903">
            <w:pPr>
              <w:pageBreakBefore w:val="0"/>
              <w:widowControl w:val="0"/>
              <w:kinsoku/>
              <w:wordWrap/>
              <w:overflowPunct/>
              <w:topLinePunct w:val="0"/>
              <w:autoSpaceDE/>
              <w:autoSpaceDN/>
              <w:bidi w:val="0"/>
              <w:spacing w:line="600" w:lineRule="exact"/>
              <w:ind w:leftChars="0" w:firstLine="420" w:firstLineChars="200"/>
              <w:jc w:val="center"/>
              <w:textAlignment w:val="auto"/>
            </w:pPr>
            <w:r>
              <w:rPr>
                <w:rFonts w:hint="eastAsia"/>
              </w:rPr>
              <w:t>2</w:t>
            </w:r>
          </w:p>
        </w:tc>
      </w:tr>
      <w:tr w14:paraId="28E2E49F">
        <w:tblPrEx>
          <w:tblBorders>
            <w:top w:val="single" w:color="000000" w:themeColor="text1" w:sz="18" w:space="0"/>
            <w:left w:val="none" w:color="auto" w:sz="0" w:space="0"/>
            <w:bottom w:val="single" w:color="000000" w:themeColor="text1" w:sz="18" w:space="0"/>
            <w:right w:val="none" w:color="auto" w:sz="0" w:space="0"/>
            <w:insideH w:val="single" w:color="000000" w:themeColor="text1" w:sz="6" w:space="0"/>
            <w:insideV w:val="single" w:color="000000" w:themeColor="text1" w:sz="6" w:space="0"/>
          </w:tblBorders>
          <w:tblCellMar>
            <w:top w:w="0" w:type="dxa"/>
            <w:left w:w="108" w:type="dxa"/>
            <w:bottom w:w="0" w:type="dxa"/>
            <w:right w:w="108" w:type="dxa"/>
          </w:tblCellMar>
        </w:tblPrEx>
        <w:trPr>
          <w:jc w:val="center"/>
        </w:trPr>
        <w:tc>
          <w:tcPr>
            <w:tcW w:w="704" w:type="dxa"/>
            <w:vAlign w:val="center"/>
          </w:tcPr>
          <w:p w14:paraId="2C42DD91">
            <w:pPr>
              <w:pageBreakBefore w:val="0"/>
              <w:widowControl w:val="0"/>
              <w:kinsoku/>
              <w:wordWrap/>
              <w:overflowPunct/>
              <w:topLinePunct w:val="0"/>
              <w:autoSpaceDE/>
              <w:autoSpaceDN/>
              <w:bidi w:val="0"/>
              <w:spacing w:line="600" w:lineRule="exact"/>
              <w:ind w:leftChars="0" w:firstLine="420" w:firstLineChars="200"/>
              <w:jc w:val="center"/>
              <w:textAlignment w:val="auto"/>
            </w:pPr>
            <w:r>
              <w:rPr>
                <w:rFonts w:hint="eastAsia"/>
              </w:rPr>
              <w:t>7</w:t>
            </w:r>
          </w:p>
        </w:tc>
        <w:tc>
          <w:tcPr>
            <w:tcW w:w="1701" w:type="dxa"/>
            <w:vAlign w:val="center"/>
          </w:tcPr>
          <w:p w14:paraId="1C3ADC05">
            <w:pPr>
              <w:pageBreakBefore w:val="0"/>
              <w:widowControl w:val="0"/>
              <w:kinsoku/>
              <w:wordWrap/>
              <w:overflowPunct/>
              <w:topLinePunct w:val="0"/>
              <w:autoSpaceDE/>
              <w:autoSpaceDN/>
              <w:bidi w:val="0"/>
              <w:spacing w:line="600" w:lineRule="exact"/>
              <w:ind w:leftChars="0" w:firstLine="420" w:firstLineChars="200"/>
              <w:textAlignment w:val="auto"/>
            </w:pPr>
            <w:r>
              <w:rPr>
                <w:rFonts w:hint="eastAsia"/>
              </w:rPr>
              <w:t>一园一品，特色办园——幼儿园特色环境创设</w:t>
            </w:r>
          </w:p>
        </w:tc>
        <w:tc>
          <w:tcPr>
            <w:tcW w:w="2840" w:type="dxa"/>
            <w:vAlign w:val="center"/>
          </w:tcPr>
          <w:p w14:paraId="19176537">
            <w:pPr>
              <w:pageBreakBefore w:val="0"/>
              <w:widowControl w:val="0"/>
              <w:kinsoku/>
              <w:wordWrap/>
              <w:overflowPunct/>
              <w:topLinePunct w:val="0"/>
              <w:autoSpaceDE/>
              <w:autoSpaceDN/>
              <w:bidi w:val="0"/>
              <w:spacing w:line="600" w:lineRule="exact"/>
              <w:ind w:leftChars="0" w:firstLine="420" w:firstLineChars="200"/>
              <w:textAlignment w:val="auto"/>
            </w:pPr>
            <w:r>
              <w:rPr>
                <w:rFonts w:hint="eastAsia"/>
              </w:rPr>
              <w:t>（1）认识幼儿园特色发展与环境创设</w:t>
            </w:r>
          </w:p>
          <w:p w14:paraId="3192A7B4">
            <w:pPr>
              <w:pageBreakBefore w:val="0"/>
              <w:widowControl w:val="0"/>
              <w:kinsoku/>
              <w:wordWrap/>
              <w:overflowPunct/>
              <w:topLinePunct w:val="0"/>
              <w:autoSpaceDE/>
              <w:autoSpaceDN/>
              <w:bidi w:val="0"/>
              <w:spacing w:line="600" w:lineRule="exact"/>
              <w:ind w:leftChars="0" w:firstLine="420" w:firstLineChars="200"/>
              <w:textAlignment w:val="auto"/>
            </w:pPr>
            <w:r>
              <w:rPr>
                <w:rFonts w:hint="eastAsia"/>
              </w:rPr>
              <w:t>（2）一园一品，特色兴园</w:t>
            </w:r>
          </w:p>
        </w:tc>
        <w:tc>
          <w:tcPr>
            <w:tcW w:w="1980" w:type="dxa"/>
            <w:vAlign w:val="center"/>
          </w:tcPr>
          <w:p w14:paraId="5DE692C5">
            <w:pPr>
              <w:pageBreakBefore w:val="0"/>
              <w:widowControl w:val="0"/>
              <w:kinsoku/>
              <w:wordWrap/>
              <w:overflowPunct/>
              <w:topLinePunct w:val="0"/>
              <w:autoSpaceDE/>
              <w:autoSpaceDN/>
              <w:bidi w:val="0"/>
              <w:spacing w:line="600" w:lineRule="exact"/>
              <w:ind w:leftChars="0" w:firstLine="420" w:firstLineChars="200"/>
              <w:textAlignment w:val="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案例教学法、讲授法、分组教学法、实操法</w:t>
            </w:r>
          </w:p>
        </w:tc>
        <w:tc>
          <w:tcPr>
            <w:tcW w:w="1071" w:type="dxa"/>
            <w:vAlign w:val="center"/>
          </w:tcPr>
          <w:p w14:paraId="7199807B">
            <w:pPr>
              <w:pageBreakBefore w:val="0"/>
              <w:widowControl w:val="0"/>
              <w:kinsoku/>
              <w:wordWrap/>
              <w:overflowPunct/>
              <w:topLinePunct w:val="0"/>
              <w:autoSpaceDE/>
              <w:autoSpaceDN/>
              <w:bidi w:val="0"/>
              <w:spacing w:line="600" w:lineRule="exact"/>
              <w:ind w:leftChars="0" w:firstLine="420" w:firstLineChars="200"/>
              <w:jc w:val="center"/>
              <w:textAlignment w:val="auto"/>
            </w:pPr>
            <w:r>
              <w:rPr>
                <w:rFonts w:hint="eastAsia"/>
              </w:rPr>
              <w:t>4</w:t>
            </w:r>
          </w:p>
        </w:tc>
      </w:tr>
      <w:tr w14:paraId="69C81D74">
        <w:tblPrEx>
          <w:tblBorders>
            <w:top w:val="single" w:color="000000" w:themeColor="text1" w:sz="18" w:space="0"/>
            <w:left w:val="none" w:color="auto" w:sz="0" w:space="0"/>
            <w:bottom w:val="single" w:color="000000" w:themeColor="text1" w:sz="18" w:space="0"/>
            <w:right w:val="none" w:color="auto" w:sz="0" w:space="0"/>
            <w:insideH w:val="single" w:color="000000" w:themeColor="text1" w:sz="6" w:space="0"/>
            <w:insideV w:val="single" w:color="000000" w:themeColor="text1" w:sz="6" w:space="0"/>
          </w:tblBorders>
          <w:tblCellMar>
            <w:top w:w="0" w:type="dxa"/>
            <w:left w:w="108" w:type="dxa"/>
            <w:bottom w:w="0" w:type="dxa"/>
            <w:right w:w="108" w:type="dxa"/>
          </w:tblCellMar>
        </w:tblPrEx>
        <w:trPr>
          <w:jc w:val="center"/>
        </w:trPr>
        <w:tc>
          <w:tcPr>
            <w:tcW w:w="704" w:type="dxa"/>
            <w:vAlign w:val="center"/>
          </w:tcPr>
          <w:p w14:paraId="23697E02">
            <w:pPr>
              <w:pageBreakBefore w:val="0"/>
              <w:widowControl w:val="0"/>
              <w:kinsoku/>
              <w:wordWrap/>
              <w:overflowPunct/>
              <w:topLinePunct w:val="0"/>
              <w:autoSpaceDE/>
              <w:autoSpaceDN/>
              <w:bidi w:val="0"/>
              <w:spacing w:line="600" w:lineRule="exact"/>
              <w:ind w:leftChars="0" w:firstLine="420" w:firstLineChars="200"/>
              <w:jc w:val="center"/>
              <w:textAlignment w:val="auto"/>
            </w:pPr>
            <w:r>
              <w:rPr>
                <w:rFonts w:hint="eastAsia"/>
              </w:rPr>
              <w:t>8</w:t>
            </w:r>
          </w:p>
        </w:tc>
        <w:tc>
          <w:tcPr>
            <w:tcW w:w="1701" w:type="dxa"/>
            <w:vAlign w:val="center"/>
          </w:tcPr>
          <w:p w14:paraId="2113C8D4">
            <w:pPr>
              <w:pageBreakBefore w:val="0"/>
              <w:widowControl w:val="0"/>
              <w:kinsoku/>
              <w:wordWrap/>
              <w:overflowPunct/>
              <w:topLinePunct w:val="0"/>
              <w:autoSpaceDE/>
              <w:autoSpaceDN/>
              <w:bidi w:val="0"/>
              <w:spacing w:line="600" w:lineRule="exact"/>
              <w:ind w:leftChars="0" w:firstLine="420" w:firstLineChars="200"/>
              <w:textAlignment w:val="auto"/>
            </w:pPr>
            <w:r>
              <w:rPr>
                <w:rFonts w:hint="eastAsia"/>
              </w:rPr>
              <w:t>以评促教，高质发展——幼儿园环境创设评价</w:t>
            </w:r>
          </w:p>
        </w:tc>
        <w:tc>
          <w:tcPr>
            <w:tcW w:w="2840" w:type="dxa"/>
            <w:vAlign w:val="center"/>
          </w:tcPr>
          <w:p w14:paraId="0F0C260A">
            <w:pPr>
              <w:pageBreakBefore w:val="0"/>
              <w:widowControl w:val="0"/>
              <w:kinsoku/>
              <w:wordWrap/>
              <w:overflowPunct/>
              <w:topLinePunct w:val="0"/>
              <w:autoSpaceDE/>
              <w:autoSpaceDN/>
              <w:bidi w:val="0"/>
              <w:spacing w:line="600" w:lineRule="exact"/>
              <w:ind w:leftChars="0" w:firstLine="420" w:firstLineChars="200"/>
              <w:textAlignment w:val="auto"/>
            </w:pPr>
            <w:r>
              <w:rPr>
                <w:rFonts w:hint="eastAsia"/>
              </w:rPr>
              <w:t>（1）熟悉幼儿园环境评价的基础知识</w:t>
            </w:r>
          </w:p>
          <w:p w14:paraId="601C09E0">
            <w:pPr>
              <w:pageBreakBefore w:val="0"/>
              <w:widowControl w:val="0"/>
              <w:kinsoku/>
              <w:wordWrap/>
              <w:overflowPunct/>
              <w:topLinePunct w:val="0"/>
              <w:autoSpaceDE/>
              <w:autoSpaceDN/>
              <w:bidi w:val="0"/>
              <w:spacing w:line="600" w:lineRule="exact"/>
              <w:ind w:leftChars="0" w:firstLine="420" w:firstLineChars="200"/>
              <w:textAlignment w:val="auto"/>
            </w:pPr>
            <w:r>
              <w:rPr>
                <w:rFonts w:hint="eastAsia"/>
              </w:rPr>
              <w:t>（2）掌握幼儿园环境评价的方法与步骤</w:t>
            </w:r>
          </w:p>
        </w:tc>
        <w:tc>
          <w:tcPr>
            <w:tcW w:w="1980" w:type="dxa"/>
            <w:vAlign w:val="center"/>
          </w:tcPr>
          <w:p w14:paraId="737DB60C">
            <w:pPr>
              <w:pageBreakBefore w:val="0"/>
              <w:widowControl w:val="0"/>
              <w:kinsoku/>
              <w:wordWrap/>
              <w:overflowPunct/>
              <w:topLinePunct w:val="0"/>
              <w:autoSpaceDE/>
              <w:autoSpaceDN/>
              <w:bidi w:val="0"/>
              <w:spacing w:line="600" w:lineRule="exact"/>
              <w:ind w:leftChars="0" w:firstLine="420" w:firstLineChars="200"/>
              <w:textAlignment w:val="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案例教学法、讲授法、分组教学法、实操法</w:t>
            </w:r>
          </w:p>
        </w:tc>
        <w:tc>
          <w:tcPr>
            <w:tcW w:w="1071" w:type="dxa"/>
            <w:vAlign w:val="center"/>
          </w:tcPr>
          <w:p w14:paraId="38BDF0B5">
            <w:pPr>
              <w:pageBreakBefore w:val="0"/>
              <w:widowControl w:val="0"/>
              <w:kinsoku/>
              <w:wordWrap/>
              <w:overflowPunct/>
              <w:topLinePunct w:val="0"/>
              <w:autoSpaceDE/>
              <w:autoSpaceDN/>
              <w:bidi w:val="0"/>
              <w:spacing w:line="600" w:lineRule="exact"/>
              <w:ind w:leftChars="0" w:firstLine="420" w:firstLineChars="200"/>
              <w:jc w:val="center"/>
              <w:textAlignment w:val="auto"/>
            </w:pPr>
            <w:r>
              <w:t>4</w:t>
            </w:r>
          </w:p>
        </w:tc>
      </w:tr>
      <w:tr w14:paraId="569659B3">
        <w:tblPrEx>
          <w:tblBorders>
            <w:top w:val="single" w:color="000000" w:themeColor="text1" w:sz="18" w:space="0"/>
            <w:left w:val="none" w:color="auto" w:sz="0" w:space="0"/>
            <w:bottom w:val="single" w:color="000000" w:themeColor="text1" w:sz="18" w:space="0"/>
            <w:right w:val="none" w:color="auto" w:sz="0" w:space="0"/>
            <w:insideH w:val="single" w:color="000000" w:themeColor="text1" w:sz="6" w:space="0"/>
            <w:insideV w:val="single" w:color="000000" w:themeColor="text1" w:sz="6" w:space="0"/>
          </w:tblBorders>
          <w:tblCellMar>
            <w:top w:w="0" w:type="dxa"/>
            <w:left w:w="108" w:type="dxa"/>
            <w:bottom w:w="0" w:type="dxa"/>
            <w:right w:w="108" w:type="dxa"/>
          </w:tblCellMar>
        </w:tblPrEx>
        <w:trPr>
          <w:jc w:val="center"/>
        </w:trPr>
        <w:tc>
          <w:tcPr>
            <w:tcW w:w="7225" w:type="dxa"/>
            <w:gridSpan w:val="4"/>
            <w:vAlign w:val="center"/>
          </w:tcPr>
          <w:p w14:paraId="03BD0D0E">
            <w:pPr>
              <w:pageBreakBefore w:val="0"/>
              <w:widowControl w:val="0"/>
              <w:kinsoku/>
              <w:wordWrap/>
              <w:overflowPunct/>
              <w:topLinePunct w:val="0"/>
              <w:autoSpaceDE/>
              <w:autoSpaceDN/>
              <w:bidi w:val="0"/>
              <w:spacing w:line="600" w:lineRule="exact"/>
              <w:ind w:leftChars="0" w:firstLine="420" w:firstLineChars="200"/>
              <w:jc w:val="center"/>
              <w:textAlignment w:val="auto"/>
            </w:pPr>
            <w:r>
              <w:rPr>
                <w:rFonts w:hint="eastAsia"/>
              </w:rPr>
              <w:t>机动</w:t>
            </w:r>
          </w:p>
        </w:tc>
        <w:tc>
          <w:tcPr>
            <w:tcW w:w="1071" w:type="dxa"/>
            <w:vAlign w:val="center"/>
          </w:tcPr>
          <w:p w14:paraId="06AA83FE">
            <w:pPr>
              <w:pageBreakBefore w:val="0"/>
              <w:widowControl w:val="0"/>
              <w:kinsoku/>
              <w:wordWrap/>
              <w:overflowPunct/>
              <w:topLinePunct w:val="0"/>
              <w:autoSpaceDE/>
              <w:autoSpaceDN/>
              <w:bidi w:val="0"/>
              <w:spacing w:line="600" w:lineRule="exact"/>
              <w:ind w:leftChars="0" w:firstLine="420" w:firstLineChars="200"/>
              <w:jc w:val="center"/>
              <w:textAlignment w:val="auto"/>
            </w:pPr>
            <w:r>
              <w:rPr>
                <w:rFonts w:hint="eastAsia"/>
              </w:rPr>
              <w:t>2</w:t>
            </w:r>
          </w:p>
        </w:tc>
      </w:tr>
      <w:tr w14:paraId="19920AB9">
        <w:tblPrEx>
          <w:tblBorders>
            <w:top w:val="single" w:color="000000" w:themeColor="text1" w:sz="18" w:space="0"/>
            <w:left w:val="none" w:color="auto" w:sz="0" w:space="0"/>
            <w:bottom w:val="single" w:color="000000" w:themeColor="text1" w:sz="18" w:space="0"/>
            <w:right w:val="none" w:color="auto" w:sz="0" w:space="0"/>
            <w:insideH w:val="single" w:color="000000" w:themeColor="text1" w:sz="6" w:space="0"/>
            <w:insideV w:val="single" w:color="000000" w:themeColor="text1" w:sz="6" w:space="0"/>
          </w:tblBorders>
          <w:tblCellMar>
            <w:top w:w="0" w:type="dxa"/>
            <w:left w:w="108" w:type="dxa"/>
            <w:bottom w:w="0" w:type="dxa"/>
            <w:right w:w="108" w:type="dxa"/>
          </w:tblCellMar>
        </w:tblPrEx>
        <w:trPr>
          <w:jc w:val="center"/>
        </w:trPr>
        <w:tc>
          <w:tcPr>
            <w:tcW w:w="7225" w:type="dxa"/>
            <w:gridSpan w:val="4"/>
            <w:vAlign w:val="center"/>
          </w:tcPr>
          <w:p w14:paraId="3D1ED2D8">
            <w:pPr>
              <w:pageBreakBefore w:val="0"/>
              <w:widowControl w:val="0"/>
              <w:kinsoku/>
              <w:wordWrap/>
              <w:overflowPunct/>
              <w:topLinePunct w:val="0"/>
              <w:autoSpaceDE/>
              <w:autoSpaceDN/>
              <w:bidi w:val="0"/>
              <w:spacing w:line="600" w:lineRule="exact"/>
              <w:ind w:leftChars="0" w:firstLine="422" w:firstLineChars="200"/>
              <w:jc w:val="center"/>
              <w:textAlignment w:val="auto"/>
              <w:rPr>
                <w:b/>
              </w:rPr>
            </w:pPr>
            <w:r>
              <w:rPr>
                <w:rFonts w:hint="eastAsia"/>
                <w:b/>
              </w:rPr>
              <w:t>合计</w:t>
            </w:r>
          </w:p>
        </w:tc>
        <w:tc>
          <w:tcPr>
            <w:tcW w:w="1071" w:type="dxa"/>
            <w:vAlign w:val="center"/>
          </w:tcPr>
          <w:p w14:paraId="628B6AEE">
            <w:pPr>
              <w:pageBreakBefore w:val="0"/>
              <w:widowControl w:val="0"/>
              <w:kinsoku/>
              <w:wordWrap/>
              <w:overflowPunct/>
              <w:topLinePunct w:val="0"/>
              <w:autoSpaceDE/>
              <w:autoSpaceDN/>
              <w:bidi w:val="0"/>
              <w:spacing w:line="600" w:lineRule="exact"/>
              <w:ind w:leftChars="0" w:firstLine="420" w:firstLineChars="200"/>
              <w:jc w:val="center"/>
              <w:textAlignment w:val="auto"/>
            </w:pPr>
            <w:r>
              <w:t>3</w:t>
            </w:r>
            <w:r>
              <w:rPr>
                <w:rFonts w:hint="eastAsia"/>
              </w:rPr>
              <w:t>6</w:t>
            </w:r>
          </w:p>
        </w:tc>
      </w:tr>
    </w:tbl>
    <w:p w14:paraId="63BCFDAA">
      <w:pPr>
        <w:keepNext w:val="0"/>
        <w:keepLines w:val="0"/>
        <w:pageBreakBefore w:val="0"/>
        <w:widowControl w:val="0"/>
        <w:numPr>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方正黑体简体" w:hAnsi="方正黑体简体" w:eastAsia="方正黑体简体" w:cs="方正黑体简体"/>
          <w:b/>
          <w:bCs/>
          <w:sz w:val="32"/>
          <w:szCs w:val="32"/>
          <w:lang w:val="en-US" w:eastAsia="zh-CN"/>
        </w:rPr>
      </w:pPr>
    </w:p>
    <w:p w14:paraId="024AA718">
      <w:pPr>
        <w:keepNext w:val="0"/>
        <w:keepLines w:val="0"/>
        <w:pageBreakBefore w:val="0"/>
        <w:widowControl w:val="0"/>
        <w:numPr>
          <w:ilvl w:val="0"/>
          <w:numId w:val="1"/>
        </w:numPr>
        <w:kinsoku/>
        <w:wordWrap/>
        <w:overflowPunct/>
        <w:topLinePunct w:val="0"/>
        <w:autoSpaceDE/>
        <w:autoSpaceDN/>
        <w:bidi w:val="0"/>
        <w:adjustRightInd w:val="0"/>
        <w:snapToGrid w:val="0"/>
        <w:spacing w:line="600" w:lineRule="exact"/>
        <w:ind w:left="0" w:leftChars="0" w:firstLine="640" w:firstLineChars="2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教学实施的建议</w:t>
      </w:r>
    </w:p>
    <w:p w14:paraId="7F134972">
      <w:pPr>
        <w:keepNext w:val="0"/>
        <w:keepLines w:val="0"/>
        <w:pageBreakBefore w:val="0"/>
        <w:widowControl w:val="0"/>
        <w:numPr>
          <w:ilvl w:val="0"/>
          <w:numId w:val="5"/>
        </w:numPr>
        <w:kinsoku/>
        <w:wordWrap/>
        <w:overflowPunct/>
        <w:topLinePunct w:val="0"/>
        <w:autoSpaceDE/>
        <w:autoSpaceDN/>
        <w:bidi w:val="0"/>
        <w:adjustRightInd w:val="0"/>
        <w:snapToGrid w:val="0"/>
        <w:spacing w:line="600" w:lineRule="exact"/>
        <w:ind w:leftChars="0" w:firstLine="643" w:firstLineChars="20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教材选用和编写建议</w:t>
      </w:r>
    </w:p>
    <w:p w14:paraId="015CB686">
      <w:pPr>
        <w:keepNext w:val="0"/>
        <w:keepLines w:val="0"/>
        <w:pageBreakBefore w:val="0"/>
        <w:widowControl w:val="0"/>
        <w:numPr>
          <w:ilvl w:val="0"/>
          <w:numId w:val="6"/>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教材编写原则与要求。</w:t>
      </w:r>
    </w:p>
    <w:p w14:paraId="38E54920">
      <w:pPr>
        <w:keepNext w:val="0"/>
        <w:keepLines w:val="0"/>
        <w:pageBreakBefore w:val="0"/>
        <w:widowControl w:val="0"/>
        <w:numPr>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在教材选用方面，应注重选用内容全面、结构清晰、理论与实践相结合的优秀教材。所选教材应能够充分反映幼儿园环境创设领域的最新研究成果和实践经验，同时符合学前教育专业的教学需求和学生的学习特点。此外，教材还应包含丰富的案例分析和实践操作指导，以便于学生更好地理解和掌握所学知识。</w:t>
      </w:r>
    </w:p>
    <w:p w14:paraId="337D6B4F">
      <w:pPr>
        <w:keepNext w:val="0"/>
        <w:keepLines w:val="0"/>
        <w:pageBreakBefore w:val="0"/>
        <w:widowControl w:val="0"/>
        <w:numPr>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kern w:val="2"/>
          <w:sz w:val="32"/>
          <w:szCs w:val="32"/>
          <w:lang w:val="en-US" w:eastAsia="zh-CN" w:bidi="ar-SA"/>
        </w:rPr>
        <w:t>在教材编写方面，应遵循以下原则和要求：一是内容要具有前瞻性和实用性，既要涵盖幼儿园环境创设的基本理论和方法，又要紧密结合当前幼儿教育领域的实际需求和发展趋势；二是结构要清晰合理，便于学生系统地学习和掌握所学知识；三是语言要简练易懂，注重图文并茂，提高学生的阅读兴趣和理解能力；四是注重实践环节的设计，通过案例分析、实践操作等多种形式，提高学生的实际应用能力。同时，在编写过程中，还应充分征求一线教师和专家的意见，确保教材的质量和适用性。</w:t>
      </w:r>
    </w:p>
    <w:p w14:paraId="50F8238D">
      <w:pPr>
        <w:keepNext w:val="0"/>
        <w:keepLines w:val="0"/>
        <w:pageBreakBefore w:val="0"/>
        <w:widowControl w:val="0"/>
        <w:numPr>
          <w:ilvl w:val="0"/>
          <w:numId w:val="6"/>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教材、教学参考资料使用建议。</w:t>
      </w:r>
    </w:p>
    <w:p w14:paraId="2A6076B9">
      <w:pPr>
        <w:keepNext w:val="0"/>
        <w:keepLines w:val="0"/>
        <w:pageBreakBefore w:val="0"/>
        <w:widowControl w:val="0"/>
        <w:numPr>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kern w:val="2"/>
          <w:sz w:val="32"/>
          <w:szCs w:val="32"/>
          <w:lang w:val="en-US" w:eastAsia="zh-CN" w:bidi="ar-SA"/>
        </w:rPr>
        <w:t>在选用教学参考资料时，应注重其多样性和实用性。除了选用与教材配套的教辅资料外，还可以积极引入国内外优秀的幼儿教育案例、环境创设作品集等，以拓宽学生的视野，激发学生的创新思维。同时，鼓励教师和学生利用网络资源，如在线教育平台、专业论坛等，获取最新的教育理念和实践经验，促进教学内容的更新和拓展。此外，还可以建立教学资源库，将优秀的教案、课件、视频等教学资源进行整理和分享，以便于教师和学生随时查阅和学习。</w:t>
      </w:r>
    </w:p>
    <w:p w14:paraId="05D95A44">
      <w:pPr>
        <w:keepNext w:val="0"/>
        <w:keepLines w:val="0"/>
        <w:pageBreakBefore w:val="0"/>
        <w:widowControl w:val="0"/>
        <w:numPr>
          <w:ilvl w:val="0"/>
          <w:numId w:val="5"/>
        </w:numPr>
        <w:kinsoku/>
        <w:wordWrap/>
        <w:overflowPunct/>
        <w:topLinePunct w:val="0"/>
        <w:autoSpaceDE/>
        <w:autoSpaceDN/>
        <w:bidi w:val="0"/>
        <w:adjustRightInd w:val="0"/>
        <w:snapToGrid w:val="0"/>
        <w:spacing w:line="600" w:lineRule="exact"/>
        <w:ind w:left="0" w:leftChars="0" w:firstLine="643" w:firstLineChars="20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教学建议</w:t>
      </w:r>
    </w:p>
    <w:p w14:paraId="6487CDD8">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（1）融入真实幼儿园工作任务，采用项目教学法、演示法、案例分析法、自主探究法等教学方法与现代信息化共享平台相结合的方式激发学生兴趣，引导学生自主思考。</w:t>
      </w:r>
    </w:p>
    <w:p w14:paraId="48F0CBFB">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2）以学生为中心，注重“教”与“学”的活动，教师教授、学生展示、学生提问、教师解答和指导等，通过自评、互评、教师评、企业专家评等评价方式，注重采用启发式、探究式、互动式、讨论式、项目案例驱动法等的教学方法，构建适合师生、学生之间交流学习的教学环境。</w:t>
      </w:r>
    </w:p>
    <w:p w14:paraId="42B05508">
      <w:pPr>
        <w:keepNext w:val="0"/>
        <w:keepLines w:val="0"/>
        <w:pageBreakBefore w:val="0"/>
        <w:widowControl w:val="0"/>
        <w:numPr>
          <w:ilvl w:val="0"/>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仿宋" w:hAnsi="仿宋" w:eastAsia="仿宋" w:cs="仿宋"/>
          <w:b/>
          <w:bCs/>
          <w:sz w:val="32"/>
          <w:szCs w:val="32"/>
          <w:lang w:val="en-US" w:eastAsia="zh-CN"/>
        </w:rPr>
      </w:pPr>
      <w:r>
        <w:rPr>
          <w:rFonts w:hint="eastAsia" w:ascii="仿宋" w:hAnsi="仿宋" w:eastAsia="仿宋" w:cs="仿宋"/>
          <w:kern w:val="2"/>
          <w:sz w:val="32"/>
          <w:szCs w:val="32"/>
          <w:lang w:val="en-US" w:eastAsia="zh-CN" w:bidi="ar-SA"/>
        </w:rPr>
        <w:t>（3）教学过程中，应立足于加强学生实际操作能力的培养，帮助学生提高职业素养，培养学生分析问题、解决问题的能力，全面提升综合素质。</w:t>
      </w:r>
    </w:p>
    <w:p w14:paraId="330D614B">
      <w:pPr>
        <w:keepNext w:val="0"/>
        <w:keepLines w:val="0"/>
        <w:pageBreakBefore w:val="0"/>
        <w:widowControl w:val="0"/>
        <w:numPr>
          <w:ilvl w:val="0"/>
          <w:numId w:val="5"/>
        </w:numPr>
        <w:kinsoku/>
        <w:wordWrap/>
        <w:overflowPunct/>
        <w:topLinePunct w:val="0"/>
        <w:autoSpaceDE/>
        <w:autoSpaceDN/>
        <w:bidi w:val="0"/>
        <w:adjustRightInd w:val="0"/>
        <w:snapToGrid w:val="0"/>
        <w:spacing w:line="600" w:lineRule="exact"/>
        <w:ind w:left="0" w:leftChars="0" w:firstLine="643" w:firstLineChars="20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课程资源开发与利用</w:t>
      </w:r>
    </w:p>
    <w:p w14:paraId="46FE000A">
      <w:pPr>
        <w:pStyle w:val="2"/>
        <w:pageBreakBefore w:val="0"/>
        <w:widowControl w:val="0"/>
        <w:kinsoku/>
        <w:wordWrap/>
        <w:overflowPunct/>
        <w:topLinePunct w:val="0"/>
        <w:autoSpaceDE/>
        <w:autoSpaceDN/>
        <w:bidi w:val="0"/>
        <w:spacing w:before="0" w:after="0" w:line="600" w:lineRule="exact"/>
        <w:ind w:leftChars="0" w:firstLine="640" w:firstLineChars="200"/>
        <w:textAlignment w:val="auto"/>
        <w:rPr>
          <w:rFonts w:hint="eastAsia" w:ascii="仿宋" w:hAnsi="仿宋" w:eastAsia="仿宋" w:cs="仿宋"/>
          <w:b w:val="0"/>
          <w:bCs w:val="0"/>
          <w:kern w:val="2"/>
          <w:sz w:val="32"/>
          <w:szCs w:val="32"/>
          <w:lang w:val="en-US" w:eastAsia="zh-CN" w:bidi="ar-SA"/>
        </w:rPr>
      </w:pPr>
      <w:r>
        <w:rPr>
          <w:rFonts w:hint="eastAsia" w:ascii="仿宋" w:hAnsi="仿宋" w:eastAsia="仿宋" w:cs="仿宋"/>
          <w:b w:val="0"/>
          <w:bCs w:val="0"/>
          <w:kern w:val="2"/>
          <w:sz w:val="32"/>
          <w:szCs w:val="32"/>
          <w:lang w:val="en-US" w:eastAsia="zh-CN" w:bidi="ar-SA"/>
        </w:rPr>
        <w:t>1. 推荐使用教材</w:t>
      </w:r>
    </w:p>
    <w:p w14:paraId="1954683C">
      <w:pPr>
        <w:pageBreakBefore w:val="0"/>
        <w:widowControl w:val="0"/>
        <w:kinsoku/>
        <w:wordWrap/>
        <w:overflowPunct/>
        <w:topLinePunct w:val="0"/>
        <w:autoSpaceDE/>
        <w:autoSpaceDN/>
        <w:bidi w:val="0"/>
        <w:spacing w:line="600" w:lineRule="exact"/>
        <w:ind w:leftChars="0" w:firstLine="640" w:firstLineChars="200"/>
        <w:textAlignment w:val="auto"/>
        <w:rPr>
          <w:rFonts w:hint="eastAsia" w:ascii="仿宋" w:hAnsi="仿宋" w:eastAsia="仿宋" w:cs="仿宋"/>
          <w:b w:val="0"/>
          <w:bCs w:val="0"/>
          <w:kern w:val="2"/>
          <w:sz w:val="32"/>
          <w:szCs w:val="32"/>
          <w:lang w:val="en-US" w:eastAsia="zh-CN" w:bidi="ar-SA"/>
        </w:rPr>
      </w:pPr>
      <w:r>
        <w:rPr>
          <w:rFonts w:hint="eastAsia" w:ascii="仿宋" w:hAnsi="仿宋" w:eastAsia="仿宋" w:cs="仿宋"/>
          <w:b w:val="0"/>
          <w:bCs w:val="0"/>
          <w:kern w:val="2"/>
          <w:sz w:val="32"/>
          <w:szCs w:val="32"/>
          <w:lang w:val="en-US" w:eastAsia="zh-CN" w:bidi="ar-SA"/>
        </w:rPr>
        <w:t>陆辉、韦慧，《幼儿园环境创设》，江苏大学出版社</w:t>
      </w:r>
    </w:p>
    <w:p w14:paraId="562F8F27">
      <w:pPr>
        <w:pStyle w:val="2"/>
        <w:pageBreakBefore w:val="0"/>
        <w:widowControl w:val="0"/>
        <w:kinsoku/>
        <w:wordWrap/>
        <w:overflowPunct/>
        <w:topLinePunct w:val="0"/>
        <w:autoSpaceDE/>
        <w:autoSpaceDN/>
        <w:bidi w:val="0"/>
        <w:spacing w:before="0" w:after="0" w:line="600" w:lineRule="exact"/>
        <w:ind w:leftChars="0" w:firstLine="640" w:firstLineChars="200"/>
        <w:textAlignment w:val="auto"/>
        <w:rPr>
          <w:rFonts w:hint="eastAsia" w:ascii="仿宋" w:hAnsi="仿宋" w:eastAsia="仿宋" w:cs="仿宋"/>
          <w:b w:val="0"/>
          <w:bCs w:val="0"/>
          <w:kern w:val="2"/>
          <w:sz w:val="32"/>
          <w:szCs w:val="32"/>
          <w:lang w:val="en-US" w:eastAsia="zh-CN" w:bidi="ar-SA"/>
        </w:rPr>
      </w:pPr>
      <w:r>
        <w:rPr>
          <w:rFonts w:hint="eastAsia" w:ascii="仿宋" w:hAnsi="仿宋" w:eastAsia="仿宋" w:cs="仿宋"/>
          <w:b w:val="0"/>
          <w:bCs w:val="0"/>
          <w:kern w:val="2"/>
          <w:sz w:val="32"/>
          <w:szCs w:val="32"/>
          <w:lang w:val="en-US" w:eastAsia="zh-CN" w:bidi="ar-SA"/>
        </w:rPr>
        <w:t>2. 网络资源</w:t>
      </w:r>
    </w:p>
    <w:p w14:paraId="18F523BD">
      <w:pPr>
        <w:pageBreakBefore w:val="0"/>
        <w:widowControl w:val="0"/>
        <w:kinsoku/>
        <w:wordWrap/>
        <w:overflowPunct/>
        <w:topLinePunct w:val="0"/>
        <w:autoSpaceDE/>
        <w:autoSpaceDN/>
        <w:bidi w:val="0"/>
        <w:spacing w:line="600" w:lineRule="exact"/>
        <w:ind w:leftChars="0" w:firstLine="640" w:firstLineChars="200"/>
        <w:textAlignment w:val="auto"/>
        <w:rPr>
          <w:rFonts w:hint="eastAsia" w:ascii="仿宋" w:hAnsi="仿宋" w:eastAsia="仿宋" w:cs="仿宋"/>
          <w:b/>
          <w:bCs/>
          <w:sz w:val="32"/>
          <w:szCs w:val="32"/>
          <w:lang w:val="en-US" w:eastAsia="zh-CN"/>
        </w:rPr>
      </w:pPr>
      <w:r>
        <w:rPr>
          <w:rFonts w:hint="eastAsia" w:ascii="仿宋" w:hAnsi="仿宋" w:eastAsia="仿宋" w:cs="仿宋"/>
          <w:b w:val="0"/>
          <w:bCs w:val="0"/>
          <w:kern w:val="2"/>
          <w:sz w:val="32"/>
          <w:szCs w:val="32"/>
          <w:lang w:val="en-US" w:eastAsia="zh-CN" w:bidi="ar-SA"/>
        </w:rPr>
        <w:t>课程学习网站文旌课堂https://www.wenjingketang.com/为学生提供集图、文、声、像于一体的自主学习网络平台。在教学过程中综合利用该平台，进行灵活的信息化教学。包括在线上进行随堂测试、期末考试、评分等。还有大量的图书、云课程可供学生进行拓展性学习，有利于学科交叉，为学生营造良好的线上学习园地。</w:t>
      </w:r>
    </w:p>
    <w:p w14:paraId="4CA7FDE5">
      <w:pPr>
        <w:keepNext w:val="0"/>
        <w:keepLines w:val="0"/>
        <w:pageBreakBefore w:val="0"/>
        <w:widowControl w:val="0"/>
        <w:numPr>
          <w:ilvl w:val="0"/>
          <w:numId w:val="1"/>
        </w:numPr>
        <w:kinsoku/>
        <w:wordWrap/>
        <w:overflowPunct/>
        <w:topLinePunct w:val="0"/>
        <w:autoSpaceDE/>
        <w:autoSpaceDN/>
        <w:bidi w:val="0"/>
        <w:adjustRightInd w:val="0"/>
        <w:snapToGrid w:val="0"/>
        <w:spacing w:line="600" w:lineRule="exact"/>
        <w:ind w:left="0" w:leftChars="0" w:firstLine="640" w:firstLineChars="2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教学评价和考核要求</w:t>
      </w:r>
    </w:p>
    <w:p w14:paraId="0D75C4B3">
      <w:pPr>
        <w:pageBreakBefore w:val="0"/>
        <w:widowControl w:val="0"/>
        <w:kinsoku/>
        <w:wordWrap/>
        <w:overflowPunct/>
        <w:topLinePunct w:val="0"/>
        <w:autoSpaceDE/>
        <w:autoSpaceDN/>
        <w:bidi w:val="0"/>
        <w:spacing w:line="600" w:lineRule="exact"/>
        <w:ind w:leftChars="0" w:firstLine="640" w:firstLineChars="200"/>
        <w:textAlignment w:val="auto"/>
        <w:rPr>
          <w:rFonts w:hint="eastAsia" w:ascii="仿宋" w:hAnsi="仿宋" w:eastAsia="仿宋" w:cs="仿宋"/>
          <w:b w:val="0"/>
          <w:bCs w:val="0"/>
          <w:kern w:val="2"/>
          <w:sz w:val="32"/>
          <w:szCs w:val="32"/>
          <w:lang w:val="en-US" w:eastAsia="zh-CN" w:bidi="ar-SA"/>
        </w:rPr>
      </w:pPr>
      <w:r>
        <w:rPr>
          <w:rFonts w:hint="eastAsia" w:ascii="仿宋" w:hAnsi="仿宋" w:eastAsia="仿宋" w:cs="仿宋"/>
          <w:b w:val="0"/>
          <w:bCs w:val="0"/>
          <w:kern w:val="2"/>
          <w:sz w:val="32"/>
          <w:szCs w:val="32"/>
          <w:lang w:val="en-US" w:eastAsia="zh-CN" w:bidi="ar-SA"/>
        </w:rPr>
        <w:t>课程的教学评价由形成性测评（40%）和终结性测评（60%）组成，其考核要求如下：</w:t>
      </w:r>
    </w:p>
    <w:p w14:paraId="7A07BEFF">
      <w:pPr>
        <w:pageBreakBefore w:val="0"/>
        <w:widowControl w:val="0"/>
        <w:kinsoku/>
        <w:wordWrap/>
        <w:overflowPunct/>
        <w:topLinePunct w:val="0"/>
        <w:autoSpaceDE/>
        <w:autoSpaceDN/>
        <w:bidi w:val="0"/>
        <w:spacing w:line="600" w:lineRule="exact"/>
        <w:ind w:leftChars="0" w:firstLine="640" w:firstLineChars="200"/>
        <w:textAlignment w:val="auto"/>
        <w:rPr>
          <w:rFonts w:hint="eastAsia" w:ascii="仿宋" w:hAnsi="仿宋" w:eastAsia="仿宋" w:cs="仿宋"/>
          <w:b w:val="0"/>
          <w:bCs w:val="0"/>
          <w:kern w:val="2"/>
          <w:sz w:val="32"/>
          <w:szCs w:val="32"/>
          <w:lang w:val="en-US" w:eastAsia="zh-CN" w:bidi="ar-SA"/>
        </w:rPr>
      </w:pPr>
      <w:r>
        <w:rPr>
          <w:rFonts w:hint="eastAsia" w:ascii="仿宋" w:hAnsi="仿宋" w:eastAsia="仿宋" w:cs="仿宋"/>
          <w:b w:val="0"/>
          <w:bCs w:val="0"/>
          <w:kern w:val="2"/>
          <w:sz w:val="32"/>
          <w:szCs w:val="32"/>
          <w:lang w:val="en-US" w:eastAsia="zh-CN" w:bidi="ar-SA"/>
        </w:rPr>
        <w:t>1. 形成性测评</w:t>
      </w:r>
    </w:p>
    <w:p w14:paraId="163730C7">
      <w:pPr>
        <w:pageBreakBefore w:val="0"/>
        <w:widowControl w:val="0"/>
        <w:kinsoku/>
        <w:wordWrap/>
        <w:overflowPunct/>
        <w:topLinePunct w:val="0"/>
        <w:autoSpaceDE/>
        <w:autoSpaceDN/>
        <w:bidi w:val="0"/>
        <w:spacing w:line="600" w:lineRule="exact"/>
        <w:ind w:leftChars="0" w:firstLine="640" w:firstLineChars="200"/>
        <w:textAlignment w:val="auto"/>
        <w:rPr>
          <w:rFonts w:hint="eastAsia" w:ascii="仿宋" w:hAnsi="仿宋" w:eastAsia="仿宋" w:cs="仿宋"/>
          <w:b w:val="0"/>
          <w:bCs w:val="0"/>
          <w:kern w:val="2"/>
          <w:sz w:val="32"/>
          <w:szCs w:val="32"/>
          <w:lang w:val="en-US" w:eastAsia="zh-CN" w:bidi="ar-SA"/>
        </w:rPr>
      </w:pPr>
      <w:r>
        <w:rPr>
          <w:rFonts w:hint="eastAsia" w:ascii="仿宋" w:hAnsi="仿宋" w:eastAsia="仿宋" w:cs="仿宋"/>
          <w:b w:val="0"/>
          <w:bCs w:val="0"/>
          <w:kern w:val="2"/>
          <w:sz w:val="32"/>
          <w:szCs w:val="32"/>
          <w:lang w:val="en-US" w:eastAsia="zh-CN" w:bidi="ar-SA"/>
        </w:rPr>
        <w:t>形成性测评考核学生在学习本课程过程中的学习情况和实际应用能力的发展情况，包括出勤考核（10%）、课堂参与程度考核（10%）、作业完成质量考核（20%）等。</w:t>
      </w:r>
    </w:p>
    <w:p w14:paraId="5E570ABF">
      <w:pPr>
        <w:pageBreakBefore w:val="0"/>
        <w:widowControl w:val="0"/>
        <w:kinsoku/>
        <w:wordWrap/>
        <w:overflowPunct/>
        <w:topLinePunct w:val="0"/>
        <w:autoSpaceDE/>
        <w:autoSpaceDN/>
        <w:bidi w:val="0"/>
        <w:spacing w:line="600" w:lineRule="exact"/>
        <w:ind w:leftChars="0" w:firstLine="640" w:firstLineChars="200"/>
        <w:textAlignment w:val="auto"/>
        <w:rPr>
          <w:rFonts w:hint="eastAsia" w:ascii="仿宋" w:hAnsi="仿宋" w:eastAsia="仿宋" w:cs="仿宋"/>
          <w:b w:val="0"/>
          <w:bCs w:val="0"/>
          <w:kern w:val="2"/>
          <w:sz w:val="32"/>
          <w:szCs w:val="32"/>
          <w:lang w:val="en-US" w:eastAsia="zh-CN" w:bidi="ar-SA"/>
        </w:rPr>
      </w:pPr>
      <w:r>
        <w:rPr>
          <w:rFonts w:hint="eastAsia" w:ascii="仿宋" w:hAnsi="仿宋" w:eastAsia="仿宋" w:cs="仿宋"/>
          <w:b w:val="0"/>
          <w:bCs w:val="0"/>
          <w:kern w:val="2"/>
          <w:sz w:val="32"/>
          <w:szCs w:val="32"/>
          <w:lang w:val="en-US" w:eastAsia="zh-CN" w:bidi="ar-SA"/>
        </w:rPr>
        <w:t>（1）出勤考核</w:t>
      </w:r>
    </w:p>
    <w:p w14:paraId="4C443407">
      <w:pPr>
        <w:pageBreakBefore w:val="0"/>
        <w:widowControl w:val="0"/>
        <w:kinsoku/>
        <w:wordWrap/>
        <w:overflowPunct/>
        <w:topLinePunct w:val="0"/>
        <w:autoSpaceDE/>
        <w:autoSpaceDN/>
        <w:bidi w:val="0"/>
        <w:spacing w:line="600" w:lineRule="exact"/>
        <w:ind w:leftChars="0" w:firstLine="640" w:firstLineChars="200"/>
        <w:textAlignment w:val="auto"/>
        <w:rPr>
          <w:rFonts w:hint="eastAsia" w:ascii="仿宋" w:hAnsi="仿宋" w:eastAsia="仿宋" w:cs="仿宋"/>
          <w:b w:val="0"/>
          <w:bCs w:val="0"/>
          <w:kern w:val="2"/>
          <w:sz w:val="32"/>
          <w:szCs w:val="32"/>
          <w:lang w:val="en-US" w:eastAsia="zh-CN" w:bidi="ar-SA"/>
        </w:rPr>
      </w:pPr>
      <w:r>
        <w:rPr>
          <w:rFonts w:hint="eastAsia" w:ascii="仿宋" w:hAnsi="仿宋" w:eastAsia="仿宋" w:cs="仿宋"/>
          <w:b w:val="0"/>
          <w:bCs w:val="0"/>
          <w:kern w:val="2"/>
          <w:sz w:val="32"/>
          <w:szCs w:val="32"/>
          <w:lang w:val="en-US" w:eastAsia="zh-CN" w:bidi="ar-SA"/>
        </w:rPr>
        <w:t>本项考核通过课前点名考核学生的课堂出勤率。迟到15分钟以内每次扣1分，迟到15分钟以上或无故缺勤一节课每次扣2分，该项考核累计最多扣10分。</w:t>
      </w:r>
    </w:p>
    <w:p w14:paraId="6F8CC6EF">
      <w:pPr>
        <w:pageBreakBefore w:val="0"/>
        <w:widowControl w:val="0"/>
        <w:kinsoku/>
        <w:wordWrap/>
        <w:overflowPunct/>
        <w:topLinePunct w:val="0"/>
        <w:autoSpaceDE/>
        <w:autoSpaceDN/>
        <w:bidi w:val="0"/>
        <w:spacing w:line="600" w:lineRule="exact"/>
        <w:ind w:leftChars="0" w:firstLine="640" w:firstLineChars="200"/>
        <w:textAlignment w:val="auto"/>
        <w:rPr>
          <w:rFonts w:hint="eastAsia" w:ascii="仿宋" w:hAnsi="仿宋" w:eastAsia="仿宋" w:cs="仿宋"/>
          <w:b w:val="0"/>
          <w:bCs w:val="0"/>
          <w:kern w:val="2"/>
          <w:sz w:val="32"/>
          <w:szCs w:val="32"/>
          <w:lang w:val="en-US" w:eastAsia="zh-CN" w:bidi="ar-SA"/>
        </w:rPr>
      </w:pPr>
      <w:r>
        <w:rPr>
          <w:rFonts w:hint="eastAsia" w:ascii="仿宋" w:hAnsi="仿宋" w:eastAsia="仿宋" w:cs="仿宋"/>
          <w:b w:val="0"/>
          <w:bCs w:val="0"/>
          <w:kern w:val="2"/>
          <w:sz w:val="32"/>
          <w:szCs w:val="32"/>
          <w:lang w:val="en-US" w:eastAsia="zh-CN" w:bidi="ar-SA"/>
        </w:rPr>
        <w:t>（2）课堂参与程度考核</w:t>
      </w:r>
    </w:p>
    <w:p w14:paraId="06B8A93A">
      <w:pPr>
        <w:pageBreakBefore w:val="0"/>
        <w:widowControl w:val="0"/>
        <w:kinsoku/>
        <w:wordWrap/>
        <w:overflowPunct/>
        <w:topLinePunct w:val="0"/>
        <w:autoSpaceDE/>
        <w:autoSpaceDN/>
        <w:bidi w:val="0"/>
        <w:spacing w:line="600" w:lineRule="exact"/>
        <w:ind w:leftChars="0" w:firstLine="640" w:firstLineChars="200"/>
        <w:textAlignment w:val="auto"/>
        <w:rPr>
          <w:rFonts w:hint="eastAsia" w:ascii="仿宋" w:hAnsi="仿宋" w:eastAsia="仿宋" w:cs="仿宋"/>
          <w:b w:val="0"/>
          <w:bCs w:val="0"/>
          <w:kern w:val="2"/>
          <w:sz w:val="32"/>
          <w:szCs w:val="32"/>
          <w:lang w:val="en-US" w:eastAsia="zh-CN" w:bidi="ar-SA"/>
        </w:rPr>
      </w:pPr>
      <w:r>
        <w:rPr>
          <w:rFonts w:hint="eastAsia" w:ascii="仿宋" w:hAnsi="仿宋" w:eastAsia="仿宋" w:cs="仿宋"/>
          <w:b w:val="0"/>
          <w:bCs w:val="0"/>
          <w:kern w:val="2"/>
          <w:sz w:val="32"/>
          <w:szCs w:val="32"/>
          <w:lang w:val="en-US" w:eastAsia="zh-CN" w:bidi="ar-SA"/>
        </w:rPr>
        <w:t>本项考核主要通过课堂提问和课堂积极发言来评判学生的学习态度、学习主动性、课堂参与程度，以及学生的思辨能力、问题解决能力及其对课堂教学知识的掌握情况等。只要学生能按时上课听讲，即可获得5分的基本分。学生上课发言一次，即可另外获得0.5分，课堂发言最多可得5分。学生的最后成绩为“5+课堂发言得分”。</w:t>
      </w:r>
    </w:p>
    <w:p w14:paraId="7540C6D9">
      <w:pPr>
        <w:pageBreakBefore w:val="0"/>
        <w:widowControl w:val="0"/>
        <w:kinsoku/>
        <w:wordWrap/>
        <w:overflowPunct/>
        <w:topLinePunct w:val="0"/>
        <w:autoSpaceDE/>
        <w:autoSpaceDN/>
        <w:bidi w:val="0"/>
        <w:spacing w:line="600" w:lineRule="exact"/>
        <w:ind w:leftChars="0" w:firstLine="640" w:firstLineChars="200"/>
        <w:textAlignment w:val="auto"/>
        <w:rPr>
          <w:rFonts w:hint="eastAsia" w:ascii="仿宋" w:hAnsi="仿宋" w:eastAsia="仿宋" w:cs="仿宋"/>
          <w:b w:val="0"/>
          <w:bCs w:val="0"/>
          <w:kern w:val="2"/>
          <w:sz w:val="32"/>
          <w:szCs w:val="32"/>
          <w:lang w:val="en-US" w:eastAsia="zh-CN" w:bidi="ar-SA"/>
        </w:rPr>
      </w:pPr>
      <w:r>
        <w:rPr>
          <w:rFonts w:hint="eastAsia" w:ascii="仿宋" w:hAnsi="仿宋" w:eastAsia="仿宋" w:cs="仿宋"/>
          <w:b w:val="0"/>
          <w:bCs w:val="0"/>
          <w:kern w:val="2"/>
          <w:sz w:val="32"/>
          <w:szCs w:val="32"/>
          <w:lang w:val="en-US" w:eastAsia="zh-CN" w:bidi="ar-SA"/>
        </w:rPr>
        <w:t>（3）作业完成质量考核</w:t>
      </w:r>
    </w:p>
    <w:p w14:paraId="51195630">
      <w:pPr>
        <w:pageBreakBefore w:val="0"/>
        <w:widowControl w:val="0"/>
        <w:kinsoku/>
        <w:wordWrap/>
        <w:overflowPunct/>
        <w:topLinePunct w:val="0"/>
        <w:autoSpaceDE/>
        <w:autoSpaceDN/>
        <w:bidi w:val="0"/>
        <w:spacing w:line="600" w:lineRule="exact"/>
        <w:ind w:leftChars="0" w:firstLine="640" w:firstLineChars="200"/>
        <w:textAlignment w:val="auto"/>
        <w:rPr>
          <w:rFonts w:hint="eastAsia" w:ascii="仿宋" w:hAnsi="仿宋" w:eastAsia="仿宋" w:cs="仿宋"/>
          <w:b w:val="0"/>
          <w:bCs w:val="0"/>
          <w:kern w:val="2"/>
          <w:sz w:val="32"/>
          <w:szCs w:val="32"/>
          <w:lang w:val="en-US" w:eastAsia="zh-CN" w:bidi="ar-SA"/>
        </w:rPr>
      </w:pPr>
      <w:r>
        <w:rPr>
          <w:rFonts w:hint="eastAsia" w:ascii="仿宋" w:hAnsi="仿宋" w:eastAsia="仿宋" w:cs="仿宋"/>
          <w:b w:val="0"/>
          <w:bCs w:val="0"/>
          <w:kern w:val="2"/>
          <w:sz w:val="32"/>
          <w:szCs w:val="32"/>
          <w:lang w:val="en-US" w:eastAsia="zh-CN" w:bidi="ar-SA"/>
        </w:rPr>
        <w:t>本项考核主要通过学生作业来检测其对教学主体内容的掌握与理解程度、实际应用知识的能力、自主学习能力、信息收集与处理能力等。每次作业成绩按照相应标准而定，学生作业质量划分为优秀（10分）、良好（8分）、中等（7分）、及格（6分）和不及格（0分）五个档次。最后的作业成绩为学生作业完成质量成绩的平均数。</w:t>
      </w:r>
    </w:p>
    <w:p w14:paraId="540C43E1">
      <w:pPr>
        <w:pageBreakBefore w:val="0"/>
        <w:widowControl w:val="0"/>
        <w:kinsoku/>
        <w:wordWrap/>
        <w:overflowPunct/>
        <w:topLinePunct w:val="0"/>
        <w:autoSpaceDE/>
        <w:autoSpaceDN/>
        <w:bidi w:val="0"/>
        <w:spacing w:line="600" w:lineRule="exact"/>
        <w:ind w:leftChars="0" w:firstLine="640" w:firstLineChars="200"/>
        <w:textAlignment w:val="auto"/>
        <w:rPr>
          <w:rFonts w:hint="eastAsia" w:ascii="仿宋" w:hAnsi="仿宋" w:eastAsia="仿宋" w:cs="仿宋"/>
          <w:b w:val="0"/>
          <w:bCs w:val="0"/>
          <w:kern w:val="2"/>
          <w:sz w:val="32"/>
          <w:szCs w:val="32"/>
          <w:lang w:val="en-US" w:eastAsia="zh-CN" w:bidi="ar-SA"/>
        </w:rPr>
      </w:pPr>
      <w:r>
        <w:rPr>
          <w:rFonts w:hint="eastAsia" w:ascii="仿宋" w:hAnsi="仿宋" w:eastAsia="仿宋" w:cs="仿宋"/>
          <w:b w:val="0"/>
          <w:bCs w:val="0"/>
          <w:kern w:val="2"/>
          <w:sz w:val="32"/>
          <w:szCs w:val="32"/>
          <w:lang w:val="en-US" w:eastAsia="zh-CN" w:bidi="ar-SA"/>
        </w:rPr>
        <w:t>2. 终结性测评</w:t>
      </w:r>
    </w:p>
    <w:p w14:paraId="70BEB87D">
      <w:pPr>
        <w:pageBreakBefore w:val="0"/>
        <w:widowControl w:val="0"/>
        <w:kinsoku/>
        <w:wordWrap/>
        <w:overflowPunct/>
        <w:topLinePunct w:val="0"/>
        <w:autoSpaceDE/>
        <w:autoSpaceDN/>
        <w:bidi w:val="0"/>
        <w:spacing w:line="600" w:lineRule="exact"/>
        <w:ind w:leftChars="0" w:firstLine="640" w:firstLineChars="200"/>
        <w:textAlignment w:val="auto"/>
        <w:rPr>
          <w:rFonts w:hint="eastAsia" w:ascii="仿宋" w:hAnsi="仿宋" w:eastAsia="仿宋" w:cs="仿宋"/>
          <w:b w:val="0"/>
          <w:bCs w:val="0"/>
          <w:kern w:val="2"/>
          <w:sz w:val="32"/>
          <w:szCs w:val="32"/>
          <w:lang w:val="en-US" w:eastAsia="zh-CN" w:bidi="ar-SA"/>
        </w:rPr>
      </w:pPr>
      <w:r>
        <w:rPr>
          <w:rFonts w:hint="eastAsia" w:ascii="仿宋" w:hAnsi="仿宋" w:eastAsia="仿宋" w:cs="仿宋"/>
          <w:b w:val="0"/>
          <w:bCs w:val="0"/>
          <w:kern w:val="2"/>
          <w:sz w:val="32"/>
          <w:szCs w:val="32"/>
          <w:lang w:val="en-US" w:eastAsia="zh-CN" w:bidi="ar-SA"/>
        </w:rPr>
        <w:t>终结性测评主要考核学生在学完本课程后所达到的水平，通过期末考试进行考核。期末考试采用作品设计的方式（60%），主要评估学生对本门课程基本知识的掌握情况与综合运用能力。</w:t>
      </w:r>
    </w:p>
    <w:p w14:paraId="5F957E7E">
      <w:pPr>
        <w:keepNext w:val="0"/>
        <w:keepLines w:val="0"/>
        <w:pageBreakBefore w:val="0"/>
        <w:widowControl w:val="0"/>
        <w:numPr>
          <w:ilvl w:val="0"/>
          <w:numId w:val="1"/>
        </w:numPr>
        <w:kinsoku/>
        <w:wordWrap/>
        <w:overflowPunct/>
        <w:topLinePunct w:val="0"/>
        <w:autoSpaceDE/>
        <w:autoSpaceDN/>
        <w:bidi w:val="0"/>
        <w:adjustRightInd w:val="0"/>
        <w:snapToGrid w:val="0"/>
        <w:spacing w:line="600" w:lineRule="exact"/>
        <w:ind w:left="0" w:leftChars="0" w:firstLine="640" w:firstLineChars="2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课程思政元素融入</w:t>
      </w:r>
    </w:p>
    <w:p w14:paraId="10F30045">
      <w:pPr>
        <w:pageBreakBefore w:val="0"/>
        <w:widowControl w:val="0"/>
        <w:kinsoku/>
        <w:wordWrap/>
        <w:overflowPunct/>
        <w:topLinePunct w:val="0"/>
        <w:autoSpaceDE/>
        <w:autoSpaceDN/>
        <w:bidi w:val="0"/>
        <w:spacing w:line="600" w:lineRule="exact"/>
        <w:ind w:leftChars="0" w:firstLine="640" w:firstLineChars="200"/>
        <w:textAlignment w:val="auto"/>
        <w:rPr>
          <w:rFonts w:hint="eastAsia" w:ascii="仿宋" w:hAnsi="仿宋" w:eastAsia="仿宋" w:cs="仿宋"/>
          <w:b w:val="0"/>
          <w:bCs w:val="0"/>
          <w:kern w:val="2"/>
          <w:sz w:val="32"/>
          <w:szCs w:val="32"/>
          <w:lang w:val="en-US" w:eastAsia="zh-CN" w:bidi="ar-SA"/>
        </w:rPr>
      </w:pPr>
      <w:r>
        <w:rPr>
          <w:rFonts w:hint="eastAsia" w:ascii="仿宋" w:hAnsi="仿宋" w:eastAsia="仿宋" w:cs="仿宋"/>
          <w:b w:val="0"/>
          <w:bCs w:val="0"/>
          <w:kern w:val="2"/>
          <w:sz w:val="32"/>
          <w:szCs w:val="32"/>
          <w:lang w:val="en-US" w:eastAsia="zh-CN" w:bidi="ar-SA"/>
        </w:rPr>
        <w:t>中华文化浩如烟海，博大精深。基于中华文化视野下的环境创设需选取优秀的、健康的、积极向上的、脍炙人口的、具有民族特色的内容，针对幼儿的身心发展规律，挖掘和利用幼儿生活环境中的教育因素，创设幼儿与环境相互作用的活动情景，在环境创设的潜移默化下使幼儿学习、传承中华文化。当然，要做到这一点教师首先要认识到民族文化的重要性，让幼儿自然地流露对传统文化的兴趣，探索幼儿园利用中华文化创设富有民族文化氛围的环境。在创设时可以将中华节日、中华饮食、中华礼仪、中华艺术、中华人物、神话故事等渗透到环境创设中加以利用。</w:t>
      </w:r>
    </w:p>
    <w:p w14:paraId="555E157B">
      <w:pPr>
        <w:pageBreakBefore w:val="0"/>
        <w:widowControl w:val="0"/>
        <w:kinsoku/>
        <w:wordWrap/>
        <w:overflowPunct/>
        <w:topLinePunct w:val="0"/>
        <w:autoSpaceDE/>
        <w:autoSpaceDN/>
        <w:bidi w:val="0"/>
        <w:spacing w:line="600" w:lineRule="exact"/>
        <w:ind w:leftChars="0" w:firstLine="640" w:firstLineChars="200"/>
        <w:textAlignment w:val="auto"/>
        <w:rPr>
          <w:rFonts w:hint="eastAsia" w:ascii="仿宋" w:hAnsi="仿宋" w:eastAsia="仿宋" w:cs="仿宋"/>
          <w:b w:val="0"/>
          <w:bCs w:val="0"/>
          <w:kern w:val="2"/>
          <w:sz w:val="32"/>
          <w:szCs w:val="32"/>
          <w:lang w:val="en-US" w:eastAsia="zh-CN" w:bidi="ar-SA"/>
        </w:rPr>
      </w:pPr>
      <w:r>
        <w:rPr>
          <w:rFonts w:hint="eastAsia" w:ascii="仿宋" w:hAnsi="仿宋" w:eastAsia="仿宋" w:cs="仿宋"/>
          <w:b w:val="0"/>
          <w:bCs w:val="0"/>
          <w:kern w:val="2"/>
          <w:sz w:val="32"/>
          <w:szCs w:val="32"/>
          <w:lang w:val="en-US" w:eastAsia="zh-CN" w:bidi="ar-SA"/>
        </w:rPr>
        <w:t>（一）环境创设与中华民俗节日文化相结合</w:t>
      </w:r>
    </w:p>
    <w:p w14:paraId="156AF54A">
      <w:pPr>
        <w:pageBreakBefore w:val="0"/>
        <w:widowControl w:val="0"/>
        <w:kinsoku/>
        <w:wordWrap/>
        <w:overflowPunct/>
        <w:topLinePunct w:val="0"/>
        <w:autoSpaceDE/>
        <w:autoSpaceDN/>
        <w:bidi w:val="0"/>
        <w:spacing w:line="600" w:lineRule="exact"/>
        <w:ind w:leftChars="0" w:firstLine="640" w:firstLineChars="200"/>
        <w:textAlignment w:val="auto"/>
        <w:rPr>
          <w:rFonts w:hint="eastAsia" w:ascii="仿宋" w:hAnsi="仿宋" w:eastAsia="仿宋" w:cs="仿宋"/>
          <w:b w:val="0"/>
          <w:bCs w:val="0"/>
          <w:kern w:val="2"/>
          <w:sz w:val="32"/>
          <w:szCs w:val="32"/>
          <w:lang w:val="en-US" w:eastAsia="zh-CN" w:bidi="ar-SA"/>
        </w:rPr>
      </w:pPr>
      <w:r>
        <w:rPr>
          <w:rFonts w:hint="eastAsia" w:ascii="仿宋" w:hAnsi="仿宋" w:eastAsia="仿宋" w:cs="仿宋"/>
          <w:b w:val="0"/>
          <w:bCs w:val="0"/>
          <w:kern w:val="2"/>
          <w:sz w:val="32"/>
          <w:szCs w:val="32"/>
          <w:lang w:val="en-US" w:eastAsia="zh-CN" w:bidi="ar-SA"/>
        </w:rPr>
        <w:t>节日文化丰富多彩，是我们中华民族文化的一个重要组成部分。它反映了我国古代人民的经济状况、生活习惯、民俗传统等，更是家人团聚体现浓浓亲情的节日，可以说中华节日文化蕴含着丰富可行的教育契机，以中华节日文化为主题进行环境创设有十分丰富的资源可以利用。</w:t>
      </w:r>
    </w:p>
    <w:p w14:paraId="4350D70C">
      <w:pPr>
        <w:pageBreakBefore w:val="0"/>
        <w:widowControl w:val="0"/>
        <w:kinsoku/>
        <w:wordWrap/>
        <w:overflowPunct/>
        <w:topLinePunct w:val="0"/>
        <w:autoSpaceDE/>
        <w:autoSpaceDN/>
        <w:bidi w:val="0"/>
        <w:spacing w:line="600" w:lineRule="exact"/>
        <w:ind w:leftChars="0" w:firstLine="640" w:firstLineChars="200"/>
        <w:textAlignment w:val="auto"/>
        <w:rPr>
          <w:rFonts w:hint="eastAsia" w:ascii="仿宋" w:hAnsi="仿宋" w:eastAsia="仿宋" w:cs="仿宋"/>
          <w:b w:val="0"/>
          <w:bCs w:val="0"/>
          <w:kern w:val="2"/>
          <w:sz w:val="32"/>
          <w:szCs w:val="32"/>
          <w:lang w:val="en-US" w:eastAsia="zh-CN" w:bidi="ar-SA"/>
        </w:rPr>
      </w:pPr>
      <w:r>
        <w:rPr>
          <w:rFonts w:hint="eastAsia" w:ascii="仿宋" w:hAnsi="仿宋" w:eastAsia="仿宋" w:cs="仿宋"/>
          <w:b w:val="0"/>
          <w:bCs w:val="0"/>
          <w:kern w:val="2"/>
          <w:sz w:val="32"/>
          <w:szCs w:val="32"/>
          <w:lang w:val="en-US" w:eastAsia="zh-CN" w:bidi="ar-SA"/>
        </w:rPr>
        <w:t>幼儿园中以节日文化为主题开展环境创设大致可以分为两类：一类是民族节日，如元旦、三八妇女节、五一劳动节、六一儿童节、教师节、国庆节等；一类是春节、元宵节、清明节、端午节、中秋节、重阳节等民间节日。元宵节闹元宵、赏花灯、放焰火、耍龙灯、扭秧歌，体现了中国人的狂欢精神；还有龙舟竞渡粽子飘香的端午节，月圆人圆、喜庆丰收的中秋节，登高野游、佩插茱萸的重阳节等等。并且每个节日都有它的历史渊源、神话传说以及独特的文化习俗。在所有的节日中又以农历新年最为独特而浓郁。春节时，家家贴春联、贴年画、打扫居室，家人团聚。此外各少数民族还有自己的传统节日，如傣族的泼水节、蒙古族的那达慕大会、彝族的火把节、藏族的藏历年等等。教师可以利用这些节日抓住有利的契机对幼儿进行教育。例如：元宵节的时候，幼儿园可以布置成灯会，全园的幼儿、职工参与其中，教师、幼儿根据自己的兴趣进行角色扮演，逛灯会的人、各种叫卖的人、耍龙踩高跷扭秧歌的人，将幼儿园布置一番，悬挂灯笼、中国结等悬挂物，陈列各种工艺品，搜集关于元宵节的图片资料向幼儿讲解关于“元宵节”的习俗传统、民间传说。还可以让幼儿和家长进行有奖猜灯谜活动，请面点师傅教授幼儿怎样制作汤圆，家长和幼儿动手制作汤圆。在传统民歌《卖汤圆》中大家一起吃元宵、挂彩灯、放烟火。灯会后，教师可以和幼儿一起学习有关“元宵节”的节日传统、历史渊源，引导幼儿用绘画或手工制作的形式反映灯会的热闹场景，将幼儿的绘画作品或手工制作品进行展出，使幼儿在民间节日文化环境的氛围中感受到中国民间节日的欢乐，丰富他们的知识，陶冶他们的情操，了解节日的风俗习惯和风土人情，增强民族自尊心和自豪感。</w:t>
      </w:r>
    </w:p>
    <w:p w14:paraId="0F56C5EC">
      <w:pPr>
        <w:pageBreakBefore w:val="0"/>
        <w:widowControl w:val="0"/>
        <w:kinsoku/>
        <w:wordWrap/>
        <w:overflowPunct/>
        <w:topLinePunct w:val="0"/>
        <w:autoSpaceDE/>
        <w:autoSpaceDN/>
        <w:bidi w:val="0"/>
        <w:spacing w:line="600" w:lineRule="exact"/>
        <w:ind w:leftChars="0" w:firstLine="640" w:firstLineChars="200"/>
        <w:textAlignment w:val="auto"/>
        <w:rPr>
          <w:rFonts w:hint="eastAsia" w:ascii="仿宋" w:hAnsi="仿宋" w:eastAsia="仿宋" w:cs="仿宋"/>
          <w:b w:val="0"/>
          <w:bCs w:val="0"/>
          <w:kern w:val="2"/>
          <w:sz w:val="32"/>
          <w:szCs w:val="32"/>
          <w:lang w:val="en-US" w:eastAsia="zh-CN" w:bidi="ar-SA"/>
        </w:rPr>
      </w:pPr>
      <w:r>
        <w:rPr>
          <w:rFonts w:hint="eastAsia" w:ascii="仿宋" w:hAnsi="仿宋" w:eastAsia="仿宋" w:cs="仿宋"/>
          <w:b w:val="0"/>
          <w:bCs w:val="0"/>
          <w:kern w:val="2"/>
          <w:sz w:val="32"/>
          <w:szCs w:val="32"/>
          <w:lang w:val="en-US" w:eastAsia="zh-CN" w:bidi="ar-SA"/>
        </w:rPr>
        <w:t>（二）环境创设与中华饮食文化相结合</w:t>
      </w:r>
    </w:p>
    <w:p w14:paraId="0EF3AB0E">
      <w:pPr>
        <w:pageBreakBefore w:val="0"/>
        <w:widowControl w:val="0"/>
        <w:kinsoku/>
        <w:wordWrap/>
        <w:overflowPunct/>
        <w:topLinePunct w:val="0"/>
        <w:autoSpaceDE/>
        <w:autoSpaceDN/>
        <w:bidi w:val="0"/>
        <w:spacing w:line="600" w:lineRule="exact"/>
        <w:ind w:leftChars="0" w:firstLine="640" w:firstLineChars="200"/>
        <w:textAlignment w:val="auto"/>
        <w:rPr>
          <w:rFonts w:hint="eastAsia" w:ascii="仿宋" w:hAnsi="仿宋" w:eastAsia="仿宋" w:cs="仿宋"/>
          <w:b w:val="0"/>
          <w:bCs w:val="0"/>
          <w:kern w:val="2"/>
          <w:sz w:val="32"/>
          <w:szCs w:val="32"/>
          <w:lang w:val="en-US" w:eastAsia="zh-CN" w:bidi="ar-SA"/>
        </w:rPr>
      </w:pPr>
      <w:r>
        <w:rPr>
          <w:rFonts w:hint="eastAsia" w:ascii="仿宋" w:hAnsi="仿宋" w:eastAsia="仿宋" w:cs="仿宋"/>
          <w:b w:val="0"/>
          <w:bCs w:val="0"/>
          <w:kern w:val="2"/>
          <w:sz w:val="32"/>
          <w:szCs w:val="32"/>
          <w:lang w:val="en-US" w:eastAsia="zh-CN" w:bidi="ar-SA"/>
        </w:rPr>
        <w:t>中华民族是一个讲究饮食的民族，在饮食方面享有很高的声誉。中国人几乎在每个节日中，都有特定的“吃”的习俗。正月十五吃元宵，清明节吃冷饭寒食，端午节吃粽子喝雄黄酒，中秋节吃月饼，腊八节喝腊八粥，春节辞岁吃饺子等等，都是我国节日饮食方面特有的礼俗。中国“八大菜系”鲁菜、川菜、粤菜、苏菜、闽菜、浙菜、湘菜、徽菜更是讲究色、香、味、型。还有各地的特色小吃，如北京烤鸭、上海的南翔小笼馒头、天津的狗不理包子、太原的刀削面、无锡的糖醋排骨等。此外还有大量的少数民族特色风味食品，如满族的萨其玛、蒙古族的奶茶、回族的油塔子、藏族的糌粑、酥油茶等。这些极具中国特色的饮食极大地丰富了中华民族的饮食文化，十分值得传承。</w:t>
      </w:r>
    </w:p>
    <w:p w14:paraId="34F5F408">
      <w:pPr>
        <w:pageBreakBefore w:val="0"/>
        <w:widowControl w:val="0"/>
        <w:kinsoku/>
        <w:wordWrap/>
        <w:overflowPunct/>
        <w:topLinePunct w:val="0"/>
        <w:autoSpaceDE/>
        <w:autoSpaceDN/>
        <w:bidi w:val="0"/>
        <w:spacing w:line="600" w:lineRule="exact"/>
        <w:ind w:leftChars="0" w:firstLine="640" w:firstLineChars="200"/>
        <w:textAlignment w:val="auto"/>
        <w:rPr>
          <w:rFonts w:hint="eastAsia" w:ascii="仿宋" w:hAnsi="仿宋" w:eastAsia="仿宋" w:cs="仿宋"/>
          <w:b w:val="0"/>
          <w:bCs w:val="0"/>
          <w:kern w:val="2"/>
          <w:sz w:val="32"/>
          <w:szCs w:val="32"/>
          <w:lang w:val="en-US" w:eastAsia="zh-CN" w:bidi="ar-SA"/>
        </w:rPr>
      </w:pPr>
      <w:r>
        <w:rPr>
          <w:rFonts w:hint="eastAsia" w:ascii="仿宋" w:hAnsi="仿宋" w:eastAsia="仿宋" w:cs="仿宋"/>
          <w:b w:val="0"/>
          <w:bCs w:val="0"/>
          <w:kern w:val="2"/>
          <w:sz w:val="32"/>
          <w:szCs w:val="32"/>
          <w:lang w:val="en-US" w:eastAsia="zh-CN" w:bidi="ar-SA"/>
        </w:rPr>
        <w:t>我国的幼儿教育家陈鹤琴先生认为：“凡是可以给孩子刺激的都是他的环境。”而一日三餐，是幼儿每天必须要面对的。利用中华饮食文化进行环境创设既取材方便、操作便捷，又能充分调动幼儿的积极性，如利用“粽子”这一传统的饮食为主题创设环境。幼儿园可以在端午节来临之际，让幼儿吃粽子，观察粽子的形状，制作粽子需要用到的材料，通过观察让幼儿有目的地利用绘画或者手工制作的形式表现“粽子”，指导幼儿在家长的帮助下搜集关于端午节的资料，以图片或者幻灯片的形式展现，将孩子们自己搜集的资料，如屈原的故事，端午节带香袋、吃粽子、赛龙舟的习俗，艾叶、菖蒲等实物张贴到墙面上，丰富班级墙面。有条件的幼儿园还可以教幼儿包粽子，使幼儿在与实物的接触中知道粽子原是为了防止鱼把屈原的尸体吃了，划龙船表示去营救屈原，而香袋则象征着屈原万古流芳的品德节操。利用中华饮食文化创设环境最为直接的方法是将活动区划分为不同的小区域，如：“茶艺区”可以摆放茶具，让幼儿扮演小小茶客，了解中国的茶文化；“特色小吃区”提供各种锅碗瓢盆等炊具、实物的模型，让幼儿扮演小小炊事员，在叫卖中了解食物的名称、食物的分类及做法；“乡土园区”利用农家的草席、藤条、竹子、簸箕、背篓、箩筐做装饰，学习使用小石磨制作豆浆，利用豆子、高粱、玉米等资源装饰墙面。</w:t>
      </w:r>
    </w:p>
    <w:p w14:paraId="5A9F965F">
      <w:pPr>
        <w:pageBreakBefore w:val="0"/>
        <w:widowControl w:val="0"/>
        <w:kinsoku/>
        <w:wordWrap/>
        <w:overflowPunct/>
        <w:topLinePunct w:val="0"/>
        <w:autoSpaceDE/>
        <w:autoSpaceDN/>
        <w:bidi w:val="0"/>
        <w:spacing w:line="600" w:lineRule="exact"/>
        <w:ind w:leftChars="0" w:firstLine="640" w:firstLineChars="200"/>
        <w:textAlignment w:val="auto"/>
        <w:rPr>
          <w:rFonts w:hint="eastAsia" w:ascii="仿宋" w:hAnsi="仿宋" w:eastAsia="仿宋" w:cs="仿宋"/>
          <w:b w:val="0"/>
          <w:bCs w:val="0"/>
          <w:kern w:val="2"/>
          <w:sz w:val="32"/>
          <w:szCs w:val="32"/>
          <w:lang w:val="en-US" w:eastAsia="zh-CN" w:bidi="ar-SA"/>
        </w:rPr>
      </w:pPr>
      <w:r>
        <w:rPr>
          <w:rFonts w:hint="eastAsia" w:ascii="仿宋" w:hAnsi="仿宋" w:eastAsia="仿宋" w:cs="仿宋"/>
          <w:b w:val="0"/>
          <w:bCs w:val="0"/>
          <w:kern w:val="2"/>
          <w:sz w:val="32"/>
          <w:szCs w:val="32"/>
          <w:lang w:val="en-US" w:eastAsia="zh-CN" w:bidi="ar-SA"/>
        </w:rPr>
        <w:t>（三）环境创设与中华优秀传统艺术相结合</w:t>
      </w:r>
    </w:p>
    <w:p w14:paraId="37588E95">
      <w:pPr>
        <w:pageBreakBefore w:val="0"/>
        <w:widowControl w:val="0"/>
        <w:kinsoku/>
        <w:wordWrap/>
        <w:overflowPunct/>
        <w:topLinePunct w:val="0"/>
        <w:autoSpaceDE/>
        <w:autoSpaceDN/>
        <w:bidi w:val="0"/>
        <w:spacing w:line="600" w:lineRule="exact"/>
        <w:ind w:leftChars="0" w:firstLine="640" w:firstLineChars="200"/>
        <w:textAlignment w:val="auto"/>
        <w:rPr>
          <w:rFonts w:hint="eastAsia" w:ascii="仿宋" w:hAnsi="仿宋" w:eastAsia="仿宋" w:cs="仿宋"/>
          <w:b w:val="0"/>
          <w:bCs w:val="0"/>
          <w:kern w:val="2"/>
          <w:sz w:val="32"/>
          <w:szCs w:val="32"/>
          <w:lang w:val="en-US" w:eastAsia="zh-CN" w:bidi="ar-SA"/>
        </w:rPr>
      </w:pPr>
      <w:r>
        <w:rPr>
          <w:rFonts w:hint="eastAsia" w:ascii="仿宋" w:hAnsi="仿宋" w:eastAsia="仿宋" w:cs="仿宋"/>
          <w:b w:val="0"/>
          <w:bCs w:val="0"/>
          <w:kern w:val="2"/>
          <w:sz w:val="32"/>
          <w:szCs w:val="32"/>
          <w:lang w:val="en-US" w:eastAsia="zh-CN" w:bidi="ar-SA"/>
        </w:rPr>
        <w:t>美国著名的艺术史家约翰·拉塞尔说：“假如在这世界上什么是可信的话，那就是艺术，正是艺术帮助我们长存。”</w:t>
      </w:r>
      <w:bookmarkStart w:id="0" w:name="_GoBack"/>
      <w:bookmarkEnd w:id="0"/>
      <w:r>
        <w:rPr>
          <w:rFonts w:hint="eastAsia" w:ascii="仿宋" w:hAnsi="仿宋" w:eastAsia="仿宋" w:cs="仿宋"/>
          <w:b w:val="0"/>
          <w:bCs w:val="0"/>
          <w:kern w:val="2"/>
          <w:sz w:val="32"/>
          <w:szCs w:val="32"/>
          <w:lang w:val="en-US" w:eastAsia="zh-CN" w:bidi="ar-SA"/>
        </w:rPr>
        <w:t>我国著名的音乐教育家杨立梅教授曾经指出：“任何优秀的艺术都是文化的精华，都蕴含了一个民族的精神。”幼儿对艺术作品中所传递出来的思想情感和特殊感受是因人而异的，优秀的、影响深远的艺术作品本身就是一种民族精神的体现和民族文化的传承。所以我们利用中华优秀传统艺术来创设幼儿园环境，不仅可以丰富幼儿园的环境素材，而且可以使幼儿徜徉在艺术的海洋中，获得美的体验与感受。</w:t>
      </w:r>
    </w:p>
    <w:p w14:paraId="5B62BC53">
      <w:pPr>
        <w:pageBreakBefore w:val="0"/>
        <w:widowControl w:val="0"/>
        <w:kinsoku/>
        <w:wordWrap/>
        <w:overflowPunct/>
        <w:topLinePunct w:val="0"/>
        <w:autoSpaceDE/>
        <w:autoSpaceDN/>
        <w:bidi w:val="0"/>
        <w:spacing w:line="600" w:lineRule="exact"/>
        <w:ind w:leftChars="0" w:firstLine="640" w:firstLineChars="200"/>
        <w:textAlignment w:val="auto"/>
        <w:rPr>
          <w:rFonts w:hint="eastAsia" w:ascii="仿宋" w:hAnsi="仿宋" w:eastAsia="仿宋" w:cs="仿宋"/>
          <w:b w:val="0"/>
          <w:bCs w:val="0"/>
          <w:kern w:val="2"/>
          <w:sz w:val="32"/>
          <w:szCs w:val="32"/>
          <w:lang w:val="en-US" w:eastAsia="zh-CN" w:bidi="ar-SA"/>
        </w:rPr>
      </w:pPr>
      <w:r>
        <w:rPr>
          <w:rFonts w:hint="eastAsia" w:ascii="仿宋" w:hAnsi="仿宋" w:eastAsia="仿宋" w:cs="仿宋"/>
          <w:b w:val="0"/>
          <w:bCs w:val="0"/>
          <w:kern w:val="2"/>
          <w:sz w:val="32"/>
          <w:szCs w:val="32"/>
          <w:lang w:val="en-US" w:eastAsia="zh-CN" w:bidi="ar-SA"/>
        </w:rPr>
        <w:t>优秀的、健康向上的民族音乐、民族美术、民族文学渗透到环境创设中，在与环境的融合中传递和体验出中华民族特有的形式美、意境美、节奏美和动态美，传达着一种正能量。如：以剪纸作品为素材进行环境创设，我们就可以选择充满童趣，有故事性的经典剪纸作品“老鼠嫁女”。教师可以先引导幼儿观察剪纸作品，设想在这幅充满童趣的剪纸作品后面隐含着一个什么民间故事，在幼儿对剪纸作品有了感性认识后就可以尝试游戏或者角色扮演的形式表现剪纸作品中所呈现的故事情节，让幼儿进一步体会作品的内涵，随后在艺术课上教师可以教给幼儿一些简单的剪纸纹样，学习一些剪纸的简单方法。又如将一些剪纸作品窗花或者门笺应用于环境创设，让幼儿寻找教室中哪些窗花是六瓣花，了解它的对称性；门笺是有几部分组成的，观察它有什么特点。这样一来可以让幼儿养成良好的观察习惯，培养一定的数的概念而且也让幼儿在耳濡目染中学会这种剪纸方法。幼儿学会后又可以把自己的剪纸作品展示在教室中，感受中华艺术文化。陈鹤琴先生说过：“通过幼儿的思想和双手布置的环境，可使他对环境中的事物更加认识，也更加爱护。”幼儿园也可以设立专门的“民族文化活动室”陈列风筝、剪纸、布艺、皮影、脸谱、织绣、年画等民间作品。班级注重区域环境的创设，以社会生活方式的不同，可以将区域环境分为“工艺坊”“建筑区”“市井区”等，丰富幼儿的生活经验。民族戏剧文化环境也具有很强的教育价值。中国传统的戏剧，综合了对白、音乐、歌唱、舞蹈、武术和杂技等多种表演方式，教师可以创造条件让幼儿听戏、学戏、唱戏，教师可以在班级的某个区角专门设立一个“民族戏曲文化园”，布置一些戏曲人物脸谱形象、戏曲打击乐器、戏曲服饰等，利用视频材料播放戏曲，在区角投放各种材料如脸谱、油彩、道具、器乐、戏服，让幼儿穿戏服唱大戏，合作表演，既可以装饰环境又增强了对戏剧的认识与理解。</w:t>
      </w:r>
    </w:p>
    <w:p w14:paraId="75DF9FF4">
      <w:pPr>
        <w:pageBreakBefore w:val="0"/>
        <w:widowControl w:val="0"/>
        <w:kinsoku/>
        <w:wordWrap/>
        <w:overflowPunct/>
        <w:topLinePunct w:val="0"/>
        <w:autoSpaceDE/>
        <w:autoSpaceDN/>
        <w:bidi w:val="0"/>
        <w:spacing w:line="600" w:lineRule="exact"/>
        <w:ind w:leftChars="0" w:firstLine="640" w:firstLineChars="200"/>
        <w:textAlignment w:val="auto"/>
        <w:rPr>
          <w:rFonts w:hint="eastAsia" w:ascii="仿宋" w:hAnsi="仿宋" w:eastAsia="仿宋" w:cs="仿宋"/>
          <w:b w:val="0"/>
          <w:bCs w:val="0"/>
          <w:kern w:val="2"/>
          <w:sz w:val="32"/>
          <w:szCs w:val="32"/>
          <w:lang w:val="en-US" w:eastAsia="zh-CN" w:bidi="ar-SA"/>
        </w:rPr>
      </w:pPr>
      <w:r>
        <w:rPr>
          <w:rFonts w:hint="eastAsia" w:ascii="仿宋" w:hAnsi="仿宋" w:eastAsia="仿宋" w:cs="仿宋"/>
          <w:b w:val="0"/>
          <w:bCs w:val="0"/>
          <w:kern w:val="2"/>
          <w:sz w:val="32"/>
          <w:szCs w:val="32"/>
          <w:lang w:val="en-US" w:eastAsia="zh-CN" w:bidi="ar-SA"/>
        </w:rPr>
        <w:t>（四）环境创设与中华民俗礼仪文化相结合</w:t>
      </w:r>
    </w:p>
    <w:p w14:paraId="1F0851BF">
      <w:pPr>
        <w:pageBreakBefore w:val="0"/>
        <w:widowControl w:val="0"/>
        <w:kinsoku/>
        <w:wordWrap/>
        <w:overflowPunct/>
        <w:topLinePunct w:val="0"/>
        <w:autoSpaceDE/>
        <w:autoSpaceDN/>
        <w:bidi w:val="0"/>
        <w:spacing w:line="600" w:lineRule="exact"/>
        <w:ind w:leftChars="0" w:firstLine="640" w:firstLineChars="200"/>
        <w:textAlignment w:val="auto"/>
        <w:rPr>
          <w:rFonts w:hint="eastAsia" w:ascii="仿宋" w:hAnsi="仿宋" w:eastAsia="仿宋" w:cs="仿宋"/>
          <w:b w:val="0"/>
          <w:bCs w:val="0"/>
          <w:kern w:val="2"/>
          <w:sz w:val="32"/>
          <w:szCs w:val="32"/>
          <w:lang w:val="en-US" w:eastAsia="zh-CN" w:bidi="ar-SA"/>
        </w:rPr>
      </w:pPr>
      <w:r>
        <w:rPr>
          <w:rFonts w:hint="eastAsia" w:ascii="仿宋" w:hAnsi="仿宋" w:eastAsia="仿宋" w:cs="仿宋"/>
          <w:b w:val="0"/>
          <w:bCs w:val="0"/>
          <w:kern w:val="2"/>
          <w:sz w:val="32"/>
          <w:szCs w:val="32"/>
          <w:lang w:val="en-US" w:eastAsia="zh-CN" w:bidi="ar-SA"/>
        </w:rPr>
        <w:t>中华民族自古以来被赋予“礼仪之邦”的美誉，荀子有云：“不学礼无以立，人无礼则不生，事无礼则不成，国无礼则不宁。”良好的礼仪修养，已成为能够促使中华民族世代薪火相传的传统美德。中华礼仪发展到现代更多地趋近于人们在日常交往中逐渐形成的诸如文明礼貌、尊老爱幼、团结友爱、诚实守信等礼节、礼俗、规矩、待人接物的方法或行为习惯等。此外婚丧嫁娶、生日诞辰同样是人生中非常重要的礼仪。</w:t>
      </w:r>
    </w:p>
    <w:p w14:paraId="1D34DAD7">
      <w:pPr>
        <w:pageBreakBefore w:val="0"/>
        <w:widowControl w:val="0"/>
        <w:kinsoku/>
        <w:wordWrap/>
        <w:overflowPunct/>
        <w:topLinePunct w:val="0"/>
        <w:autoSpaceDE/>
        <w:autoSpaceDN/>
        <w:bidi w:val="0"/>
        <w:spacing w:line="600" w:lineRule="exact"/>
        <w:ind w:leftChars="0" w:firstLine="640" w:firstLineChars="200"/>
        <w:textAlignment w:val="auto"/>
        <w:rPr>
          <w:rFonts w:hint="eastAsia" w:ascii="仿宋" w:hAnsi="仿宋" w:eastAsia="仿宋" w:cs="仿宋"/>
          <w:b w:val="0"/>
          <w:bCs w:val="0"/>
          <w:kern w:val="2"/>
          <w:sz w:val="32"/>
          <w:szCs w:val="32"/>
          <w:lang w:val="en-US" w:eastAsia="zh-CN" w:bidi="ar-SA"/>
        </w:rPr>
      </w:pPr>
      <w:r>
        <w:rPr>
          <w:rFonts w:hint="eastAsia" w:ascii="仿宋" w:hAnsi="仿宋" w:eastAsia="仿宋" w:cs="仿宋"/>
          <w:b w:val="0"/>
          <w:bCs w:val="0"/>
          <w:kern w:val="2"/>
          <w:sz w:val="32"/>
          <w:szCs w:val="32"/>
          <w:lang w:val="en-US" w:eastAsia="zh-CN" w:bidi="ar-SA"/>
        </w:rPr>
        <w:t>幼儿早上八点入园，下午四点左右离园。幼儿的一日活动入园、离园、睡眠、户外活动、游戏、上课、就餐、上下楼，与幼儿的接触、与教师的交流都需要一定的礼仪技巧。基于中华民俗礼仪下的环境创设贵在采用一种润物细无声的形式，营造和谐、友爱、人性化的环境是关键，在潜移默化中促进幼儿文明礼仪行为习惯的养成。如老师可以设计一些场景，并开展不同的主题活动，让不同的幼儿扮演不同的角色，在一起做良好礼仪行为规范的练习。此外，老师还可以利用一些图片并配以语言的介绍，以此来吸引幼儿的注意力，培养幼儿对文明礼仪知识的了解。比如，在区域活动中，教师可以设计几幅有趣的图片，吸引幼儿通过看图来分析图片上哪些行为是有礼貌的，哪些行为是没礼貌的，并说明原因，使幼儿直观地懂得哪些行为是礼仪行为。这不仅有助于幼儿形成对文明礼仪知识的认知，更有助于他们在行为上进行模仿。再如在就餐区域将《悯农》的图片、诗歌装饰在墙上，使幼儿的礼仪教育更加生活化、日常化、具体化，让幼儿养成勤俭节约不浪费的习惯；在洗漱间、休息室、上下楼梯，排队等候时将一些枯燥无味的礼仪教育规范，编写成生动有趣的故事和儿歌，并附上图片进行说明，以此来引起幼儿的学习兴趣，让幼儿能够积极主动地学习。</w:t>
      </w:r>
    </w:p>
    <w:p w14:paraId="0FBC2467">
      <w:pPr>
        <w:pageBreakBefore w:val="0"/>
        <w:widowControl w:val="0"/>
        <w:kinsoku/>
        <w:wordWrap/>
        <w:overflowPunct/>
        <w:topLinePunct w:val="0"/>
        <w:autoSpaceDE/>
        <w:autoSpaceDN/>
        <w:bidi w:val="0"/>
        <w:spacing w:line="600" w:lineRule="exact"/>
        <w:ind w:leftChars="0" w:firstLine="640" w:firstLineChars="200"/>
        <w:textAlignment w:val="auto"/>
        <w:rPr>
          <w:rFonts w:hint="eastAsia" w:ascii="仿宋" w:hAnsi="仿宋" w:eastAsia="仿宋" w:cs="仿宋"/>
          <w:b w:val="0"/>
          <w:bCs w:val="0"/>
          <w:kern w:val="2"/>
          <w:sz w:val="32"/>
          <w:szCs w:val="32"/>
          <w:lang w:val="en-US" w:eastAsia="zh-CN" w:bidi="ar-SA"/>
        </w:rPr>
      </w:pPr>
      <w:r>
        <w:rPr>
          <w:rFonts w:hint="eastAsia" w:ascii="仿宋" w:hAnsi="仿宋" w:eastAsia="仿宋" w:cs="仿宋"/>
          <w:b w:val="0"/>
          <w:bCs w:val="0"/>
          <w:kern w:val="2"/>
          <w:sz w:val="32"/>
          <w:szCs w:val="32"/>
          <w:lang w:val="en-US" w:eastAsia="zh-CN" w:bidi="ar-SA"/>
        </w:rPr>
        <w:t>（五）环境创设与中华优秀传统历史人物相结合</w:t>
      </w:r>
    </w:p>
    <w:p w14:paraId="3FCD4308">
      <w:pPr>
        <w:pageBreakBefore w:val="0"/>
        <w:widowControl w:val="0"/>
        <w:kinsoku/>
        <w:wordWrap/>
        <w:overflowPunct/>
        <w:topLinePunct w:val="0"/>
        <w:autoSpaceDE/>
        <w:autoSpaceDN/>
        <w:bidi w:val="0"/>
        <w:spacing w:line="600" w:lineRule="exact"/>
        <w:ind w:leftChars="0" w:firstLine="640" w:firstLineChars="200"/>
        <w:textAlignment w:val="auto"/>
        <w:rPr>
          <w:rFonts w:hint="eastAsia" w:ascii="仿宋" w:hAnsi="仿宋" w:eastAsia="仿宋" w:cs="仿宋"/>
          <w:b w:val="0"/>
          <w:bCs w:val="0"/>
          <w:kern w:val="2"/>
          <w:sz w:val="32"/>
          <w:szCs w:val="32"/>
          <w:lang w:val="en-US" w:eastAsia="zh-CN" w:bidi="ar-SA"/>
        </w:rPr>
      </w:pPr>
      <w:r>
        <w:rPr>
          <w:rFonts w:hint="eastAsia" w:ascii="仿宋" w:hAnsi="仿宋" w:eastAsia="仿宋" w:cs="仿宋"/>
          <w:b w:val="0"/>
          <w:bCs w:val="0"/>
          <w:kern w:val="2"/>
          <w:sz w:val="32"/>
          <w:szCs w:val="32"/>
          <w:lang w:val="en-US" w:eastAsia="zh-CN" w:bidi="ar-SA"/>
        </w:rPr>
        <w:t>中华民族在漫长的发展过程中出现了许多伟大的历史人物。上古伏羲、中古周文王、近古孔子；百家争鸣的孔子、孟子、韩非子等；贤君如汉武帝、唐太宗、武则天、康熙；文人如董仲舒、司马迁、唐宋八大家、李清照等等。除了这些历史名人外，中华民族还有许多神话人物流传着他们的神话传说：盘古开天地，女娲造人，精卫填海，夸父逐日，后羿射日，仓颉造字，嫦娥奔月……。</w:t>
      </w:r>
    </w:p>
    <w:p w14:paraId="40916BEA">
      <w:pPr>
        <w:pageBreakBefore w:val="0"/>
        <w:widowControl w:val="0"/>
        <w:kinsoku/>
        <w:wordWrap/>
        <w:overflowPunct/>
        <w:topLinePunct w:val="0"/>
        <w:autoSpaceDE/>
        <w:autoSpaceDN/>
        <w:bidi w:val="0"/>
        <w:spacing w:line="600" w:lineRule="exact"/>
        <w:ind w:leftChars="0" w:firstLine="640" w:firstLineChars="200"/>
        <w:textAlignment w:val="auto"/>
        <w:rPr>
          <w:rFonts w:hint="eastAsia" w:ascii="仿宋" w:hAnsi="仿宋" w:eastAsia="仿宋" w:cs="仿宋"/>
          <w:b w:val="0"/>
          <w:bCs w:val="0"/>
          <w:kern w:val="2"/>
          <w:sz w:val="32"/>
          <w:szCs w:val="32"/>
          <w:lang w:val="en-US" w:eastAsia="zh-CN" w:bidi="ar-SA"/>
        </w:rPr>
      </w:pPr>
      <w:r>
        <w:rPr>
          <w:rFonts w:hint="eastAsia" w:ascii="仿宋" w:hAnsi="仿宋" w:eastAsia="仿宋" w:cs="仿宋"/>
          <w:b w:val="0"/>
          <w:bCs w:val="0"/>
          <w:kern w:val="2"/>
          <w:sz w:val="32"/>
          <w:szCs w:val="32"/>
          <w:lang w:val="en-US" w:eastAsia="zh-CN" w:bidi="ar-SA"/>
        </w:rPr>
        <w:t>幼儿天生具有英雄情结，对于美的事物更是竭力追求。教师可以将这些英雄人物神话故事以墙绘的形式呈现，在故事壁画旁附有相应的故事解说，让幼儿进一步感知民间传说神话，了解童话故事中的角色形象。如在视觉层面上，可以在楼道的墙面上创设民间故事壁画。古代经典的神话故事壁画如《女娲造人》《盘古开天地》《大禹治水》等让幼儿初步了解中国人的“创世纪”传说，领略古人的智慧和顽强的斗争精神；民间童话壁画《孔融让梨》《哪吒闹海》《神笔马良》《猎人海力布》《程门立雪》等让幼儿了解我国优秀的神话、传说故事。幼儿在餐后散步和入园、离园经过壁画墙时，都可以通过壁画进一步熟悉故事中的角色形象，萌发对中国经典民间文学作品的喜爱。在幼儿园户外环境的主墙上也可以专门设立一块“民族文化墙”，在这面墙上采用“扇枕温衾”“秉烛夜读”等题材，劝诫幼儿尊老爱幼、发愤图强。</w:t>
      </w:r>
    </w:p>
    <w:p w14:paraId="25E5B9F7">
      <w:pPr>
        <w:pageBreakBefore w:val="0"/>
        <w:widowControl w:val="0"/>
        <w:kinsoku/>
        <w:wordWrap/>
        <w:overflowPunct/>
        <w:topLinePunct w:val="0"/>
        <w:autoSpaceDE/>
        <w:autoSpaceDN/>
        <w:bidi w:val="0"/>
        <w:spacing w:line="600" w:lineRule="exact"/>
        <w:ind w:leftChars="0" w:firstLine="640" w:firstLineChars="200"/>
        <w:textAlignment w:val="auto"/>
        <w:rPr>
          <w:rFonts w:hint="eastAsia" w:ascii="仿宋" w:hAnsi="仿宋" w:eastAsia="仿宋" w:cs="仿宋"/>
          <w:b w:val="0"/>
          <w:bCs w:val="0"/>
          <w:kern w:val="2"/>
          <w:sz w:val="32"/>
          <w:szCs w:val="32"/>
          <w:lang w:val="en-US" w:eastAsia="zh-CN" w:bidi="ar-SA"/>
        </w:rPr>
      </w:pPr>
      <w:r>
        <w:rPr>
          <w:rFonts w:hint="eastAsia" w:ascii="仿宋" w:hAnsi="仿宋" w:eastAsia="仿宋" w:cs="仿宋"/>
          <w:b w:val="0"/>
          <w:bCs w:val="0"/>
          <w:kern w:val="2"/>
          <w:sz w:val="32"/>
          <w:szCs w:val="32"/>
          <w:lang w:val="en-US" w:eastAsia="zh-CN" w:bidi="ar-SA"/>
        </w:rPr>
        <w:t>中华文化博大精深、源远流长。在千年的发展历程中中华文化不断丰富发展，以极强的生命力、创造力、凝聚力成为抵御外来侵略、维护民族团结的黏合剂。中华文化是中华民族腾飞发展的不竭动力和坚实的力量基础。环境创设是一种重要的教育资源，作为一种“隐性课程”在幼儿的发展过程中起到了积极的促进作用，幼儿正是在与环境的相互作用中实现其自身发展的。将中华文化渗透到幼儿园的环境创设中，利用中华节日、中华饮食、中华艺术、中华习俗、中华人物进行环境创设，不但为幼儿园的环境创设提供了新的出路和丰富的素材，而且基于中华文化视野下的环境创设更是传承中华文化的有效途径。但是，当前人们对于环境创设中中华文化元素的渗透的考究甚少，教师们在进行环境创设时更多地考虑自己教学的方便而千篇一律地奉行“拿来主义”，或者根本不了解中华文化的重要性，对利用中华文化进行环境创设适宜性，幼儿是否感兴趣等问题存在异议。也有很多教师虽然认识到它的重要性但苦于在此方面的环境创设无参考、无先例而止步于此。因此，鉴于以上原因，本文对如何利用中华文化进行环境创设进行了有益的探索，以幼儿身心发展水平为基础，利用中华文化元素以更好地创设幼儿园环境。</w:t>
      </w:r>
    </w:p>
    <w:p w14:paraId="42F244DE">
      <w:pPr>
        <w:keepNext w:val="0"/>
        <w:keepLines w:val="0"/>
        <w:pageBreakBefore w:val="0"/>
        <w:widowControl w:val="0"/>
        <w:numPr>
          <w:ilvl w:val="0"/>
          <w:numId w:val="1"/>
        </w:numPr>
        <w:kinsoku/>
        <w:wordWrap/>
        <w:overflowPunct/>
        <w:topLinePunct w:val="0"/>
        <w:autoSpaceDE/>
        <w:autoSpaceDN/>
        <w:bidi w:val="0"/>
        <w:adjustRightInd w:val="0"/>
        <w:snapToGrid w:val="0"/>
        <w:spacing w:line="600" w:lineRule="exact"/>
        <w:ind w:left="0" w:leftChars="0" w:firstLine="640" w:firstLineChars="2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课程标准编制依据</w:t>
      </w:r>
    </w:p>
    <w:p w14:paraId="69F6ACDC">
      <w:pPr>
        <w:pageBreakBefore w:val="0"/>
        <w:widowControl w:val="0"/>
        <w:kinsoku/>
        <w:wordWrap/>
        <w:overflowPunct/>
        <w:topLinePunct w:val="0"/>
        <w:autoSpaceDE/>
        <w:autoSpaceDN/>
        <w:bidi w:val="0"/>
        <w:spacing w:line="600" w:lineRule="exact"/>
        <w:ind w:leftChars="0" w:firstLine="640" w:firstLineChars="200"/>
        <w:textAlignment w:val="auto"/>
        <w:rPr>
          <w:rFonts w:hint="eastAsia" w:ascii="仿宋" w:hAnsi="仿宋" w:eastAsia="仿宋" w:cs="仿宋"/>
          <w:b w:val="0"/>
          <w:bCs w:val="0"/>
          <w:kern w:val="2"/>
          <w:sz w:val="32"/>
          <w:szCs w:val="32"/>
          <w:lang w:val="en-US" w:eastAsia="zh-CN" w:bidi="ar-SA"/>
        </w:rPr>
      </w:pPr>
      <w:r>
        <w:rPr>
          <w:rFonts w:hint="eastAsia" w:ascii="仿宋" w:hAnsi="仿宋" w:eastAsia="仿宋" w:cs="仿宋"/>
          <w:b w:val="0"/>
          <w:bCs w:val="0"/>
          <w:kern w:val="2"/>
          <w:sz w:val="32"/>
          <w:szCs w:val="32"/>
          <w:lang w:val="en-US" w:eastAsia="zh-CN" w:bidi="ar-SA"/>
        </w:rPr>
        <w:t>包括对幼儿身心发展规律的尊重，以及对现代教育理念的融合。在编制过程中，我们充分考虑了幼儿阶段的心理和生理特点，确保所设计的环境创设活动既符合幼儿的兴趣爱好，又能促进其全面发展。同时，我们也借鉴了国内外先进的幼儿教育理论，力求在传承中华文化的基础上，创新环境创设的方法和策略，为幼儿提供更加丰富多彩、富有教育意义的学习和生活环境。此外，课程标准的编制还结合了当前社会发展的趋势和对未来人才的需求，旨在通过环境创设这一途径，培养幼儿的创新思维、实践能力和社会责任感，为其终身发展奠定坚实的基础。综上所述，本课程标准的编制依据是多方面的，旨在通过科学、合理地设计，实现中华文化的传承与创新，促进幼儿的全面发展。</w:t>
      </w:r>
    </w:p>
    <w:p w14:paraId="498E8CFC">
      <w:pPr>
        <w:keepNext w:val="0"/>
        <w:keepLines w:val="0"/>
        <w:pageBreakBefore w:val="0"/>
        <w:widowControl w:val="0"/>
        <w:numPr>
          <w:numId w:val="0"/>
        </w:numPr>
        <w:kinsoku/>
        <w:wordWrap/>
        <w:overflowPunct/>
        <w:topLinePunct w:val="0"/>
        <w:autoSpaceDE/>
        <w:autoSpaceDN/>
        <w:bidi w:val="0"/>
        <w:adjustRightInd w:val="0"/>
        <w:snapToGrid w:val="0"/>
        <w:spacing w:line="600" w:lineRule="exact"/>
        <w:ind w:leftChars="0" w:firstLine="640" w:firstLineChars="200"/>
        <w:textAlignment w:val="auto"/>
        <w:rPr>
          <w:rFonts w:hint="eastAsia" w:ascii="方正黑体简体" w:hAnsi="方正黑体简体" w:eastAsia="方正黑体简体" w:cs="方正黑体简体"/>
          <w:b w:val="0"/>
          <w:bCs w:val="0"/>
          <w:sz w:val="32"/>
          <w:szCs w:val="32"/>
          <w:lang w:val="en-US" w:eastAsia="zh-CN"/>
        </w:rPr>
      </w:pPr>
    </w:p>
    <w:p w14:paraId="17D04A6A">
      <w:pPr>
        <w:pageBreakBefore w:val="0"/>
        <w:widowControl w:val="0"/>
        <w:kinsoku/>
        <w:wordWrap/>
        <w:overflowPunct/>
        <w:topLinePunct w:val="0"/>
        <w:autoSpaceDE/>
        <w:autoSpaceDN/>
        <w:bidi w:val="0"/>
        <w:spacing w:line="600" w:lineRule="exact"/>
        <w:ind w:leftChars="0" w:firstLine="420" w:firstLineChars="200"/>
        <w:textAlignment w:val="auto"/>
      </w:pPr>
    </w:p>
    <w:sectPr>
      <w:footerReference r:id="rId3" w:type="default"/>
      <w:pgSz w:w="11906" w:h="16838"/>
      <w:pgMar w:top="1440" w:right="1474" w:bottom="1440" w:left="147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黑体简体">
    <w:altName w:val="微软雅黑"/>
    <w:panose1 w:val="0201060103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74060">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AE20F4">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BAE20F4">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1220DD"/>
    <w:multiLevelType w:val="singleLevel"/>
    <w:tmpl w:val="B51220DD"/>
    <w:lvl w:ilvl="0" w:tentative="0">
      <w:start w:val="2"/>
      <w:numFmt w:val="decimal"/>
      <w:suff w:val="nothing"/>
      <w:lvlText w:val="（%1）"/>
      <w:lvlJc w:val="left"/>
    </w:lvl>
  </w:abstractNum>
  <w:abstractNum w:abstractNumId="1">
    <w:nsid w:val="D5D798E7"/>
    <w:multiLevelType w:val="singleLevel"/>
    <w:tmpl w:val="D5D798E7"/>
    <w:lvl w:ilvl="0" w:tentative="0">
      <w:start w:val="1"/>
      <w:numFmt w:val="chineseCounting"/>
      <w:suff w:val="nothing"/>
      <w:lvlText w:val="（%1）"/>
      <w:lvlJc w:val="left"/>
      <w:rPr>
        <w:rFonts w:hint="eastAsia"/>
      </w:rPr>
    </w:lvl>
  </w:abstractNum>
  <w:abstractNum w:abstractNumId="2">
    <w:nsid w:val="E4D66174"/>
    <w:multiLevelType w:val="singleLevel"/>
    <w:tmpl w:val="E4D66174"/>
    <w:lvl w:ilvl="0" w:tentative="0">
      <w:start w:val="1"/>
      <w:numFmt w:val="decimal"/>
      <w:suff w:val="nothing"/>
      <w:lvlText w:val="%1、"/>
      <w:lvlJc w:val="left"/>
    </w:lvl>
  </w:abstractNum>
  <w:abstractNum w:abstractNumId="3">
    <w:nsid w:val="03ECAC19"/>
    <w:multiLevelType w:val="singleLevel"/>
    <w:tmpl w:val="03ECAC19"/>
    <w:lvl w:ilvl="0" w:tentative="0">
      <w:start w:val="1"/>
      <w:numFmt w:val="chineseCounting"/>
      <w:suff w:val="nothing"/>
      <w:lvlText w:val="%1、"/>
      <w:lvlJc w:val="left"/>
      <w:rPr>
        <w:rFonts w:hint="eastAsia"/>
      </w:rPr>
    </w:lvl>
  </w:abstractNum>
  <w:abstractNum w:abstractNumId="4">
    <w:nsid w:val="37A7B3DD"/>
    <w:multiLevelType w:val="singleLevel"/>
    <w:tmpl w:val="37A7B3DD"/>
    <w:lvl w:ilvl="0" w:tentative="0">
      <w:start w:val="1"/>
      <w:numFmt w:val="chineseCounting"/>
      <w:suff w:val="nothing"/>
      <w:lvlText w:val="（%1）"/>
      <w:lvlJc w:val="left"/>
      <w:rPr>
        <w:rFonts w:hint="eastAsia"/>
      </w:rPr>
    </w:lvl>
  </w:abstractNum>
  <w:abstractNum w:abstractNumId="5">
    <w:nsid w:val="65B68748"/>
    <w:multiLevelType w:val="singleLevel"/>
    <w:tmpl w:val="65B68748"/>
    <w:lvl w:ilvl="0" w:tentative="0">
      <w:start w:val="1"/>
      <w:numFmt w:val="chineseCounting"/>
      <w:suff w:val="nothing"/>
      <w:lvlText w:val="（%1）"/>
      <w:lvlJc w:val="left"/>
      <w:rPr>
        <w:rFonts w:hint="eastAsia"/>
      </w:rPr>
    </w:lvl>
  </w:abstractNum>
  <w:num w:numId="1">
    <w:abstractNumId w:val="3"/>
  </w:num>
  <w:num w:numId="2">
    <w:abstractNumId w:val="4"/>
  </w:num>
  <w:num w:numId="3">
    <w:abstractNumId w:val="0"/>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932D97"/>
    <w:rsid w:val="058948EB"/>
    <w:rsid w:val="2853062B"/>
    <w:rsid w:val="51932D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9" w:semiHidden="0" w:name="heading 4"/>
    <w:lsdException w:qFormat="1" w:uiPriority="9"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9"/>
    <w:pPr>
      <w:keepNext/>
      <w:keepLines/>
      <w:spacing w:before="260" w:after="260" w:line="415" w:lineRule="auto"/>
      <w:ind w:firstLine="425"/>
      <w:outlineLvl w:val="2"/>
    </w:pPr>
    <w:rPr>
      <w:rFonts w:ascii="Times New Roman" w:hAnsi="Times New Roman" w:eastAsia="宋体"/>
      <w:b/>
      <w:bCs/>
      <w:sz w:val="28"/>
      <w:szCs w:val="32"/>
    </w:rPr>
  </w:style>
  <w:style w:type="paragraph" w:styleId="3">
    <w:name w:val="heading 4"/>
    <w:basedOn w:val="1"/>
    <w:next w:val="1"/>
    <w:unhideWhenUsed/>
    <w:qFormat/>
    <w:uiPriority w:val="9"/>
    <w:pPr>
      <w:keepNext/>
      <w:keepLines/>
      <w:spacing w:before="240" w:after="240" w:line="264" w:lineRule="auto"/>
      <w:ind w:firstLine="425"/>
      <w:outlineLvl w:val="3"/>
    </w:pPr>
    <w:rPr>
      <w:rFonts w:ascii="Times New Roman" w:hAnsi="Times New Roman" w:eastAsia="宋体" w:cstheme="majorBidi"/>
      <w:b/>
      <w:bCs/>
      <w:sz w:val="24"/>
      <w:szCs w:val="28"/>
    </w:rPr>
  </w:style>
  <w:style w:type="paragraph" w:styleId="4">
    <w:name w:val="heading 5"/>
    <w:basedOn w:val="1"/>
    <w:next w:val="1"/>
    <w:unhideWhenUsed/>
    <w:qFormat/>
    <w:uiPriority w:val="9"/>
    <w:pPr>
      <w:keepNext/>
      <w:keepLines/>
      <w:spacing w:beforeLines="100" w:afterLines="50" w:line="264" w:lineRule="auto"/>
      <w:ind w:firstLine="425"/>
      <w:outlineLvl w:val="4"/>
    </w:pPr>
    <w:rPr>
      <w:rFonts w:ascii="Times New Roman" w:hAnsi="Times New Roman" w:eastAsia="Times New Roman"/>
      <w:bCs/>
      <w:szCs w:val="28"/>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8">
    <w:name w:val="Table Grid"/>
    <w:basedOn w:val="7"/>
    <w:qFormat/>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303</Words>
  <Characters>303</Characters>
  <Lines>0</Lines>
  <Paragraphs>0</Paragraphs>
  <TotalTime>17</TotalTime>
  <ScaleCrop>false</ScaleCrop>
  <LinksUpToDate>false</LinksUpToDate>
  <CharactersWithSpaces>389</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2025-07-10T04:44:00Z</dcterms:created>
  <dc:creator>罗吉良</dc:creator>
  <cp:lastModifiedBy>黄婷</cp:lastModifiedBy>
  <dcterms:modified xsi:type="dcterms:W3CDTF">2025-08-15T10:24:54Z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A1569A24F88B40F9980A16D72C972F7B_11</vt:lpwstr>
  </property>
  <property fmtid="{D5CDD505-2E9C-101B-9397-08002B2CF9AE}" pid="4" name="KSOTemplateDocerSaveRecord">
    <vt:lpwstr>eyJoZGlkIjoiNzMzM2YyMjA1YjlhMjg3Njg2ZTg4MzdmMDlkMTg5M2IiLCJ1c2VySWQiOiIxNTgzMTA2MTAzIn0=</vt:lpwstr>
  </property>
</Properties>
</file>