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F5096">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德宏职业学院学前教育专业采用智慧职教平台提供相关材料</w:t>
      </w:r>
    </w:p>
    <w:p w14:paraId="0AFDA618">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color w:val="0F1115"/>
          <w:sz w:val="32"/>
          <w:szCs w:val="32"/>
          <w:shd w:val="clear" w:color="auto" w:fill="FFFFFF"/>
        </w:rPr>
      </w:pPr>
      <w:r>
        <w:rPr>
          <w:rFonts w:hint="eastAsia" w:ascii="方正仿宋_GBK" w:hAnsi="方正仿宋_GBK" w:eastAsia="方正仿宋_GBK" w:cs="方正仿宋_GBK"/>
          <w:color w:val="0F1115"/>
          <w:sz w:val="32"/>
          <w:szCs w:val="32"/>
          <w:shd w:val="clear" w:color="auto" w:fill="FFFFFF"/>
        </w:rPr>
        <w:t>德宏职业学院的学前教育专业利用“智慧职教”“</w:t>
      </w:r>
      <w:r>
        <w:rPr>
          <w:rFonts w:hint="eastAsia" w:ascii="方正仿宋_GBK" w:hAnsi="方正仿宋_GBK" w:eastAsia="方正仿宋_GBK" w:cs="方正仿宋_GBK"/>
          <w:sz w:val="32"/>
          <w:szCs w:val="32"/>
        </w:rPr>
        <w:t>职教云”“学习通”</w:t>
      </w:r>
      <w:r>
        <w:rPr>
          <w:rFonts w:hint="eastAsia" w:ascii="方正仿宋_GBK" w:hAnsi="方正仿宋_GBK" w:eastAsia="方正仿宋_GBK" w:cs="方正仿宋_GBK"/>
          <w:color w:val="0F1115"/>
          <w:sz w:val="32"/>
          <w:szCs w:val="32"/>
          <w:shd w:val="clear" w:color="auto" w:fill="FFFFFF"/>
        </w:rPr>
        <w:t>平台进行信息化教学，</w:t>
      </w:r>
      <w:r>
        <w:rPr>
          <w:rFonts w:hint="eastAsia" w:ascii="方正仿宋_GBK" w:hAnsi="方正仿宋_GBK" w:eastAsia="方正仿宋_GBK" w:cs="方正仿宋_GBK"/>
          <w:sz w:val="32"/>
          <w:szCs w:val="32"/>
        </w:rPr>
        <w:t>旨在提升教学质量和学生技能水平。</w:t>
      </w:r>
      <w:r>
        <w:rPr>
          <w:rFonts w:hint="eastAsia" w:ascii="方正仿宋_GBK" w:hAnsi="方正仿宋_GBK" w:eastAsia="方正仿宋_GBK" w:cs="方正仿宋_GBK"/>
          <w:color w:val="0F1115"/>
          <w:sz w:val="32"/>
          <w:szCs w:val="32"/>
          <w:shd w:val="clear" w:color="auto" w:fill="FFFFFF"/>
        </w:rPr>
        <w:t>这是一种非常普遍且高效的模式。该平台通常会为学生和教师提供课程资源、在线学习、作业提交、互动交流等功能。</w:t>
      </w:r>
    </w:p>
    <w:p w14:paraId="55908FC6">
      <w:pPr>
        <w:pStyle w:val="30"/>
        <w:keepNext w:val="0"/>
        <w:keepLines w:val="0"/>
        <w:pageBreakBefore w:val="0"/>
        <w:numPr>
          <w:ilvl w:val="0"/>
          <w:numId w:val="1"/>
        </w:numPr>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智慧职教平台简介</w:t>
      </w:r>
    </w:p>
    <w:p w14:paraId="24C89E0A">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1.智慧职教平台是由中国教育部主办的国家职业教育智慧教育平台，专为职业教育提供服务。平台整合了各类教育资源，提供学生学习、教师备课、教学管理等功能，支持在线课程、虚拟仿</w:t>
      </w:r>
      <w:bookmarkStart w:id="0" w:name="_GoBack"/>
      <w:bookmarkEnd w:id="0"/>
      <w:r>
        <w:rPr>
          <w:rFonts w:hint="eastAsia" w:ascii="方正仿宋_GBK" w:hAnsi="方正仿宋_GBK" w:eastAsia="方正仿宋_GBK" w:cs="方正仿宋_GBK"/>
          <w:sz w:val="32"/>
          <w:szCs w:val="32"/>
        </w:rPr>
        <w:t>真实验、教学互动等多种教学形式。该平台致力于推动职业教育数字化转型，提升教育质量和效率。</w:t>
      </w:r>
    </w:p>
    <w:p w14:paraId="31D3377A">
      <w:pPr>
        <w:keepNext w:val="0"/>
        <w:keepLines w:val="0"/>
        <w:pageBreakBefore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    2.“智慧职教”是高等教育出版社建设和运营的职业教育数字教学资源共享平台和服务平台。学校通过该平台可以：</w:t>
      </w:r>
    </w:p>
    <w:p w14:paraId="23C6EC46">
      <w:pPr>
        <w:pStyle w:val="35"/>
        <w:keepNext w:val="0"/>
        <w:keepLines w:val="0"/>
        <w:pageBreakBefore w:val="0"/>
        <w:numPr>
          <w:ilvl w:val="1"/>
          <w:numId w:val="1"/>
        </w:numPr>
        <w:shd w:val="clear" w:color="auto" w:fill="FFFFFF"/>
        <w:kinsoku/>
        <w:wordWrap/>
        <w:overflowPunct/>
        <w:topLinePunct w:val="0"/>
        <w:autoSpaceDE/>
        <w:autoSpaceDN/>
        <w:bidi w:val="0"/>
        <w:adjustRightInd/>
        <w:snapToGrid/>
        <w:spacing w:before="240" w:beforeAutospacing="0" w:after="240" w:afterAutospacing="0" w:line="600" w:lineRule="exact"/>
        <w:textAlignment w:val="auto"/>
        <w:rPr>
          <w:rFonts w:hint="eastAsia" w:ascii="方正仿宋_GBK" w:hAnsi="方正仿宋_GBK" w:eastAsia="方正仿宋_GBK" w:cs="方正仿宋_GBK"/>
          <w:color w:val="0F1115"/>
          <w:sz w:val="32"/>
          <w:szCs w:val="32"/>
        </w:rPr>
      </w:pPr>
      <w:r>
        <w:rPr>
          <w:rStyle w:val="16"/>
          <w:rFonts w:hint="eastAsia" w:ascii="方正仿宋_GBK" w:hAnsi="方正仿宋_GBK" w:eastAsia="方正仿宋_GBK" w:cs="方正仿宋_GBK"/>
          <w:b w:val="0"/>
          <w:bCs w:val="0"/>
          <w:color w:val="0F1115"/>
          <w:sz w:val="32"/>
          <w:szCs w:val="32"/>
        </w:rPr>
        <w:t>发布课程材料</w:t>
      </w:r>
      <w:r>
        <w:rPr>
          <w:rFonts w:hint="eastAsia" w:ascii="方正仿宋_GBK" w:hAnsi="方正仿宋_GBK" w:eastAsia="方正仿宋_GBK" w:cs="方正仿宋_GBK"/>
          <w:color w:val="0F1115"/>
          <w:sz w:val="32"/>
          <w:szCs w:val="32"/>
        </w:rPr>
        <w:t>：如教学大纲、PPT课件、电子教材、教学视频、音频、案例库等。</w:t>
      </w:r>
    </w:p>
    <w:p w14:paraId="314B3990">
      <w:pPr>
        <w:pStyle w:val="35"/>
        <w:keepNext w:val="0"/>
        <w:keepLines w:val="0"/>
        <w:pageBreakBefore w:val="0"/>
        <w:numPr>
          <w:ilvl w:val="1"/>
          <w:numId w:val="1"/>
        </w:numPr>
        <w:shd w:val="clear" w:color="auto" w:fill="FFFFFF"/>
        <w:kinsoku/>
        <w:wordWrap/>
        <w:overflowPunct/>
        <w:topLinePunct w:val="0"/>
        <w:autoSpaceDE/>
        <w:autoSpaceDN/>
        <w:bidi w:val="0"/>
        <w:adjustRightInd/>
        <w:snapToGrid/>
        <w:spacing w:before="240" w:beforeAutospacing="0" w:after="240" w:afterAutospacing="0" w:line="600" w:lineRule="exact"/>
        <w:textAlignment w:val="auto"/>
        <w:rPr>
          <w:rFonts w:hint="eastAsia" w:ascii="方正仿宋_GBK" w:hAnsi="方正仿宋_GBK" w:eastAsia="方正仿宋_GBK" w:cs="方正仿宋_GBK"/>
          <w:color w:val="0F1115"/>
          <w:sz w:val="32"/>
          <w:szCs w:val="32"/>
        </w:rPr>
      </w:pPr>
      <w:r>
        <w:rPr>
          <w:rStyle w:val="16"/>
          <w:rFonts w:hint="eastAsia" w:ascii="方正仿宋_GBK" w:hAnsi="方正仿宋_GBK" w:eastAsia="方正仿宋_GBK" w:cs="方正仿宋_GBK"/>
          <w:b w:val="0"/>
          <w:bCs w:val="0"/>
          <w:color w:val="0F1115"/>
          <w:sz w:val="32"/>
          <w:szCs w:val="32"/>
        </w:rPr>
        <w:t>管理教学过程</w:t>
      </w:r>
      <w:r>
        <w:rPr>
          <w:rFonts w:hint="eastAsia" w:ascii="方正仿宋_GBK" w:hAnsi="方正仿宋_GBK" w:eastAsia="方正仿宋_GBK" w:cs="方正仿宋_GBK"/>
          <w:color w:val="0F1115"/>
          <w:sz w:val="32"/>
          <w:szCs w:val="32"/>
        </w:rPr>
        <w:t>：如发布和批改作业、在线测验、发起讨论、签到等。</w:t>
      </w:r>
    </w:p>
    <w:p w14:paraId="27AA87CE">
      <w:pPr>
        <w:pStyle w:val="35"/>
        <w:keepNext w:val="0"/>
        <w:keepLines w:val="0"/>
        <w:pageBreakBefore w:val="0"/>
        <w:numPr>
          <w:ilvl w:val="1"/>
          <w:numId w:val="1"/>
        </w:numPr>
        <w:shd w:val="clear" w:color="auto" w:fill="FFFFFF"/>
        <w:kinsoku/>
        <w:wordWrap/>
        <w:overflowPunct/>
        <w:topLinePunct w:val="0"/>
        <w:autoSpaceDE/>
        <w:autoSpaceDN/>
        <w:bidi w:val="0"/>
        <w:adjustRightInd/>
        <w:snapToGrid/>
        <w:spacing w:before="240" w:beforeAutospacing="0" w:after="240" w:afterAutospacing="0" w:line="600" w:lineRule="exact"/>
        <w:textAlignment w:val="auto"/>
        <w:rPr>
          <w:rFonts w:hint="eastAsia" w:ascii="方正仿宋_GBK" w:hAnsi="方正仿宋_GBK" w:eastAsia="方正仿宋_GBK" w:cs="方正仿宋_GBK"/>
          <w:color w:val="0F1115"/>
          <w:sz w:val="32"/>
          <w:szCs w:val="32"/>
        </w:rPr>
      </w:pPr>
      <w:r>
        <w:rPr>
          <w:rStyle w:val="16"/>
          <w:rFonts w:hint="eastAsia" w:ascii="方正仿宋_GBK" w:hAnsi="方正仿宋_GBK" w:eastAsia="方正仿宋_GBK" w:cs="方正仿宋_GBK"/>
          <w:b w:val="0"/>
          <w:bCs w:val="0"/>
          <w:color w:val="0F1115"/>
          <w:sz w:val="32"/>
          <w:szCs w:val="32"/>
        </w:rPr>
        <w:t>实现互动交流</w:t>
      </w:r>
      <w:r>
        <w:rPr>
          <w:rFonts w:hint="eastAsia" w:ascii="方正仿宋_GBK" w:hAnsi="方正仿宋_GBK" w:eastAsia="方正仿宋_GBK" w:cs="方正仿宋_GBK"/>
          <w:color w:val="0F1115"/>
          <w:sz w:val="32"/>
          <w:szCs w:val="32"/>
        </w:rPr>
        <w:t>：学生可以在课程讨论区提问，与老师和同学互动。</w:t>
      </w:r>
    </w:p>
    <w:p w14:paraId="02C0744C">
      <w:pPr>
        <w:pStyle w:val="30"/>
        <w:keepNext w:val="0"/>
        <w:keepLines w:val="0"/>
        <w:pageBreakBefore w:val="0"/>
        <w:numPr>
          <w:ilvl w:val="0"/>
          <w:numId w:val="1"/>
        </w:numPr>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学前教育专业的应用</w:t>
      </w:r>
    </w:p>
    <w:p w14:paraId="04F48FDD">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在德宏职业学院，学前教育专业利用智慧职教，职教云，学习通平台进行课程教学、资源共享和教学管理。教师通过平台发布课程内容、布置作业、进行在线讨论等，学生则可以在线学习、提交作业、参与互动等。这种方式有助于提高教学效率，促进学生自主学习和实践能力的提升。</w:t>
      </w:r>
    </w:p>
    <w:p w14:paraId="4308F717">
      <w:pPr>
        <w:pStyle w:val="30"/>
        <w:keepNext w:val="0"/>
        <w:keepLines w:val="0"/>
        <w:pageBreakBefore w:val="0"/>
        <w:numPr>
          <w:ilvl w:val="0"/>
          <w:numId w:val="1"/>
        </w:numPr>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相关教学资源和材料</w:t>
      </w:r>
    </w:p>
    <w:p w14:paraId="72E60551">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color w:val="0F1115"/>
          <w:sz w:val="32"/>
          <w:szCs w:val="32"/>
          <w:lang w:eastAsia="zh-CN"/>
        </w:rPr>
      </w:pPr>
      <w:r>
        <w:rPr>
          <w:rFonts w:hint="eastAsia" w:ascii="方正仿宋_GBK" w:hAnsi="方正仿宋_GBK" w:eastAsia="方正仿宋_GBK" w:cs="方正仿宋_GBK"/>
          <w:sz w:val="32"/>
          <w:szCs w:val="32"/>
        </w:rPr>
        <w:t>智慧职教，平台提供了丰富的教学资源，包括课程教材、教学视频、虚拟仿真实验等。学前教育专业的教师和学生可以通过平台获取相关资源，辅助教学和学习。此外，平台还支持教学数据分析，帮助教师了解学生学习情况，进行针对性教学。</w:t>
      </w:r>
      <w:r>
        <w:rPr>
          <w:rFonts w:hint="eastAsia" w:ascii="方正仿宋_GBK" w:hAnsi="方正仿宋_GBK" w:eastAsia="方正仿宋_GBK" w:cs="方正仿宋_GBK"/>
          <w:color w:val="0F1115"/>
          <w:sz w:val="32"/>
          <w:szCs w:val="32"/>
        </w:rPr>
        <w:t>详细见附件</w:t>
      </w:r>
      <w:r>
        <w:rPr>
          <w:rFonts w:hint="eastAsia" w:ascii="方正仿宋_GBK" w:hAnsi="方正仿宋_GBK" w:eastAsia="方正仿宋_GBK" w:cs="方正仿宋_GBK"/>
          <w:color w:val="0F1115"/>
          <w:sz w:val="32"/>
          <w:szCs w:val="32"/>
          <w:lang w:eastAsia="zh-CN"/>
        </w:rPr>
        <w:t>：</w:t>
      </w:r>
    </w:p>
    <w:p w14:paraId="3D4B2D1F">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color w:val="0F1115"/>
          <w:sz w:val="32"/>
          <w:szCs w:val="32"/>
          <w:lang w:eastAsia="zh-CN"/>
        </w:rPr>
      </w:pPr>
    </w:p>
    <w:p w14:paraId="1908057C">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color w:val="0F1115"/>
          <w:sz w:val="32"/>
          <w:szCs w:val="32"/>
          <w:lang w:eastAsia="zh-CN"/>
        </w:rPr>
      </w:pPr>
    </w:p>
    <w:p w14:paraId="0584FEE3">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color w:val="0F1115"/>
          <w:sz w:val="32"/>
          <w:szCs w:val="32"/>
          <w:lang w:eastAsia="zh-CN"/>
        </w:rPr>
      </w:pPr>
    </w:p>
    <w:p w14:paraId="24A09A5C">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color w:val="0F1115"/>
          <w:sz w:val="32"/>
          <w:szCs w:val="32"/>
          <w:lang w:eastAsia="zh-CN"/>
        </w:rPr>
      </w:pPr>
    </w:p>
    <w:p w14:paraId="3324DEE8">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color w:val="0F1115"/>
          <w:sz w:val="32"/>
          <w:szCs w:val="32"/>
          <w:lang w:eastAsia="zh-CN"/>
        </w:rPr>
      </w:pPr>
    </w:p>
    <w:p w14:paraId="40949A90">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color w:val="0F1115"/>
          <w:sz w:val="32"/>
          <w:szCs w:val="32"/>
          <w:lang w:eastAsia="zh-CN"/>
        </w:rPr>
      </w:pPr>
    </w:p>
    <w:p w14:paraId="7D53543F">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color w:val="0F1115"/>
          <w:sz w:val="32"/>
          <w:szCs w:val="32"/>
          <w:lang w:eastAsia="zh-CN"/>
        </w:rPr>
      </w:pPr>
    </w:p>
    <w:p w14:paraId="25427BE4">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color w:val="0F1115"/>
          <w:sz w:val="32"/>
          <w:szCs w:val="32"/>
          <w:lang w:eastAsia="zh-CN"/>
        </w:rPr>
      </w:pPr>
    </w:p>
    <w:p w14:paraId="045A7A58">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color w:val="0F1115"/>
          <w:sz w:val="32"/>
          <w:szCs w:val="32"/>
          <w:lang w:eastAsia="zh-CN"/>
        </w:rPr>
      </w:pPr>
    </w:p>
    <w:p w14:paraId="599D85A6">
      <w:pPr>
        <w:keepNext w:val="0"/>
        <w:keepLines w:val="0"/>
        <w:pageBreakBefore w:val="0"/>
        <w:kinsoku/>
        <w:wordWrap/>
        <w:overflowPunct/>
        <w:topLinePunct w:val="0"/>
        <w:autoSpaceDE/>
        <w:autoSpaceDN/>
        <w:bidi w:val="0"/>
        <w:adjustRightInd/>
        <w:snapToGrid/>
        <w:spacing w:line="600" w:lineRule="exact"/>
        <w:textAlignment w:val="auto"/>
        <w:rPr>
          <w:rFonts w:hint="eastAsia" w:ascii="方正楷体_GBK" w:hAnsi="方正楷体_GBK" w:eastAsia="方正楷体_GBK" w:cs="方正楷体_GBK"/>
          <w:color w:val="0F1115"/>
          <w:sz w:val="32"/>
          <w:szCs w:val="32"/>
          <w:lang w:eastAsia="zh-CN"/>
        </w:rPr>
      </w:pPr>
    </w:p>
    <w:p w14:paraId="4E69A2C6">
      <w:pPr>
        <w:rPr>
          <w:rFonts w:hint="eastAsia" w:ascii="宋体" w:hAnsi="宋体" w:eastAsia="宋体"/>
          <w:sz w:val="24"/>
        </w:rPr>
      </w:pPr>
    </w:p>
    <w:p w14:paraId="23A07C91">
      <w:pPr>
        <w:rPr>
          <w:rFonts w:hint="eastAsia" w:ascii="宋体" w:hAnsi="宋体" w:eastAsia="宋体"/>
          <w:sz w:val="24"/>
        </w:rPr>
      </w:pPr>
      <w:r>
        <w:rPr>
          <w:rFonts w:hint="eastAsia" w:ascii="宋体" w:hAnsi="宋体" w:eastAsia="宋体"/>
          <w:sz w:val="24"/>
        </w:rPr>
        <w:t>附件:</w:t>
      </w:r>
    </w:p>
    <w:p w14:paraId="0E3EDBC5">
      <w:pPr>
        <w:kinsoku w:val="0"/>
        <w:wordWrap w:val="0"/>
        <w:autoSpaceDE w:val="0"/>
        <w:autoSpaceDN w:val="0"/>
        <w:adjustRightInd w:val="0"/>
        <w:spacing w:line="458" w:lineRule="auto"/>
        <w:jc w:val="both"/>
        <w:textAlignment w:val="baseline"/>
        <w:rPr>
          <w:rFonts w:hint="eastAsia"/>
          <w:sz w:val="20"/>
          <w:szCs w:val="20"/>
        </w:rPr>
      </w:pPr>
      <w:r>
        <mc:AlternateContent>
          <mc:Choice Requires="wps">
            <w:drawing>
              <wp:anchor distT="0" distB="0" distL="0" distR="0" simplePos="0" relativeHeight="251659264" behindDoc="1" locked="0" layoutInCell="1" allowOverlap="1">
                <wp:simplePos x="0" y="0"/>
                <wp:positionH relativeFrom="page">
                  <wp:posOffset>1243330</wp:posOffset>
                </wp:positionH>
                <wp:positionV relativeFrom="paragraph">
                  <wp:posOffset>-246380</wp:posOffset>
                </wp:positionV>
                <wp:extent cx="5072380" cy="693420"/>
                <wp:effectExtent l="0" t="0" r="0" b="0"/>
                <wp:wrapNone/>
                <wp:docPr id="3" name="TextBox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072380" cy="693420"/>
                        </a:xfrm>
                        <a:prstGeom prst="rect">
                          <a:avLst/>
                        </a:prstGeom>
                        <a:noFill/>
                      </wps:spPr>
                      <wps:txbx>
                        <w:txbxContent>
                          <w:p w14:paraId="222B2065">
                            <w:pPr>
                              <w:kinsoku w:val="0"/>
                              <w:wordWrap w:val="0"/>
                              <w:autoSpaceDE w:val="0"/>
                              <w:autoSpaceDN w:val="0"/>
                              <w:adjustRightInd w:val="0"/>
                              <w:spacing w:before="2" w:line="239" w:lineRule="auto"/>
                              <w:textAlignment w:val="baseline"/>
                              <w:rPr>
                                <w:rFonts w:hint="eastAsia" w:ascii="宋体" w:hAnsi="宋体" w:eastAsia="宋体" w:cs="宋体"/>
                                <w:color w:val="FF0000"/>
                                <w:sz w:val="84"/>
                                <w:szCs w:val="84"/>
                              </w:rPr>
                            </w:pPr>
                            <w:r>
                              <w:rPr>
                                <w:rFonts w:ascii="宋体" w:hAnsi="宋体" w:eastAsia="宋体" w:cs="宋体"/>
                                <w:b/>
                                <w:color w:val="FF0000"/>
                                <w:sz w:val="84"/>
                                <w:szCs w:val="84"/>
                                <w14:textOutline w14:w="0" w14:cap="rnd" w14:cmpd="sng" w14:algn="ctr">
                                  <w14:solidFill>
                                    <w14:srgbClr w14:val="FF0000"/>
                                  </w14:solidFill>
                                  <w14:prstDash w14:val="solid"/>
                                  <w14:bevel/>
                                </w14:textOutline>
                              </w:rPr>
                              <w:t>德宏职业学院</w:t>
                            </w:r>
                            <w:r>
                              <w:rPr>
                                <w:rFonts w:ascii="宋体" w:hAnsi="宋体" w:eastAsia="宋体" w:cs="宋体"/>
                                <w:b/>
                                <w:color w:val="FF0000"/>
                                <w:spacing w:val="1"/>
                                <w:w w:val="93"/>
                                <w:sz w:val="84"/>
                                <w:szCs w:val="84"/>
                              </w:rPr>
                              <w:t xml:space="preserve"> </w:t>
                            </w:r>
                            <w:r>
                              <w:rPr>
                                <w:rFonts w:ascii="宋体" w:hAnsi="宋体" w:eastAsia="宋体" w:cs="宋体"/>
                                <w:b/>
                                <w:color w:val="FF0000"/>
                                <w:sz w:val="84"/>
                                <w:szCs w:val="84"/>
                                <w14:textOutline w14:w="0" w14:cap="rnd" w14:cmpd="sng" w14:algn="ctr">
                                  <w14:solidFill>
                                    <w14:srgbClr w14:val="FF0000"/>
                                  </w14:solidFill>
                                  <w14:prstDash w14:val="solid"/>
                                  <w14:bevel/>
                                </w14:textOutline>
                              </w:rPr>
                              <w:t>教务处</w:t>
                            </w:r>
                          </w:p>
                        </w:txbxContent>
                      </wps:txbx>
                      <wps:bodyPr rot="0" vert="horz" wrap="square" lIns="0" tIns="0" rIns="0" bIns="0" anchor="t" anchorCtr="0">
                        <a:spAutoFit/>
                      </wps:bodyPr>
                    </wps:wsp>
                  </a:graphicData>
                </a:graphic>
              </wp:anchor>
            </w:drawing>
          </mc:Choice>
          <mc:Fallback>
            <w:pict>
              <v:shape id="TextBox3" o:spid="_x0000_s1026" o:spt="202" type="#_x0000_t202" style="position:absolute;left:0pt;margin-left:97.9pt;margin-top:-19.4pt;height:54.6pt;width:399.4pt;mso-position-horizontal-relative:page;z-index:-251657216;mso-width-relative:page;mso-height-relative:page;" filled="f" stroked="f" coordsize="21600,21600" o:gfxdata="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mjOgt1wAAAAoBAAAPAAAAAAAAAAEAIAAAACIAAABkcnMvZG93bnJldi54bWxQSwEC&#10;FAAUAAAACACHTuJATWwPvvUBAADxAwAADgAAAAAAAAABACAAAAAmAQAAZHJzL2Uyb0RvYy54bWxQ&#10;SwUGAAAAAAYABgBZAQAAjQUAAAAA&#10;">
                <v:fill on="f" focussize="0,0"/>
                <v:stroke on="f"/>
                <v:imagedata o:title=""/>
                <o:lock v:ext="edit" aspectratio="t"/>
                <v:textbox inset="0mm,0mm,0mm,0mm" style="mso-fit-shape-to-text:t;">
                  <w:txbxContent>
                    <w:p w14:paraId="222B2065">
                      <w:pPr>
                        <w:kinsoku w:val="0"/>
                        <w:wordWrap w:val="0"/>
                        <w:autoSpaceDE w:val="0"/>
                        <w:autoSpaceDN w:val="0"/>
                        <w:adjustRightInd w:val="0"/>
                        <w:spacing w:before="2" w:line="239" w:lineRule="auto"/>
                        <w:textAlignment w:val="baseline"/>
                        <w:rPr>
                          <w:rFonts w:hint="eastAsia" w:ascii="宋体" w:hAnsi="宋体" w:eastAsia="宋体" w:cs="宋体"/>
                          <w:color w:val="FF0000"/>
                          <w:sz w:val="84"/>
                          <w:szCs w:val="84"/>
                        </w:rPr>
                      </w:pPr>
                      <w:r>
                        <w:rPr>
                          <w:rFonts w:ascii="宋体" w:hAnsi="宋体" w:eastAsia="宋体" w:cs="宋体"/>
                          <w:b/>
                          <w:color w:val="FF0000"/>
                          <w:sz w:val="84"/>
                          <w:szCs w:val="84"/>
                          <w14:textOutline w14:w="0" w14:cap="rnd" w14:cmpd="sng" w14:algn="ctr">
                            <w14:solidFill>
                              <w14:srgbClr w14:val="FF0000"/>
                            </w14:solidFill>
                            <w14:prstDash w14:val="solid"/>
                            <w14:bevel/>
                          </w14:textOutline>
                        </w:rPr>
                        <w:t>德宏职业学院</w:t>
                      </w:r>
                      <w:r>
                        <w:rPr>
                          <w:rFonts w:ascii="宋体" w:hAnsi="宋体" w:eastAsia="宋体" w:cs="宋体"/>
                          <w:b/>
                          <w:color w:val="FF0000"/>
                          <w:spacing w:val="1"/>
                          <w:w w:val="93"/>
                          <w:sz w:val="84"/>
                          <w:szCs w:val="84"/>
                        </w:rPr>
                        <w:t xml:space="preserve"> </w:t>
                      </w:r>
                      <w:r>
                        <w:rPr>
                          <w:rFonts w:ascii="宋体" w:hAnsi="宋体" w:eastAsia="宋体" w:cs="宋体"/>
                          <w:b/>
                          <w:color w:val="FF0000"/>
                          <w:sz w:val="84"/>
                          <w:szCs w:val="84"/>
                          <w14:textOutline w14:w="0" w14:cap="rnd" w14:cmpd="sng" w14:algn="ctr">
                            <w14:solidFill>
                              <w14:srgbClr w14:val="FF0000"/>
                            </w14:solidFill>
                            <w14:prstDash w14:val="solid"/>
                            <w14:bevel/>
                          </w14:textOutline>
                        </w:rPr>
                        <w:t>教务处</w:t>
                      </w:r>
                    </w:p>
                  </w:txbxContent>
                </v:textbox>
              </v:shape>
            </w:pict>
          </mc:Fallback>
        </mc:AlternateContent>
      </w:r>
    </w:p>
    <w:p w14:paraId="1C81D562">
      <w:pPr>
        <w:kinsoku w:val="0"/>
        <w:wordWrap w:val="0"/>
        <w:autoSpaceDE w:val="0"/>
        <w:autoSpaceDN w:val="0"/>
        <w:adjustRightInd w:val="0"/>
        <w:spacing w:before="2" w:after="149" w:line="239" w:lineRule="auto"/>
        <w:ind w:left="920"/>
        <w:textAlignment w:val="baseline"/>
        <w:rPr>
          <w:rFonts w:hint="eastAsia" w:ascii="黑体" w:hAnsi="黑体" w:eastAsia="黑体" w:cs="黑体"/>
          <w:sz w:val="44"/>
          <w:szCs w:val="44"/>
        </w:rPr>
      </w:pPr>
      <w:r>
        <w:rPr>
          <w:rFonts w:ascii="黑体" w:hAnsi="黑体" w:eastAsia="黑体" w:cs="黑体"/>
          <w:color w:val="000000"/>
          <w:spacing w:val="1"/>
          <w:w w:val="99"/>
          <w:sz w:val="44"/>
          <w:szCs w:val="44"/>
        </w:rPr>
        <w:t>关</w:t>
      </w:r>
      <w:r>
        <w:rPr>
          <w:rFonts w:ascii="黑体" w:hAnsi="黑体" w:eastAsia="黑体" w:cs="黑体"/>
          <w:color w:val="000000"/>
          <w:sz w:val="44"/>
          <w:szCs w:val="44"/>
        </w:rPr>
        <w:t>于国家智慧教育公共服务平台使用通知</w:t>
      </w:r>
      <w:r>
        <mc:AlternateContent>
          <mc:Choice Requires="wps">
            <w:drawing>
              <wp:anchor distT="0" distB="0" distL="0" distR="0" simplePos="0" relativeHeight="251660288" behindDoc="1" locked="0" layoutInCell="1" allowOverlap="1">
                <wp:simplePos x="0" y="0"/>
                <wp:positionH relativeFrom="page">
                  <wp:posOffset>991235</wp:posOffset>
                </wp:positionH>
                <wp:positionV relativeFrom="paragraph">
                  <wp:posOffset>-134620</wp:posOffset>
                </wp:positionV>
                <wp:extent cx="5553075" cy="34925"/>
                <wp:effectExtent l="0" t="0" r="0" b="0"/>
                <wp:wrapNone/>
                <wp:docPr id="8" name="Imag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317"/>
                          <a:ext cx="5553075" cy="34925"/>
                        </a:xfrm>
                        <a:custGeom>
                          <a:avLst/>
                          <a:gdLst/>
                          <a:ahLst/>
                          <a:cxnLst/>
                          <a:rect l="l" t="t" r="r" b="b"/>
                          <a:pathLst>
                            <a:path w="5553075" h="34608">
                              <a:moveTo>
                                <a:pt x="0" y="0"/>
                              </a:moveTo>
                              <a:lnTo>
                                <a:pt x="5553075" y="0"/>
                              </a:lnTo>
                              <a:lnTo>
                                <a:pt x="5553075" y="34925"/>
                              </a:lnTo>
                              <a:lnTo>
                                <a:pt x="0" y="34925"/>
                              </a:lnTo>
                              <a:lnTo>
                                <a:pt x="0" y="0"/>
                              </a:lnTo>
                            </a:path>
                          </a:pathLst>
                        </a:custGeom>
                        <a:solidFill>
                          <a:srgbClr val="FF0000">
                            <a:alpha val="100000"/>
                          </a:srgbClr>
                        </a:solidFill>
                      </wps:spPr>
                      <wps:bodyPr/>
                    </wps:wsp>
                  </a:graphicData>
                </a:graphic>
              </wp:anchor>
            </w:drawing>
          </mc:Choice>
          <mc:Fallback>
            <w:pict>
              <v:shape id="Image 8" o:spid="_x0000_s1026" o:spt="100" style="position:absolute;left:0pt;margin-left:78.05pt;margin-top:-10.6pt;height:2.75pt;width:437.25pt;mso-position-horizontal-relative:page;z-index:-251656192;mso-width-relative:page;mso-height-relative:page;" fillcolor="#FF0000" filled="t" stroked="f" coordsize="5553075,34608" o:gfxdata="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4ClEbZ&#10;AAAADAEAAA8AAAAAAAAAAQAgAAAAIgAAAGRycy9kb3ducmV2LnhtbFBLAQIUABQAAAAIAIdO4kAb&#10;w4NIHwIAAMcEAAAOAAAAAAAAAAEAIAAAACgBAABkcnMvZTJvRG9jLnhtbFBLBQYAAAAABgAGAFkB&#10;AAC5BQAAAAA=&#10;" path="m0,0l5553075,0,5553075,34925,0,34925,0,0e">
                <v:fill on="t" focussize="0,0"/>
                <v:stroke on="f"/>
                <v:imagedata o:title=""/>
                <o:lock v:ext="edit" aspectratio="t"/>
              </v:shape>
            </w:pict>
          </mc:Fallback>
        </mc:AlternateContent>
      </w:r>
    </w:p>
    <w:p w14:paraId="3BE3C8A6">
      <w:pPr>
        <w:kinsoku w:val="0"/>
        <w:wordWrap w:val="0"/>
        <w:autoSpaceDE w:val="0"/>
        <w:autoSpaceDN w:val="0"/>
        <w:adjustRightInd w:val="0"/>
        <w:spacing w:before="150" w:after="184" w:line="239" w:lineRule="auto"/>
        <w:ind w:left="346"/>
        <w:textAlignment w:val="baseline"/>
        <w:rPr>
          <w:rFonts w:hint="eastAsia" w:ascii="黑体" w:hAnsi="黑体" w:eastAsia="黑体" w:cs="黑体"/>
          <w:sz w:val="32"/>
          <w:szCs w:val="32"/>
        </w:rPr>
      </w:pPr>
      <w:r>
        <w:rPr>
          <w:rFonts w:ascii="黑体" w:hAnsi="黑体" w:eastAsia="黑体" w:cs="黑体"/>
          <w:color w:val="000000"/>
          <w:w w:val="99"/>
          <w:sz w:val="32"/>
          <w:szCs w:val="32"/>
        </w:rPr>
        <w:t>各</w:t>
      </w:r>
      <w:r>
        <w:rPr>
          <w:rFonts w:ascii="黑体" w:hAnsi="黑体" w:eastAsia="黑体" w:cs="黑体"/>
          <w:color w:val="000000"/>
          <w:sz w:val="32"/>
          <w:szCs w:val="32"/>
        </w:rPr>
        <w:t>二级学院：</w:t>
      </w:r>
    </w:p>
    <w:p w14:paraId="2C955D0D">
      <w:pPr>
        <w:kinsoku w:val="0"/>
        <w:autoSpaceDE w:val="0"/>
        <w:autoSpaceDN w:val="0"/>
        <w:adjustRightInd w:val="0"/>
        <w:spacing w:before="185" w:line="346" w:lineRule="auto"/>
        <w:ind w:left="346" w:right="345" w:firstLine="638"/>
        <w:textAlignment w:val="baseline"/>
        <w:rPr>
          <w:rFonts w:hint="eastAsia" w:ascii="黑体" w:hAnsi="黑体" w:eastAsia="黑体" w:cs="黑体"/>
          <w:sz w:val="32"/>
          <w:szCs w:val="32"/>
        </w:rPr>
      </w:pPr>
      <w:r>
        <w:rPr>
          <w:rFonts w:ascii="黑体" w:hAnsi="黑体" w:eastAsia="黑体" w:cs="黑体"/>
          <w:color w:val="000000"/>
          <w:spacing w:val="-6"/>
          <w:w w:val="99"/>
          <w:sz w:val="32"/>
          <w:szCs w:val="32"/>
        </w:rPr>
        <w:t>为贯彻落实《职业教育数字化转型升</w:t>
      </w:r>
      <w:r>
        <w:rPr>
          <w:rFonts w:ascii="黑体" w:hAnsi="黑体" w:eastAsia="黑体" w:cs="黑体"/>
          <w:color w:val="000000"/>
          <w:spacing w:val="-6"/>
          <w:sz w:val="32"/>
          <w:szCs w:val="32"/>
        </w:rPr>
        <w:t>级行动计划（</w:t>
      </w:r>
      <w:r>
        <w:rPr>
          <w:rFonts w:ascii="黑体" w:hAnsi="黑体" w:eastAsia="黑体" w:cs="黑体"/>
          <w:color w:val="000000"/>
          <w:spacing w:val="-3"/>
          <w:sz w:val="32"/>
          <w:szCs w:val="32"/>
        </w:rPr>
        <w:t>2023</w:t>
      </w:r>
      <w:r>
        <w:rPr>
          <w:rFonts w:ascii="黑体" w:hAnsi="黑体" w:eastAsia="黑体" w:cs="黑体"/>
          <w:color w:val="000000"/>
          <w:spacing w:val="-6"/>
          <w:sz w:val="32"/>
          <w:szCs w:val="32"/>
        </w:rPr>
        <w:t>—</w:t>
      </w:r>
      <w:r>
        <w:rPr>
          <w:rFonts w:ascii="黑体" w:hAnsi="黑体" w:eastAsia="黑体" w:cs="黑体"/>
          <w:color w:val="000000"/>
          <w:spacing w:val="-3"/>
          <w:sz w:val="32"/>
          <w:szCs w:val="32"/>
        </w:rPr>
        <w:t>2025</w:t>
      </w:r>
      <w:r>
        <w:rPr>
          <w:rFonts w:ascii="黑体" w:hAnsi="黑体" w:eastAsia="黑体" w:cs="黑体"/>
          <w:color w:val="000000"/>
          <w:sz w:val="32"/>
          <w:szCs w:val="32"/>
        </w:rPr>
        <w:t xml:space="preserve"> </w:t>
      </w:r>
      <w:r>
        <w:rPr>
          <w:rFonts w:ascii="黑体" w:hAnsi="黑体" w:eastAsia="黑体" w:cs="黑体"/>
          <w:color w:val="000000"/>
          <w:w w:val="99"/>
          <w:sz w:val="32"/>
          <w:szCs w:val="32"/>
        </w:rPr>
        <w:t>年）》和教育</w:t>
      </w:r>
      <w:r>
        <w:rPr>
          <w:rFonts w:ascii="黑体" w:hAnsi="黑体" w:eastAsia="黑体" w:cs="黑体"/>
          <w:color w:val="000000"/>
          <w:sz w:val="32"/>
          <w:szCs w:val="32"/>
        </w:rPr>
        <w:t xml:space="preserve">部《关于加快推进国家智慧教育公共服务平台深度 </w:t>
      </w:r>
      <w:r>
        <w:rPr>
          <w:rFonts w:ascii="黑体" w:hAnsi="黑体" w:eastAsia="黑体" w:cs="黑体"/>
          <w:color w:val="000000"/>
          <w:spacing w:val="-6"/>
          <w:w w:val="99"/>
          <w:sz w:val="32"/>
          <w:szCs w:val="32"/>
        </w:rPr>
        <w:t>应用的通知》精神，充分发挥</w:t>
      </w:r>
      <w:r>
        <w:rPr>
          <w:rFonts w:ascii="黑体" w:hAnsi="黑体" w:eastAsia="黑体" w:cs="黑体"/>
          <w:color w:val="000000"/>
          <w:spacing w:val="-6"/>
          <w:sz w:val="32"/>
          <w:szCs w:val="32"/>
        </w:rPr>
        <w:t>国家级平台优质数字资源在我校“三</w:t>
      </w:r>
      <w:r>
        <w:rPr>
          <w:rFonts w:ascii="黑体" w:hAnsi="黑体" w:eastAsia="黑体" w:cs="黑体"/>
          <w:color w:val="000000"/>
          <w:sz w:val="32"/>
          <w:szCs w:val="32"/>
        </w:rPr>
        <w:t xml:space="preserve"> </w:t>
      </w:r>
      <w:r>
        <w:rPr>
          <w:rFonts w:ascii="黑体" w:hAnsi="黑体" w:eastAsia="黑体" w:cs="黑体"/>
          <w:color w:val="000000"/>
          <w:w w:val="99"/>
          <w:sz w:val="32"/>
          <w:szCs w:val="32"/>
        </w:rPr>
        <w:t>教”改革、在</w:t>
      </w:r>
      <w:r>
        <w:rPr>
          <w:rFonts w:ascii="黑体" w:hAnsi="黑体" w:eastAsia="黑体" w:cs="黑体"/>
          <w:color w:val="000000"/>
          <w:sz w:val="32"/>
          <w:szCs w:val="32"/>
        </w:rPr>
        <w:t xml:space="preserve">线教学、专业建设及学生自主学习中的支撑作用， </w:t>
      </w:r>
      <w:r>
        <w:rPr>
          <w:rFonts w:ascii="黑体" w:hAnsi="黑体" w:eastAsia="黑体" w:cs="黑体"/>
          <w:color w:val="000000"/>
          <w:w w:val="99"/>
          <w:sz w:val="32"/>
          <w:szCs w:val="32"/>
        </w:rPr>
        <w:t>经研究决定，</w:t>
      </w:r>
      <w:r>
        <w:rPr>
          <w:rFonts w:ascii="黑体" w:hAnsi="黑体" w:eastAsia="黑体" w:cs="黑体"/>
          <w:color w:val="000000"/>
          <w:sz w:val="32"/>
          <w:szCs w:val="32"/>
        </w:rPr>
        <w:t xml:space="preserve">自即日起面向全校师生全面启用“国家智慧教育公 </w:t>
      </w:r>
      <w:r>
        <w:rPr>
          <w:rFonts w:ascii="黑体" w:hAnsi="黑体" w:eastAsia="黑体" w:cs="黑体"/>
          <w:color w:val="000000"/>
          <w:w w:val="99"/>
          <w:sz w:val="32"/>
          <w:szCs w:val="32"/>
        </w:rPr>
        <w:t>共服务平</w:t>
      </w:r>
      <w:r>
        <w:rPr>
          <w:rFonts w:ascii="黑体" w:hAnsi="黑体" w:eastAsia="黑体" w:cs="黑体"/>
          <w:color w:val="000000"/>
          <w:sz w:val="32"/>
          <w:szCs w:val="32"/>
        </w:rPr>
        <w:t xml:space="preserve">台”。现将有关事宜通知如下： </w:t>
      </w:r>
    </w:p>
    <w:p w14:paraId="791F7FE7">
      <w:pPr>
        <w:kinsoku w:val="0"/>
        <w:wordWrap w:val="0"/>
        <w:autoSpaceDE w:val="0"/>
        <w:autoSpaceDN w:val="0"/>
        <w:adjustRightInd w:val="0"/>
        <w:spacing w:after="184"/>
        <w:ind w:left="985"/>
        <w:textAlignment w:val="baseline"/>
        <w:rPr>
          <w:rFonts w:hint="eastAsia" w:ascii="黑体" w:hAnsi="黑体" w:eastAsia="黑体" w:cs="黑体"/>
          <w:sz w:val="32"/>
          <w:szCs w:val="32"/>
        </w:rPr>
      </w:pPr>
      <w:r>
        <w:rPr>
          <w:rFonts w:ascii="黑体" w:hAnsi="黑体" w:eastAsia="黑体" w:cs="黑体"/>
          <w:color w:val="000000"/>
          <w:w w:val="99"/>
          <w:sz w:val="32"/>
          <w:szCs w:val="32"/>
        </w:rPr>
        <w:t>一</w:t>
      </w:r>
      <w:r>
        <w:rPr>
          <w:rFonts w:ascii="黑体" w:hAnsi="黑体" w:eastAsia="黑体" w:cs="黑体"/>
          <w:color w:val="000000"/>
          <w:sz w:val="32"/>
          <w:szCs w:val="32"/>
        </w:rPr>
        <w:t>、平台简介</w:t>
      </w:r>
    </w:p>
    <w:p w14:paraId="487ACC5C">
      <w:pPr>
        <w:kinsoku w:val="0"/>
        <w:autoSpaceDE w:val="0"/>
        <w:autoSpaceDN w:val="0"/>
        <w:adjustRightInd w:val="0"/>
        <w:spacing w:before="186" w:line="346" w:lineRule="auto"/>
        <w:ind w:left="346" w:right="345" w:firstLine="638"/>
        <w:textAlignment w:val="baseline"/>
        <w:rPr>
          <w:rFonts w:hint="eastAsia" w:ascii="黑体" w:hAnsi="黑体" w:eastAsia="黑体" w:cs="黑体"/>
          <w:sz w:val="32"/>
          <w:szCs w:val="32"/>
        </w:rPr>
      </w:pPr>
      <w:r>
        <w:rPr>
          <w:rFonts w:ascii="黑体" w:hAnsi="黑体" w:eastAsia="黑体" w:cs="黑体"/>
          <w:color w:val="000000"/>
          <w:spacing w:val="-12"/>
          <w:w w:val="99"/>
          <w:sz w:val="32"/>
          <w:szCs w:val="32"/>
        </w:rPr>
        <w:t>“国家智慧教育公共服务平台</w:t>
      </w:r>
      <w:r>
        <w:rPr>
          <w:rFonts w:ascii="黑体" w:hAnsi="黑体" w:eastAsia="黑体" w:cs="黑体"/>
          <w:color w:val="000000"/>
          <w:spacing w:val="-12"/>
          <w:sz w:val="32"/>
          <w:szCs w:val="32"/>
        </w:rPr>
        <w:t>”（</w:t>
      </w:r>
      <w:r>
        <w:fldChar w:fldCharType="begin"/>
      </w:r>
      <w:r>
        <w:instrText xml:space="preserve"> HYPERLINK "https://www.smartedu.cn" \h </w:instrText>
      </w:r>
      <w:r>
        <w:fldChar w:fldCharType="separate"/>
      </w:r>
      <w:r>
        <w:rPr>
          <w:rFonts w:ascii="黑体" w:hAnsi="黑体" w:eastAsia="黑体" w:cs="黑体"/>
          <w:color w:val="000000"/>
          <w:spacing w:val="-6"/>
          <w:sz w:val="32"/>
          <w:szCs w:val="32"/>
        </w:rPr>
        <w:t>https://www.smartedu.cn</w:t>
      </w:r>
      <w:r>
        <w:rPr>
          <w:rFonts w:ascii="黑体" w:hAnsi="黑体" w:eastAsia="黑体" w:cs="黑体"/>
          <w:color w:val="000000"/>
          <w:spacing w:val="-6"/>
          <w:sz w:val="32"/>
          <w:szCs w:val="32"/>
        </w:rPr>
        <w:fldChar w:fldCharType="end"/>
      </w:r>
      <w:r>
        <w:rPr>
          <w:rFonts w:ascii="黑体" w:hAnsi="黑体" w:eastAsia="黑体" w:cs="黑体"/>
          <w:color w:val="000000"/>
          <w:spacing w:val="-12"/>
          <w:sz w:val="32"/>
          <w:szCs w:val="32"/>
        </w:rPr>
        <w:t>）</w:t>
      </w:r>
      <w:r>
        <w:rPr>
          <w:rFonts w:ascii="黑体" w:hAnsi="黑体" w:eastAsia="黑体" w:cs="黑体"/>
          <w:color w:val="000000"/>
          <w:sz w:val="32"/>
          <w:szCs w:val="32"/>
        </w:rPr>
        <w:t xml:space="preserve"> </w:t>
      </w:r>
      <w:r>
        <w:rPr>
          <w:rFonts w:ascii="黑体" w:hAnsi="黑体" w:eastAsia="黑体" w:cs="黑体"/>
          <w:color w:val="000000"/>
          <w:w w:val="99"/>
          <w:sz w:val="32"/>
          <w:szCs w:val="32"/>
        </w:rPr>
        <w:t>是由教育部主导建设的国家级教育数字化战略行动主平台</w:t>
      </w:r>
      <w:r>
        <w:rPr>
          <w:rFonts w:ascii="黑体" w:hAnsi="黑体" w:eastAsia="黑体" w:cs="黑体"/>
          <w:color w:val="000000"/>
          <w:sz w:val="32"/>
          <w:szCs w:val="32"/>
        </w:rPr>
        <w:t xml:space="preserve">，汇聚 </w:t>
      </w:r>
      <w:r>
        <w:rPr>
          <w:rFonts w:ascii="黑体" w:hAnsi="黑体" w:eastAsia="黑体" w:cs="黑体"/>
          <w:color w:val="000000"/>
          <w:w w:val="99"/>
          <w:sz w:val="32"/>
          <w:szCs w:val="32"/>
        </w:rPr>
        <w:t>了职业教育、高等教育、基础教育等各学段海量精品课程</w:t>
      </w:r>
      <w:r>
        <w:rPr>
          <w:rFonts w:ascii="黑体" w:hAnsi="黑体" w:eastAsia="黑体" w:cs="黑体"/>
          <w:color w:val="000000"/>
          <w:sz w:val="32"/>
          <w:szCs w:val="32"/>
        </w:rPr>
        <w:t xml:space="preserve">、专业 </w:t>
      </w:r>
      <w:r>
        <w:rPr>
          <w:rFonts w:ascii="黑体" w:hAnsi="黑体" w:eastAsia="黑体" w:cs="黑体"/>
          <w:color w:val="000000"/>
          <w:spacing w:val="-3"/>
          <w:w w:val="99"/>
          <w:sz w:val="32"/>
          <w:szCs w:val="32"/>
        </w:rPr>
        <w:t>教学资源库、虚拟仿真实</w:t>
      </w:r>
      <w:r>
        <w:rPr>
          <w:rFonts w:ascii="黑体" w:hAnsi="黑体" w:eastAsia="黑体" w:cs="黑体"/>
          <w:color w:val="000000"/>
          <w:spacing w:val="-3"/>
          <w:sz w:val="32"/>
          <w:szCs w:val="32"/>
        </w:rPr>
        <w:t>训系统及教学管理工具，支持</w:t>
      </w:r>
      <w:r>
        <w:rPr>
          <w:rFonts w:ascii="黑体" w:hAnsi="黑体" w:eastAsia="黑体" w:cs="黑体"/>
          <w:color w:val="000000"/>
          <w:w w:val="70"/>
          <w:sz w:val="32"/>
          <w:szCs w:val="32"/>
        </w:rPr>
        <w:t xml:space="preserve"> </w:t>
      </w:r>
      <w:r>
        <w:rPr>
          <w:rFonts w:ascii="黑体" w:hAnsi="黑体" w:eastAsia="黑体" w:cs="黑体"/>
          <w:color w:val="000000"/>
          <w:spacing w:val="-1"/>
          <w:sz w:val="32"/>
          <w:szCs w:val="32"/>
        </w:rPr>
        <w:t>PC</w:t>
      </w:r>
      <w:r>
        <w:rPr>
          <w:rFonts w:ascii="黑体" w:hAnsi="黑体" w:eastAsia="黑体" w:cs="黑体"/>
          <w:color w:val="000000"/>
          <w:w w:val="70"/>
          <w:sz w:val="32"/>
          <w:szCs w:val="32"/>
        </w:rPr>
        <w:t xml:space="preserve"> </w:t>
      </w:r>
      <w:r>
        <w:rPr>
          <w:rFonts w:ascii="黑体" w:hAnsi="黑体" w:eastAsia="黑体" w:cs="黑体"/>
          <w:color w:val="000000"/>
          <w:spacing w:val="-3"/>
          <w:sz w:val="32"/>
          <w:szCs w:val="32"/>
        </w:rPr>
        <w:t>端和移</w:t>
      </w:r>
      <w:r>
        <w:rPr>
          <w:rFonts w:ascii="黑体" w:hAnsi="黑体" w:eastAsia="黑体" w:cs="黑体"/>
          <w:color w:val="000000"/>
          <w:sz w:val="32"/>
          <w:szCs w:val="32"/>
        </w:rPr>
        <w:t xml:space="preserve"> </w:t>
      </w:r>
      <w:r>
        <w:rPr>
          <w:rFonts w:ascii="黑体" w:hAnsi="黑体" w:eastAsia="黑体" w:cs="黑体"/>
          <w:color w:val="000000"/>
          <w:spacing w:val="1"/>
          <w:w w:val="99"/>
          <w:sz w:val="32"/>
          <w:szCs w:val="32"/>
        </w:rPr>
        <w:t>动</w:t>
      </w:r>
      <w:r>
        <w:rPr>
          <w:rFonts w:ascii="黑体" w:hAnsi="黑体" w:eastAsia="黑体" w:cs="黑体"/>
          <w:color w:val="000000"/>
          <w:w w:val="99"/>
          <w:sz w:val="32"/>
          <w:szCs w:val="32"/>
        </w:rPr>
        <w:t>端（APP：智慧教育）双通道访问</w:t>
      </w:r>
      <w:r>
        <w:rPr>
          <w:rFonts w:ascii="黑体" w:hAnsi="黑体" w:eastAsia="黑体" w:cs="黑体"/>
          <w:color w:val="000000"/>
          <w:sz w:val="32"/>
          <w:szCs w:val="32"/>
        </w:rPr>
        <w:t xml:space="preserve">。 </w:t>
      </w:r>
    </w:p>
    <w:p w14:paraId="29FEC09C">
      <w:pPr>
        <w:kinsoku w:val="0"/>
        <w:autoSpaceDE w:val="0"/>
        <w:autoSpaceDN w:val="0"/>
        <w:adjustRightInd w:val="0"/>
        <w:spacing w:line="293" w:lineRule="auto"/>
        <w:ind w:left="985" w:right="1436"/>
        <w:textAlignment w:val="baseline"/>
        <w:rPr>
          <w:rFonts w:hint="eastAsia" w:ascii="黑体" w:hAnsi="黑体" w:eastAsia="黑体" w:cs="黑体"/>
          <w:sz w:val="32"/>
          <w:szCs w:val="32"/>
        </w:rPr>
      </w:pPr>
      <w:r>
        <w:rPr>
          <w:rFonts w:ascii="黑体" w:hAnsi="黑体" w:eastAsia="黑体" w:cs="黑体"/>
          <w:color w:val="000000"/>
          <w:w w:val="99"/>
          <w:sz w:val="32"/>
          <w:szCs w:val="32"/>
        </w:rPr>
        <w:t>二</w:t>
      </w:r>
      <w:r>
        <w:rPr>
          <w:rFonts w:ascii="黑体" w:hAnsi="黑体" w:eastAsia="黑体" w:cs="黑体"/>
          <w:color w:val="000000"/>
          <w:sz w:val="32"/>
          <w:szCs w:val="32"/>
        </w:rPr>
        <w:t xml:space="preserve">、注册与登录 </w:t>
      </w:r>
      <w:r>
        <w:rPr>
          <w:rFonts w:ascii="黑体" w:hAnsi="黑体" w:eastAsia="黑体" w:cs="黑体"/>
          <w:sz w:val="32"/>
          <w:szCs w:val="32"/>
        </w:rPr>
        <w:br w:type="textWrapping"/>
      </w:r>
      <w:r>
        <w:rPr>
          <w:rFonts w:ascii="黑体" w:hAnsi="黑体" w:eastAsia="黑体" w:cs="黑体"/>
          <w:color w:val="000000"/>
          <w:spacing w:val="1"/>
          <w:w w:val="99"/>
          <w:sz w:val="32"/>
          <w:szCs w:val="32"/>
        </w:rPr>
        <w:t>1</w:t>
      </w:r>
      <w:r>
        <w:rPr>
          <w:rFonts w:ascii="黑体" w:hAnsi="黑体" w:eastAsia="黑体" w:cs="黑体"/>
          <w:color w:val="000000"/>
          <w:w w:val="99"/>
          <w:sz w:val="32"/>
          <w:szCs w:val="32"/>
        </w:rPr>
        <w:t>.输入上方链接</w:t>
      </w:r>
      <w:r>
        <w:rPr>
          <w:rFonts w:ascii="黑体" w:hAnsi="黑体" w:eastAsia="黑体" w:cs="黑体"/>
          <w:color w:val="000000"/>
          <w:sz w:val="32"/>
          <w:szCs w:val="32"/>
        </w:rPr>
        <w:t xml:space="preserve">进入平台，然后点击右上方“登录” </w:t>
      </w:r>
    </w:p>
    <w:p w14:paraId="2D2FFCAF">
      <w:pPr>
        <w:kinsoku w:val="0"/>
        <w:wordWrap w:val="0"/>
        <w:autoSpaceDE w:val="0"/>
        <w:autoSpaceDN w:val="0"/>
        <w:adjustRightInd w:val="0"/>
        <w:spacing w:line="275" w:lineRule="auto"/>
        <w:jc w:val="both"/>
        <w:textAlignment w:val="baseline"/>
        <w:rPr>
          <w:sz w:val="20"/>
          <w:szCs w:val="20"/>
        </w:rPr>
      </w:pPr>
    </w:p>
    <w:p w14:paraId="24FDA183">
      <w:pPr>
        <w:kinsoku w:val="0"/>
        <w:wordWrap w:val="0"/>
        <w:autoSpaceDE w:val="0"/>
        <w:autoSpaceDN w:val="0"/>
        <w:adjustRightInd w:val="0"/>
        <w:spacing w:line="1390" w:lineRule="exact"/>
        <w:ind w:left="750"/>
        <w:jc w:val="both"/>
        <w:textAlignment w:val="baseline"/>
      </w:pPr>
      <w:r>
        <w:rPr>
          <w:position w:val="-28"/>
        </w:rPr>
        <w:drawing>
          <wp:inline distT="0" distB="0" distL="0" distR="0">
            <wp:extent cx="5264785" cy="883285"/>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264785" cy="883285"/>
                    </a:xfrm>
                    <a:prstGeom prst="rect">
                      <a:avLst/>
                    </a:prstGeom>
                  </pic:spPr>
                </pic:pic>
              </a:graphicData>
            </a:graphic>
          </wp:inline>
        </w:drawing>
      </w:r>
    </w:p>
    <w:p w14:paraId="3129F38F">
      <w:pPr>
        <w:kinsoku w:val="0"/>
        <w:wordWrap w:val="0"/>
        <w:autoSpaceDE w:val="0"/>
        <w:autoSpaceDN w:val="0"/>
        <w:adjustRightInd w:val="0"/>
        <w:spacing w:line="341" w:lineRule="auto"/>
        <w:jc w:val="both"/>
        <w:textAlignment w:val="baseline"/>
        <w:rPr>
          <w:sz w:val="20"/>
          <w:szCs w:val="20"/>
        </w:rPr>
      </w:pPr>
    </w:p>
    <w:p w14:paraId="2A5EA892">
      <w:pPr>
        <w:kinsoku w:val="0"/>
        <w:wordWrap w:val="0"/>
        <w:autoSpaceDE w:val="0"/>
        <w:autoSpaceDN w:val="0"/>
        <w:adjustRightInd w:val="0"/>
        <w:spacing w:before="1" w:line="239" w:lineRule="auto"/>
        <w:ind w:left="985"/>
        <w:textAlignment w:val="baseline"/>
        <w:rPr>
          <w:rFonts w:hint="eastAsia" w:ascii="黑体" w:hAnsi="黑体" w:eastAsia="黑体" w:cs="黑体"/>
          <w:sz w:val="32"/>
          <w:szCs w:val="32"/>
        </w:rPr>
      </w:pPr>
      <w:r>
        <w:rPr>
          <w:rFonts w:ascii="黑体" w:hAnsi="黑体" w:eastAsia="黑体" w:cs="黑体"/>
          <w:color w:val="000000"/>
          <w:spacing w:val="1"/>
          <w:w w:val="99"/>
          <w:sz w:val="32"/>
          <w:szCs w:val="32"/>
        </w:rPr>
        <w:t>进</w:t>
      </w:r>
      <w:r>
        <w:rPr>
          <w:rFonts w:ascii="黑体" w:hAnsi="黑体" w:eastAsia="黑体" w:cs="黑体"/>
          <w:color w:val="000000"/>
          <w:sz w:val="32"/>
          <w:szCs w:val="32"/>
        </w:rPr>
        <w:t>入下方界面，然后点击</w:t>
      </w:r>
      <w:r>
        <w:rPr>
          <w:color w:val="000000"/>
          <w:sz w:val="32"/>
          <w:szCs w:val="32"/>
        </w:rPr>
        <w:t>“</w:t>
      </w:r>
      <w:r>
        <w:rPr>
          <w:rFonts w:ascii="黑体" w:hAnsi="黑体" w:eastAsia="黑体" w:cs="黑体"/>
          <w:color w:val="000000"/>
          <w:sz w:val="32"/>
          <w:szCs w:val="32"/>
        </w:rPr>
        <w:t>注册通行证</w:t>
      </w:r>
      <w:r>
        <w:rPr>
          <w:color w:val="000000"/>
          <w:sz w:val="32"/>
          <w:szCs w:val="32"/>
        </w:rPr>
        <w:t>”</w:t>
      </w:r>
      <w:r>
        <w:rPr>
          <w:rFonts w:ascii="黑体" w:hAnsi="黑体" w:eastAsia="黑体" w:cs="黑体"/>
          <w:color w:val="000000"/>
          <w:sz w:val="32"/>
          <w:szCs w:val="32"/>
        </w:rPr>
        <w:t>，再点击</w:t>
      </w:r>
      <w:r>
        <w:rPr>
          <w:color w:val="000000"/>
          <w:sz w:val="32"/>
          <w:szCs w:val="32"/>
        </w:rPr>
        <w:t>“</w:t>
      </w:r>
      <w:r>
        <w:rPr>
          <w:rFonts w:ascii="黑体" w:hAnsi="黑体" w:eastAsia="黑体" w:cs="黑体"/>
          <w:color w:val="000000"/>
          <w:sz w:val="32"/>
          <w:szCs w:val="32"/>
        </w:rPr>
        <w:t>手机号</w:t>
      </w:r>
    </w:p>
    <w:p w14:paraId="0C75B399">
      <w:pPr>
        <w:kinsoku w:val="0"/>
        <w:wordWrap w:val="0"/>
        <w:autoSpaceDE w:val="0"/>
        <w:autoSpaceDN w:val="0"/>
        <w:adjustRightInd w:val="0"/>
        <w:spacing w:before="1" w:line="236" w:lineRule="auto"/>
        <w:ind w:left="4837"/>
        <w:textAlignment w:val="baseline"/>
        <w:rPr>
          <w:rFonts w:ascii="Times New Roman" w:hAnsi="Times New Roman" w:eastAsia="Times New Roman" w:cs="Times New Roman"/>
          <w:sz w:val="18"/>
          <w:szCs w:val="18"/>
        </w:rPr>
      </w:pPr>
      <w:r>
        <w:rPr>
          <w:rFonts w:ascii="Times New Roman" w:hAnsi="Times New Roman" w:eastAsia="Times New Roman" w:cs="Times New Roman"/>
          <w:color w:val="000000"/>
          <w:w w:val="98"/>
          <w:sz w:val="18"/>
          <w:szCs w:val="18"/>
        </w:rPr>
        <w:t>1</w:t>
      </w:r>
    </w:p>
    <w:p w14:paraId="1A779DCC">
      <w:pPr>
        <w:rPr>
          <w:sz w:val="18"/>
          <w:szCs w:val="18"/>
        </w:rPr>
        <w:sectPr>
          <w:pgSz w:w="11920" w:h="16840"/>
          <w:pgMar w:top="1431" w:right="1072" w:bottom="994" w:left="1072" w:header="0" w:footer="0" w:gutter="0"/>
          <w:cols w:space="425" w:num="1"/>
        </w:sectPr>
      </w:pPr>
    </w:p>
    <w:p w14:paraId="79ED4AD6">
      <w:pPr>
        <w:kinsoku w:val="0"/>
        <w:wordWrap w:val="0"/>
        <w:autoSpaceDE w:val="0"/>
        <w:autoSpaceDN w:val="0"/>
        <w:adjustRightInd w:val="0"/>
        <w:spacing w:before="147" w:line="239" w:lineRule="auto"/>
        <w:ind w:left="346"/>
        <w:textAlignment w:val="baseline"/>
        <w:rPr>
          <w:rFonts w:hint="eastAsia" w:ascii="黑体" w:hAnsi="黑体" w:eastAsia="黑体" w:cs="黑体"/>
          <w:sz w:val="32"/>
          <w:szCs w:val="32"/>
        </w:rPr>
      </w:pPr>
      <w:r>
        <w:rPr>
          <w:rFonts w:ascii="黑体" w:hAnsi="黑体" w:eastAsia="黑体" w:cs="黑体"/>
          <w:color w:val="000000"/>
          <w:spacing w:val="1"/>
          <w:w w:val="99"/>
          <w:sz w:val="32"/>
          <w:szCs w:val="32"/>
        </w:rPr>
        <w:t>注</w:t>
      </w:r>
      <w:r>
        <w:rPr>
          <w:rFonts w:ascii="黑体" w:hAnsi="黑体" w:eastAsia="黑体" w:cs="黑体"/>
          <w:color w:val="000000"/>
          <w:sz w:val="32"/>
          <w:szCs w:val="32"/>
        </w:rPr>
        <w:t>册</w:t>
      </w:r>
      <w:r>
        <w:rPr>
          <w:color w:val="000000"/>
          <w:sz w:val="32"/>
          <w:szCs w:val="32"/>
        </w:rPr>
        <w:t>”</w:t>
      </w:r>
      <w:r>
        <w:rPr>
          <w:rFonts w:ascii="黑体" w:hAnsi="黑体" w:eastAsia="黑体" w:cs="黑体"/>
          <w:color w:val="000000"/>
          <w:sz w:val="32"/>
          <w:szCs w:val="32"/>
        </w:rPr>
        <w:t>进行信息填报，</w:t>
      </w:r>
    </w:p>
    <w:p w14:paraId="4A55501D">
      <w:pPr>
        <w:kinsoku w:val="0"/>
        <w:wordWrap w:val="0"/>
        <w:autoSpaceDE w:val="0"/>
        <w:autoSpaceDN w:val="0"/>
        <w:adjustRightInd w:val="0"/>
        <w:spacing w:line="2296" w:lineRule="exact"/>
        <w:ind w:left="1860"/>
        <w:jc w:val="both"/>
        <w:textAlignment w:val="baseline"/>
        <w:rPr>
          <w:rFonts w:hint="eastAsia"/>
        </w:rPr>
      </w:pPr>
      <w:r>
        <w:rPr>
          <w:position w:val="-46"/>
        </w:rPr>
        <w:drawing>
          <wp:inline distT="0" distB="0" distL="0" distR="0">
            <wp:extent cx="1383030" cy="1457325"/>
            <wp:effectExtent l="0" t="0" r="0" b="0"/>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383030" cy="1457960"/>
                    </a:xfrm>
                    <a:prstGeom prst="rect">
                      <a:avLst/>
                    </a:prstGeom>
                  </pic:spPr>
                </pic:pic>
              </a:graphicData>
            </a:graphic>
          </wp:inline>
        </w:drawing>
      </w:r>
      <w:r>
        <w:drawing>
          <wp:anchor distT="0" distB="0" distL="0" distR="0" simplePos="0" relativeHeight="251661312" behindDoc="1" locked="0" layoutInCell="1" allowOverlap="1">
            <wp:simplePos x="0" y="0"/>
            <wp:positionH relativeFrom="page">
              <wp:posOffset>3511550</wp:posOffset>
            </wp:positionH>
            <wp:positionV relativeFrom="paragraph">
              <wp:posOffset>-264160</wp:posOffset>
            </wp:positionV>
            <wp:extent cx="1934845" cy="1769745"/>
            <wp:effectExtent l="0" t="0" r="0" b="0"/>
            <wp:wrapNone/>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1934633" cy="1769533"/>
                    </a:xfrm>
                    <a:prstGeom prst="rect">
                      <a:avLst/>
                    </a:prstGeom>
                  </pic:spPr>
                </pic:pic>
              </a:graphicData>
            </a:graphic>
          </wp:anchor>
        </w:drawing>
      </w:r>
    </w:p>
    <w:p w14:paraId="45EF4A64">
      <w:pPr>
        <w:kinsoku w:val="0"/>
        <w:autoSpaceDE w:val="0"/>
        <w:autoSpaceDN w:val="0"/>
        <w:adjustRightInd w:val="0"/>
        <w:spacing w:before="3" w:line="292" w:lineRule="auto"/>
        <w:ind w:left="346" w:right="349" w:firstLine="638"/>
        <w:textAlignment w:val="baseline"/>
        <w:rPr>
          <w:rFonts w:hint="eastAsia" w:ascii="黑体" w:hAnsi="黑体" w:eastAsia="黑体" w:cs="黑体"/>
          <w:sz w:val="32"/>
          <w:szCs w:val="32"/>
        </w:rPr>
      </w:pPr>
      <w:r>
        <w:rPr>
          <w:rFonts w:ascii="黑体" w:hAnsi="黑体" w:eastAsia="黑体" w:cs="黑体"/>
          <w:color w:val="000000"/>
          <w:w w:val="99"/>
          <w:sz w:val="32"/>
          <w:szCs w:val="32"/>
        </w:rPr>
        <w:t>注</w:t>
      </w:r>
      <w:r>
        <w:rPr>
          <w:rFonts w:ascii="黑体" w:hAnsi="黑体" w:eastAsia="黑体" w:cs="黑体"/>
          <w:color w:val="000000"/>
          <w:sz w:val="32"/>
          <w:szCs w:val="32"/>
        </w:rPr>
        <w:t xml:space="preserve">册成功后，返回登录界面进行登录，然后下来页面，进入 </w:t>
      </w:r>
      <w:r>
        <w:rPr>
          <w:rFonts w:ascii="黑体" w:hAnsi="黑体" w:eastAsia="黑体" w:cs="黑体"/>
          <w:sz w:val="32"/>
          <w:szCs w:val="32"/>
        </w:rPr>
        <w:br w:type="textWrapping"/>
      </w:r>
      <w:r>
        <w:rPr>
          <w:rFonts w:ascii="黑体" w:hAnsi="黑体" w:eastAsia="黑体" w:cs="黑体"/>
          <w:color w:val="000000"/>
          <w:spacing w:val="1"/>
          <w:w w:val="99"/>
          <w:sz w:val="32"/>
          <w:szCs w:val="32"/>
        </w:rPr>
        <w:t>“</w:t>
      </w:r>
      <w:r>
        <w:rPr>
          <w:rFonts w:ascii="黑体" w:hAnsi="黑体" w:eastAsia="黑体" w:cs="黑体"/>
          <w:color w:val="000000"/>
          <w:sz w:val="32"/>
          <w:szCs w:val="32"/>
        </w:rPr>
        <w:t xml:space="preserve">国家职业教育智慧教育平台”学习 </w:t>
      </w:r>
    </w:p>
    <w:p w14:paraId="35BA0D2C">
      <w:pPr>
        <w:kinsoku w:val="0"/>
        <w:wordWrap w:val="0"/>
        <w:autoSpaceDE w:val="0"/>
        <w:autoSpaceDN w:val="0"/>
        <w:adjustRightInd w:val="0"/>
        <w:spacing w:before="1" w:line="332" w:lineRule="auto"/>
        <w:jc w:val="both"/>
        <w:textAlignment w:val="baseline"/>
        <w:rPr>
          <w:rFonts w:hint="eastAsia"/>
          <w:sz w:val="20"/>
          <w:szCs w:val="20"/>
        </w:rPr>
      </w:pPr>
    </w:p>
    <w:p w14:paraId="3D98238E">
      <w:pPr>
        <w:kinsoku w:val="0"/>
        <w:wordWrap w:val="0"/>
        <w:autoSpaceDE w:val="0"/>
        <w:autoSpaceDN w:val="0"/>
        <w:adjustRightInd w:val="0"/>
        <w:spacing w:line="332" w:lineRule="auto"/>
        <w:jc w:val="both"/>
        <w:textAlignment w:val="baseline"/>
        <w:rPr>
          <w:sz w:val="20"/>
          <w:szCs w:val="20"/>
        </w:rPr>
      </w:pPr>
    </w:p>
    <w:p w14:paraId="1098DEDF">
      <w:pPr>
        <w:kinsoku w:val="0"/>
        <w:wordWrap w:val="0"/>
        <w:autoSpaceDE w:val="0"/>
        <w:autoSpaceDN w:val="0"/>
        <w:adjustRightInd w:val="0"/>
        <w:spacing w:before="1" w:line="332" w:lineRule="auto"/>
        <w:jc w:val="both"/>
        <w:textAlignment w:val="baseline"/>
        <w:rPr>
          <w:sz w:val="20"/>
          <w:szCs w:val="20"/>
        </w:rPr>
      </w:pPr>
    </w:p>
    <w:p w14:paraId="53AAD426">
      <w:pPr>
        <w:kinsoku w:val="0"/>
        <w:wordWrap w:val="0"/>
        <w:autoSpaceDE w:val="0"/>
        <w:autoSpaceDN w:val="0"/>
        <w:adjustRightInd w:val="0"/>
        <w:spacing w:before="1" w:line="332" w:lineRule="auto"/>
        <w:jc w:val="both"/>
        <w:textAlignment w:val="baseline"/>
        <w:rPr>
          <w:sz w:val="20"/>
          <w:szCs w:val="20"/>
        </w:rPr>
      </w:pPr>
      <w:r>
        <w:drawing>
          <wp:anchor distT="0" distB="0" distL="0" distR="0" simplePos="0" relativeHeight="251662336" behindDoc="1" locked="0" layoutInCell="1" allowOverlap="1">
            <wp:simplePos x="0" y="0"/>
            <wp:positionH relativeFrom="page">
              <wp:posOffset>2056130</wp:posOffset>
            </wp:positionH>
            <wp:positionV relativeFrom="paragraph">
              <wp:posOffset>-938530</wp:posOffset>
            </wp:positionV>
            <wp:extent cx="3411855" cy="1884045"/>
            <wp:effectExtent l="0" t="0" r="0" b="0"/>
            <wp:wrapNone/>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3412067" cy="1883834"/>
                    </a:xfrm>
                    <a:prstGeom prst="rect">
                      <a:avLst/>
                    </a:prstGeom>
                  </pic:spPr>
                </pic:pic>
              </a:graphicData>
            </a:graphic>
          </wp:anchor>
        </w:drawing>
      </w:r>
    </w:p>
    <w:p w14:paraId="6259346B">
      <w:pPr>
        <w:kinsoku w:val="0"/>
        <w:wordWrap w:val="0"/>
        <w:autoSpaceDE w:val="0"/>
        <w:autoSpaceDN w:val="0"/>
        <w:adjustRightInd w:val="0"/>
        <w:spacing w:line="659" w:lineRule="auto"/>
        <w:jc w:val="both"/>
        <w:textAlignment w:val="baseline"/>
        <w:rPr>
          <w:rFonts w:hint="eastAsia"/>
          <w:sz w:val="20"/>
          <w:szCs w:val="20"/>
        </w:rPr>
      </w:pPr>
    </w:p>
    <w:p w14:paraId="133CD7DF">
      <w:pPr>
        <w:kinsoku w:val="0"/>
        <w:wordWrap w:val="0"/>
        <w:autoSpaceDE w:val="0"/>
        <w:autoSpaceDN w:val="0"/>
        <w:adjustRightInd w:val="0"/>
        <w:spacing w:before="1" w:line="239" w:lineRule="auto"/>
        <w:ind w:left="985"/>
        <w:textAlignment w:val="baseline"/>
        <w:rPr>
          <w:rFonts w:hint="eastAsia" w:ascii="黑体" w:hAnsi="黑体" w:eastAsia="黑体" w:cs="黑体"/>
          <w:sz w:val="32"/>
          <w:szCs w:val="32"/>
        </w:rPr>
      </w:pPr>
      <w:r>
        <w:rPr>
          <w:rFonts w:ascii="黑体" w:hAnsi="黑体" w:eastAsia="黑体" w:cs="黑体"/>
          <w:color w:val="000000"/>
          <w:spacing w:val="-3"/>
          <w:w w:val="99"/>
          <w:sz w:val="32"/>
          <w:szCs w:val="32"/>
        </w:rPr>
        <w:t>2.</w:t>
      </w:r>
      <w:r>
        <w:rPr>
          <w:rFonts w:ascii="黑体" w:hAnsi="黑体" w:eastAsia="黑体" w:cs="黑体"/>
          <w:color w:val="000000"/>
          <w:spacing w:val="-6"/>
          <w:w w:val="99"/>
          <w:sz w:val="32"/>
          <w:szCs w:val="32"/>
        </w:rPr>
        <w:t>下载</w:t>
      </w:r>
      <w:r>
        <w:rPr>
          <w:rFonts w:ascii="黑体" w:hAnsi="黑体" w:eastAsia="黑体" w:cs="黑体"/>
          <w:color w:val="000000"/>
          <w:spacing w:val="1"/>
          <w:w w:val="70"/>
          <w:sz w:val="32"/>
          <w:szCs w:val="32"/>
        </w:rPr>
        <w:t xml:space="preserve"> </w:t>
      </w:r>
      <w:r>
        <w:rPr>
          <w:rFonts w:ascii="黑体" w:hAnsi="黑体" w:eastAsia="黑体" w:cs="黑体"/>
          <w:color w:val="000000"/>
          <w:spacing w:val="-3"/>
          <w:sz w:val="32"/>
          <w:szCs w:val="32"/>
        </w:rPr>
        <w:t>APP</w:t>
      </w:r>
      <w:r>
        <w:rPr>
          <w:rFonts w:ascii="黑体" w:hAnsi="黑体" w:eastAsia="黑体" w:cs="黑体"/>
          <w:color w:val="000000"/>
          <w:spacing w:val="-6"/>
          <w:sz w:val="32"/>
          <w:szCs w:val="32"/>
        </w:rPr>
        <w:t>，注册登录方式与上方一致。</w:t>
      </w:r>
    </w:p>
    <w:p w14:paraId="4407A8BC">
      <w:pPr>
        <w:kinsoku w:val="0"/>
        <w:wordWrap w:val="0"/>
        <w:autoSpaceDE w:val="0"/>
        <w:autoSpaceDN w:val="0"/>
        <w:adjustRightInd w:val="0"/>
        <w:spacing w:before="1" w:line="332" w:lineRule="auto"/>
        <w:jc w:val="both"/>
        <w:textAlignment w:val="baseline"/>
        <w:rPr>
          <w:rFonts w:hint="eastAsia"/>
          <w:sz w:val="20"/>
          <w:szCs w:val="20"/>
        </w:rPr>
      </w:pPr>
    </w:p>
    <w:p w14:paraId="74E10B96">
      <w:pPr>
        <w:kinsoku w:val="0"/>
        <w:wordWrap w:val="0"/>
        <w:autoSpaceDE w:val="0"/>
        <w:autoSpaceDN w:val="0"/>
        <w:adjustRightInd w:val="0"/>
        <w:spacing w:line="332" w:lineRule="auto"/>
        <w:jc w:val="both"/>
        <w:textAlignment w:val="baseline"/>
        <w:rPr>
          <w:sz w:val="20"/>
          <w:szCs w:val="20"/>
        </w:rPr>
      </w:pPr>
    </w:p>
    <w:p w14:paraId="78866AC8">
      <w:pPr>
        <w:kinsoku w:val="0"/>
        <w:wordWrap w:val="0"/>
        <w:autoSpaceDE w:val="0"/>
        <w:autoSpaceDN w:val="0"/>
        <w:adjustRightInd w:val="0"/>
        <w:spacing w:before="1" w:line="332" w:lineRule="auto"/>
        <w:jc w:val="both"/>
        <w:textAlignment w:val="baseline"/>
        <w:rPr>
          <w:sz w:val="20"/>
          <w:szCs w:val="20"/>
        </w:rPr>
      </w:pPr>
      <w:r>
        <w:drawing>
          <wp:anchor distT="0" distB="0" distL="0" distR="0" simplePos="0" relativeHeight="251663360" behindDoc="1" locked="0" layoutInCell="1" allowOverlap="1">
            <wp:simplePos x="0" y="0"/>
            <wp:positionH relativeFrom="page">
              <wp:posOffset>1172210</wp:posOffset>
            </wp:positionH>
            <wp:positionV relativeFrom="paragraph">
              <wp:posOffset>-565150</wp:posOffset>
            </wp:positionV>
            <wp:extent cx="5384800" cy="1219200"/>
            <wp:effectExtent l="0" t="0" r="0" b="0"/>
            <wp:wrapNone/>
            <wp:docPr id="47" name="Image 47"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descr="图形用户界面, 应用程序&#10;&#10;AI 生成的内容可能不正确。"/>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5384800" cy="1219200"/>
                    </a:xfrm>
                    <a:prstGeom prst="rect">
                      <a:avLst/>
                    </a:prstGeom>
                  </pic:spPr>
                </pic:pic>
              </a:graphicData>
            </a:graphic>
          </wp:anchor>
        </w:drawing>
      </w:r>
    </w:p>
    <w:p w14:paraId="4C543377">
      <w:pPr>
        <w:kinsoku w:val="0"/>
        <w:wordWrap w:val="0"/>
        <w:autoSpaceDE w:val="0"/>
        <w:autoSpaceDN w:val="0"/>
        <w:adjustRightInd w:val="0"/>
        <w:spacing w:line="405" w:lineRule="auto"/>
        <w:jc w:val="both"/>
        <w:textAlignment w:val="baseline"/>
        <w:rPr>
          <w:rFonts w:hint="eastAsia"/>
          <w:sz w:val="20"/>
          <w:szCs w:val="20"/>
        </w:rPr>
      </w:pPr>
    </w:p>
    <w:p w14:paraId="55473399">
      <w:pPr>
        <w:kinsoku w:val="0"/>
        <w:autoSpaceDE w:val="0"/>
        <w:autoSpaceDN w:val="0"/>
        <w:adjustRightInd w:val="0"/>
        <w:spacing w:before="1" w:line="346" w:lineRule="auto"/>
        <w:ind w:left="985" w:right="6857"/>
        <w:textAlignment w:val="baseline"/>
        <w:rPr>
          <w:rFonts w:hint="eastAsia" w:ascii="黑体" w:hAnsi="黑体" w:eastAsia="黑体" w:cs="黑体"/>
          <w:sz w:val="32"/>
          <w:szCs w:val="32"/>
        </w:rPr>
      </w:pPr>
      <w:r>
        <w:rPr>
          <w:rFonts w:ascii="黑体" w:hAnsi="黑体" w:eastAsia="黑体" w:cs="黑体"/>
          <w:color w:val="000000"/>
          <w:spacing w:val="-3"/>
          <w:w w:val="99"/>
          <w:sz w:val="32"/>
          <w:szCs w:val="32"/>
        </w:rPr>
        <w:t>三、</w:t>
      </w:r>
      <w:r>
        <w:rPr>
          <w:rFonts w:ascii="黑体" w:hAnsi="黑体" w:eastAsia="黑体" w:cs="黑体"/>
          <w:color w:val="000000"/>
          <w:spacing w:val="-3"/>
          <w:sz w:val="32"/>
          <w:szCs w:val="32"/>
        </w:rPr>
        <w:t>使用要求</w:t>
      </w:r>
      <w:r>
        <w:rPr>
          <w:rFonts w:ascii="黑体" w:hAnsi="黑体" w:eastAsia="黑体" w:cs="黑体"/>
          <w:color w:val="000000"/>
          <w:sz w:val="32"/>
          <w:szCs w:val="32"/>
        </w:rPr>
        <w:t xml:space="preserve"> </w:t>
      </w:r>
      <w:r>
        <w:rPr>
          <w:rFonts w:ascii="黑体" w:hAnsi="黑体" w:eastAsia="黑体" w:cs="黑体"/>
          <w:color w:val="000000"/>
          <w:w w:val="99"/>
          <w:sz w:val="32"/>
          <w:szCs w:val="32"/>
        </w:rPr>
        <w:t>1</w:t>
      </w:r>
      <w:r>
        <w:rPr>
          <w:rFonts w:ascii="黑体" w:hAnsi="黑体" w:eastAsia="黑体" w:cs="黑体"/>
          <w:color w:val="000000"/>
          <w:spacing w:val="-1"/>
          <w:w w:val="99"/>
          <w:sz w:val="32"/>
          <w:szCs w:val="32"/>
        </w:rPr>
        <w:t>.</w:t>
      </w:r>
      <w:r>
        <w:rPr>
          <w:rFonts w:ascii="黑体" w:hAnsi="黑体" w:eastAsia="黑体" w:cs="黑体"/>
          <w:color w:val="000000"/>
          <w:spacing w:val="-3"/>
          <w:w w:val="99"/>
          <w:sz w:val="32"/>
          <w:szCs w:val="32"/>
        </w:rPr>
        <w:t>教</w:t>
      </w:r>
      <w:r>
        <w:rPr>
          <w:rFonts w:ascii="黑体" w:hAnsi="黑体" w:eastAsia="黑体" w:cs="黑体"/>
          <w:color w:val="000000"/>
          <w:spacing w:val="-3"/>
          <w:sz w:val="32"/>
          <w:szCs w:val="32"/>
        </w:rPr>
        <w:t>师</w:t>
      </w:r>
      <w:r>
        <w:rPr>
          <w:rFonts w:ascii="黑体" w:hAnsi="黑体" w:eastAsia="黑体" w:cs="黑体"/>
          <w:color w:val="000000"/>
          <w:sz w:val="32"/>
          <w:szCs w:val="32"/>
        </w:rPr>
        <w:t xml:space="preserve"> </w:t>
      </w:r>
    </w:p>
    <w:p w14:paraId="2793467B">
      <w:pPr>
        <w:kinsoku w:val="0"/>
        <w:wordWrap w:val="0"/>
        <w:autoSpaceDE w:val="0"/>
        <w:autoSpaceDN w:val="0"/>
        <w:adjustRightInd w:val="0"/>
        <w:spacing w:before="4" w:line="310" w:lineRule="auto"/>
        <w:ind w:left="346" w:right="345" w:firstLine="420"/>
        <w:textAlignment w:val="baseline"/>
        <w:rPr>
          <w:rFonts w:hint="eastAsia" w:ascii="黑体" w:hAnsi="黑体" w:eastAsia="黑体" w:cs="黑体"/>
          <w:sz w:val="32"/>
          <w:szCs w:val="32"/>
        </w:rPr>
      </w:pPr>
      <w:r>
        <w:rPr>
          <w:rFonts w:ascii="黑体" w:hAnsi="黑体" w:eastAsia="黑体" w:cs="黑体"/>
          <w:color w:val="000000"/>
          <w:w w:val="99"/>
          <w:sz w:val="32"/>
          <w:szCs w:val="32"/>
        </w:rPr>
        <w:t>（1）9</w:t>
      </w:r>
      <w:r>
        <w:rPr>
          <w:rFonts w:ascii="黑体" w:hAnsi="黑体" w:eastAsia="黑体" w:cs="黑体"/>
          <w:color w:val="000000"/>
          <w:w w:val="70"/>
          <w:sz w:val="32"/>
          <w:szCs w:val="32"/>
        </w:rPr>
        <w:t xml:space="preserve"> </w:t>
      </w:r>
      <w:r>
        <w:rPr>
          <w:rFonts w:ascii="黑体" w:hAnsi="黑体" w:eastAsia="黑体" w:cs="黑体"/>
          <w:color w:val="000000"/>
          <w:w w:val="99"/>
          <w:sz w:val="32"/>
          <w:szCs w:val="32"/>
        </w:rPr>
        <w:t>月</w:t>
      </w:r>
      <w:r>
        <w:rPr>
          <w:rFonts w:ascii="黑体" w:hAnsi="黑体" w:eastAsia="黑体" w:cs="黑体"/>
          <w:color w:val="000000"/>
          <w:w w:val="70"/>
          <w:sz w:val="32"/>
          <w:szCs w:val="32"/>
        </w:rPr>
        <w:t xml:space="preserve"> </w:t>
      </w:r>
      <w:r>
        <w:rPr>
          <w:rFonts w:ascii="黑体" w:hAnsi="黑体" w:eastAsia="黑体" w:cs="黑体"/>
          <w:color w:val="000000"/>
          <w:w w:val="99"/>
          <w:sz w:val="32"/>
          <w:szCs w:val="32"/>
        </w:rPr>
        <w:t>15</w:t>
      </w:r>
      <w:r>
        <w:rPr>
          <w:rFonts w:ascii="黑体" w:hAnsi="黑体" w:eastAsia="黑体" w:cs="黑体"/>
          <w:color w:val="000000"/>
          <w:w w:val="70"/>
          <w:sz w:val="32"/>
          <w:szCs w:val="32"/>
        </w:rPr>
        <w:t xml:space="preserve"> </w:t>
      </w:r>
      <w:r>
        <w:rPr>
          <w:rFonts w:ascii="黑体" w:hAnsi="黑体" w:eastAsia="黑体" w:cs="黑体"/>
          <w:color w:val="000000"/>
          <w:w w:val="99"/>
          <w:sz w:val="32"/>
          <w:szCs w:val="32"/>
        </w:rPr>
        <w:t>日前，所有专任教师须至少收藏</w:t>
      </w:r>
      <w:r>
        <w:rPr>
          <w:rFonts w:ascii="黑体" w:hAnsi="黑体" w:eastAsia="黑体" w:cs="黑体"/>
          <w:color w:val="000000"/>
          <w:w w:val="70"/>
          <w:sz w:val="32"/>
          <w:szCs w:val="32"/>
        </w:rPr>
        <w:t xml:space="preserve"> </w:t>
      </w:r>
      <w:r>
        <w:rPr>
          <w:rFonts w:ascii="黑体" w:hAnsi="黑体" w:eastAsia="黑体" w:cs="黑体"/>
          <w:color w:val="000000"/>
          <w:w w:val="99"/>
          <w:sz w:val="32"/>
          <w:szCs w:val="32"/>
        </w:rPr>
        <w:t>2</w:t>
      </w:r>
      <w:r>
        <w:rPr>
          <w:rFonts w:ascii="黑体" w:hAnsi="黑体" w:eastAsia="黑体" w:cs="黑体"/>
          <w:color w:val="000000"/>
          <w:w w:val="70"/>
          <w:sz w:val="32"/>
          <w:szCs w:val="32"/>
        </w:rPr>
        <w:t xml:space="preserve"> </w:t>
      </w:r>
      <w:r>
        <w:rPr>
          <w:rFonts w:ascii="黑体" w:hAnsi="黑体" w:eastAsia="黑体" w:cs="黑体"/>
          <w:color w:val="000000"/>
          <w:w w:val="99"/>
          <w:sz w:val="32"/>
          <w:szCs w:val="32"/>
        </w:rPr>
        <w:t>门与本人</w:t>
      </w:r>
      <w:r>
        <w:rPr>
          <w:rFonts w:ascii="黑体" w:hAnsi="黑体" w:eastAsia="黑体" w:cs="黑体"/>
          <w:color w:val="000000"/>
          <w:sz w:val="32"/>
          <w:szCs w:val="32"/>
        </w:rPr>
        <w:t>任教</w:t>
      </w:r>
      <w:r>
        <w:rPr>
          <w:rFonts w:ascii="黑体" w:hAnsi="黑体" w:eastAsia="黑体" w:cs="黑体"/>
          <w:color w:val="000000"/>
          <w:w w:val="99"/>
          <w:sz w:val="32"/>
          <w:szCs w:val="32"/>
        </w:rPr>
        <w:t>课程相同或相近的国家级精品在线开放课程，作为本</w:t>
      </w:r>
      <w:r>
        <w:rPr>
          <w:rFonts w:ascii="黑体" w:hAnsi="黑体" w:eastAsia="黑体" w:cs="黑体"/>
          <w:color w:val="000000"/>
          <w:sz w:val="32"/>
          <w:szCs w:val="32"/>
        </w:rPr>
        <w:t>学期混合式</w:t>
      </w:r>
      <w:r>
        <w:rPr>
          <w:rFonts w:ascii="黑体" w:hAnsi="黑体" w:eastAsia="黑体" w:cs="黑体"/>
          <w:color w:val="000000"/>
          <w:w w:val="99"/>
          <w:sz w:val="32"/>
          <w:szCs w:val="32"/>
        </w:rPr>
        <w:t>教学备选资源</w:t>
      </w:r>
      <w:r>
        <w:rPr>
          <w:rFonts w:ascii="黑体" w:hAnsi="黑体" w:eastAsia="黑体" w:cs="黑体"/>
          <w:color w:val="000000"/>
          <w:sz w:val="32"/>
          <w:szCs w:val="32"/>
        </w:rPr>
        <w:t>；</w:t>
      </w:r>
    </w:p>
    <w:p w14:paraId="7BBB567D">
      <w:pPr>
        <w:kinsoku w:val="0"/>
        <w:wordWrap w:val="0"/>
        <w:autoSpaceDE w:val="0"/>
        <w:autoSpaceDN w:val="0"/>
        <w:adjustRightInd w:val="0"/>
        <w:spacing w:line="332" w:lineRule="auto"/>
        <w:jc w:val="both"/>
        <w:textAlignment w:val="baseline"/>
        <w:rPr>
          <w:rFonts w:hint="eastAsia"/>
          <w:sz w:val="20"/>
          <w:szCs w:val="20"/>
        </w:rPr>
        <w:sectPr>
          <w:type w:val="continuous"/>
          <w:pgSz w:w="11920" w:h="16840"/>
          <w:pgMar w:top="1431" w:right="1072" w:bottom="994" w:left="1072" w:header="0" w:footer="0" w:gutter="0"/>
          <w:cols w:space="425" w:num="1"/>
        </w:sectPr>
      </w:pPr>
      <w:r>
        <w:drawing>
          <wp:anchor distT="0" distB="0" distL="0" distR="0" simplePos="0" relativeHeight="251664384" behindDoc="1" locked="0" layoutInCell="1" allowOverlap="1">
            <wp:simplePos x="0" y="0"/>
            <wp:positionH relativeFrom="page">
              <wp:posOffset>2376170</wp:posOffset>
            </wp:positionH>
            <wp:positionV relativeFrom="paragraph">
              <wp:posOffset>-554990</wp:posOffset>
            </wp:positionV>
            <wp:extent cx="3424555" cy="1257300"/>
            <wp:effectExtent l="0" t="0" r="0" b="0"/>
            <wp:wrapNone/>
            <wp:docPr id="55" name="Image 55"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55" descr="图形用户界面, 应用程序&#10;&#10;AI 生成的内容可能不正确。"/>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3424767" cy="1257300"/>
                    </a:xfrm>
                    <a:prstGeom prst="rect">
                      <a:avLst/>
                    </a:prstGeom>
                  </pic:spPr>
                </pic:pic>
              </a:graphicData>
            </a:graphic>
          </wp:anchor>
        </w:drawing>
      </w:r>
    </w:p>
    <w:p w14:paraId="5CF1EFA5">
      <w:pPr>
        <w:kinsoku w:val="0"/>
        <w:autoSpaceDE w:val="0"/>
        <w:autoSpaceDN w:val="0"/>
        <w:adjustRightInd w:val="0"/>
        <w:spacing w:before="3" w:after="143" w:line="346" w:lineRule="auto"/>
        <w:ind w:left="346" w:right="188" w:firstLine="638"/>
        <w:textAlignment w:val="baseline"/>
        <w:rPr>
          <w:rFonts w:hint="eastAsia" w:ascii="黑体" w:hAnsi="黑体" w:eastAsia="黑体" w:cs="黑体"/>
          <w:sz w:val="32"/>
          <w:szCs w:val="32"/>
        </w:rPr>
      </w:pPr>
      <w:r>
        <w:rPr>
          <w:rFonts w:ascii="黑体" w:hAnsi="黑体" w:eastAsia="黑体" w:cs="黑体"/>
          <w:color w:val="000000"/>
          <w:w w:val="99"/>
          <w:sz w:val="32"/>
          <w:szCs w:val="32"/>
        </w:rPr>
        <w:t>（2）鼓励教师依托平台开展“线上+线</w:t>
      </w:r>
      <w:r>
        <w:rPr>
          <w:rFonts w:ascii="黑体" w:hAnsi="黑体" w:eastAsia="黑体" w:cs="黑体"/>
          <w:color w:val="000000"/>
          <w:sz w:val="32"/>
          <w:szCs w:val="32"/>
        </w:rPr>
        <w:t xml:space="preserve">下”混合式教学改革， </w:t>
      </w:r>
      <w:r>
        <w:rPr>
          <w:rFonts w:ascii="黑体" w:hAnsi="黑体" w:eastAsia="黑体" w:cs="黑体"/>
          <w:color w:val="000000"/>
          <w:spacing w:val="1"/>
          <w:w w:val="99"/>
          <w:sz w:val="32"/>
          <w:szCs w:val="32"/>
        </w:rPr>
        <w:t>教</w:t>
      </w:r>
      <w:r>
        <w:rPr>
          <w:rFonts w:ascii="黑体" w:hAnsi="黑体" w:eastAsia="黑体" w:cs="黑体"/>
          <w:color w:val="000000"/>
          <w:w w:val="99"/>
          <w:sz w:val="32"/>
          <w:szCs w:val="32"/>
        </w:rPr>
        <w:t>务处将把平台使用</w:t>
      </w:r>
      <w:r>
        <w:rPr>
          <w:rFonts w:ascii="黑体" w:hAnsi="黑体" w:eastAsia="黑体" w:cs="黑体"/>
          <w:color w:val="000000"/>
          <w:sz w:val="32"/>
          <w:szCs w:val="32"/>
        </w:rPr>
        <w:t xml:space="preserve">活跃度纳入本学期教学质量评价指标。 </w:t>
      </w:r>
    </w:p>
    <w:p w14:paraId="48837F0F">
      <w:pPr>
        <w:kinsoku w:val="0"/>
        <w:autoSpaceDE w:val="0"/>
        <w:autoSpaceDN w:val="0"/>
        <w:adjustRightInd w:val="0"/>
        <w:spacing w:before="144" w:line="346" w:lineRule="auto"/>
        <w:ind w:left="985" w:right="2492"/>
        <w:textAlignment w:val="baseline"/>
        <w:rPr>
          <w:rFonts w:hint="eastAsia" w:ascii="黑体" w:hAnsi="黑体" w:eastAsia="黑体" w:cs="黑体"/>
          <w:sz w:val="32"/>
          <w:szCs w:val="32"/>
        </w:rPr>
      </w:pPr>
      <w:r>
        <w:rPr>
          <w:rFonts w:ascii="黑体" w:hAnsi="黑体" w:eastAsia="黑体" w:cs="黑体"/>
          <w:color w:val="000000"/>
          <w:w w:val="92"/>
          <w:sz w:val="32"/>
          <w:szCs w:val="32"/>
        </w:rPr>
        <w:t>2.学</w:t>
      </w:r>
      <w:r>
        <w:rPr>
          <w:rFonts w:ascii="黑体" w:hAnsi="黑体" w:eastAsia="黑体" w:cs="黑体"/>
          <w:color w:val="000000"/>
          <w:w w:val="93"/>
          <w:sz w:val="32"/>
          <w:szCs w:val="32"/>
        </w:rPr>
        <w:t>生</w:t>
      </w:r>
      <w:r>
        <w:rPr>
          <w:rFonts w:ascii="黑体" w:hAnsi="黑体" w:eastAsia="黑体" w:cs="黑体"/>
          <w:color w:val="000000"/>
          <w:sz w:val="32"/>
          <w:szCs w:val="32"/>
        </w:rPr>
        <w:t xml:space="preserve"> </w:t>
      </w:r>
      <w:r>
        <w:rPr>
          <w:rFonts w:ascii="黑体" w:hAnsi="黑体" w:eastAsia="黑体" w:cs="黑体"/>
          <w:sz w:val="32"/>
          <w:szCs w:val="32"/>
        </w:rPr>
        <w:br w:type="textWrapping"/>
      </w:r>
      <w:r>
        <w:rPr>
          <w:rFonts w:ascii="黑体" w:hAnsi="黑体" w:eastAsia="黑体" w:cs="黑体"/>
          <w:color w:val="000000"/>
          <w:spacing w:val="-8"/>
          <w:w w:val="99"/>
          <w:sz w:val="32"/>
          <w:szCs w:val="32"/>
        </w:rPr>
        <w:t>（</w:t>
      </w:r>
      <w:r>
        <w:rPr>
          <w:rFonts w:ascii="黑体" w:hAnsi="黑体" w:eastAsia="黑体" w:cs="黑体"/>
          <w:color w:val="000000"/>
          <w:spacing w:val="-4"/>
          <w:w w:val="99"/>
          <w:sz w:val="32"/>
          <w:szCs w:val="32"/>
        </w:rPr>
        <w:t>1</w:t>
      </w:r>
      <w:r>
        <w:rPr>
          <w:rFonts w:ascii="黑体" w:hAnsi="黑体" w:eastAsia="黑体" w:cs="黑体"/>
          <w:color w:val="000000"/>
          <w:spacing w:val="-9"/>
          <w:w w:val="99"/>
          <w:sz w:val="32"/>
          <w:szCs w:val="32"/>
        </w:rPr>
        <w:t>）鼓励学生依托平台</w:t>
      </w:r>
      <w:r>
        <w:rPr>
          <w:rFonts w:ascii="黑体" w:hAnsi="黑体" w:eastAsia="黑体" w:cs="黑体"/>
          <w:color w:val="000000"/>
          <w:spacing w:val="-9"/>
          <w:sz w:val="32"/>
          <w:szCs w:val="32"/>
        </w:rPr>
        <w:t>学习专业相关课程；</w:t>
      </w:r>
      <w:r>
        <w:rPr>
          <w:rFonts w:ascii="黑体" w:hAnsi="黑体" w:eastAsia="黑体" w:cs="黑体"/>
          <w:color w:val="000000"/>
          <w:sz w:val="32"/>
          <w:szCs w:val="32"/>
        </w:rPr>
        <w:t xml:space="preserve"> </w:t>
      </w:r>
    </w:p>
    <w:p w14:paraId="77AE2E6C">
      <w:pPr>
        <w:kinsoku w:val="0"/>
        <w:wordWrap w:val="0"/>
        <w:autoSpaceDE w:val="0"/>
        <w:autoSpaceDN w:val="0"/>
        <w:adjustRightInd w:val="0"/>
        <w:spacing w:line="346" w:lineRule="auto"/>
        <w:ind w:left="346" w:right="345" w:firstLine="638"/>
        <w:textAlignment w:val="baseline"/>
        <w:rPr>
          <w:rFonts w:hint="eastAsia" w:ascii="黑体" w:hAnsi="黑体" w:eastAsia="黑体" w:cs="黑体"/>
          <w:sz w:val="32"/>
          <w:szCs w:val="32"/>
        </w:rPr>
      </w:pPr>
      <w:r>
        <w:rPr>
          <w:rFonts w:ascii="黑体" w:hAnsi="黑体" w:eastAsia="黑体" w:cs="黑体"/>
          <w:color w:val="000000"/>
          <w:w w:val="99"/>
          <w:sz w:val="32"/>
          <w:szCs w:val="32"/>
        </w:rPr>
        <w:t>（2）鼓励学生利用平台“虚拟仿真实</w:t>
      </w:r>
      <w:r>
        <w:rPr>
          <w:rFonts w:ascii="黑体" w:hAnsi="黑体" w:eastAsia="黑体" w:cs="黑体"/>
          <w:color w:val="000000"/>
          <w:sz w:val="32"/>
          <w:szCs w:val="32"/>
        </w:rPr>
        <w:t>训基地”开展课后技能</w:t>
      </w:r>
      <w:r>
        <w:rPr>
          <w:rFonts w:ascii="黑体" w:hAnsi="黑体" w:eastAsia="黑体" w:cs="黑体"/>
          <w:color w:val="000000"/>
          <w:spacing w:val="1"/>
          <w:w w:val="99"/>
          <w:sz w:val="32"/>
          <w:szCs w:val="32"/>
        </w:rPr>
        <w:t>训</w:t>
      </w:r>
      <w:r>
        <w:rPr>
          <w:rFonts w:ascii="黑体" w:hAnsi="黑体" w:eastAsia="黑体" w:cs="黑体"/>
          <w:color w:val="000000"/>
          <w:w w:val="99"/>
          <w:sz w:val="32"/>
          <w:szCs w:val="32"/>
        </w:rPr>
        <w:t>练</w:t>
      </w:r>
      <w:r>
        <w:rPr>
          <w:rFonts w:ascii="黑体" w:hAnsi="黑体" w:eastAsia="黑体" w:cs="黑体"/>
          <w:color w:val="000000"/>
          <w:sz w:val="32"/>
          <w:szCs w:val="32"/>
        </w:rPr>
        <w:t>。</w:t>
      </w:r>
    </w:p>
    <w:p w14:paraId="7037EC7A">
      <w:pPr>
        <w:kinsoku w:val="0"/>
        <w:autoSpaceDE w:val="0"/>
        <w:autoSpaceDN w:val="0"/>
        <w:adjustRightInd w:val="0"/>
        <w:spacing w:before="2" w:line="346" w:lineRule="auto"/>
        <w:ind w:left="346" w:right="205"/>
        <w:textAlignment w:val="baseline"/>
        <w:rPr>
          <w:rFonts w:hint="eastAsia" w:ascii="黑体" w:hAnsi="黑体" w:eastAsia="黑体" w:cs="黑体"/>
          <w:sz w:val="32"/>
          <w:szCs w:val="32"/>
        </w:rPr>
      </w:pPr>
      <w:r>
        <w:rPr>
          <w:rFonts w:ascii="黑体" w:hAnsi="黑体" w:eastAsia="黑体" w:cs="黑体"/>
          <w:color w:val="000000"/>
          <w:spacing w:val="91"/>
          <w:sz w:val="32"/>
          <w:szCs w:val="32"/>
        </w:rPr>
        <w:t>四、考核与激励</w:t>
      </w:r>
      <w:r>
        <w:rPr>
          <w:rFonts w:ascii="黑体" w:hAnsi="黑体" w:eastAsia="黑体" w:cs="黑体"/>
          <w:color w:val="000000"/>
          <w:sz w:val="32"/>
          <w:szCs w:val="32"/>
        </w:rPr>
        <w:t xml:space="preserve"> </w:t>
      </w:r>
      <w:r>
        <w:rPr>
          <w:rFonts w:ascii="黑体" w:hAnsi="黑体" w:eastAsia="黑体" w:cs="黑体"/>
          <w:sz w:val="32"/>
          <w:szCs w:val="32"/>
        </w:rPr>
        <w:br w:type="textWrapping"/>
      </w:r>
      <w:r>
        <w:rPr>
          <w:rFonts w:ascii="黑体" w:hAnsi="黑体" w:eastAsia="黑体" w:cs="黑体"/>
          <w:color w:val="000000"/>
          <w:spacing w:val="24"/>
          <w:sz w:val="32"/>
          <w:szCs w:val="32"/>
        </w:rPr>
        <w:t>1</w:t>
      </w:r>
      <w:r>
        <w:rPr>
          <w:rFonts w:ascii="黑体" w:hAnsi="黑体" w:eastAsia="黑体" w:cs="黑体"/>
          <w:color w:val="000000"/>
          <w:spacing w:val="23"/>
          <w:sz w:val="32"/>
          <w:szCs w:val="32"/>
        </w:rPr>
        <w:t>.教务处将通过后台数据对师生使用情况进行月通报，对注</w:t>
      </w:r>
      <w:r>
        <w:rPr>
          <w:rFonts w:ascii="黑体" w:hAnsi="黑体" w:eastAsia="黑体" w:cs="黑体"/>
          <w:color w:val="000000"/>
          <w:sz w:val="32"/>
          <w:szCs w:val="32"/>
        </w:rPr>
        <w:t xml:space="preserve"> </w:t>
      </w:r>
      <w:r>
        <w:rPr>
          <w:rFonts w:ascii="黑体" w:hAnsi="黑体" w:eastAsia="黑体" w:cs="黑体"/>
          <w:color w:val="000000"/>
          <w:w w:val="99"/>
          <w:sz w:val="32"/>
          <w:szCs w:val="32"/>
        </w:rPr>
        <w:t>册率</w:t>
      </w:r>
      <w:r>
        <w:rPr>
          <w:rFonts w:ascii="黑体" w:hAnsi="黑体" w:eastAsia="黑体" w:cs="黑体"/>
          <w:color w:val="000000"/>
          <w:sz w:val="32"/>
          <w:szCs w:val="32"/>
        </w:rPr>
        <w:t xml:space="preserve">、活跃度排名低的二级学院进行重点跟踪； </w:t>
      </w:r>
      <w:r>
        <w:rPr>
          <w:rFonts w:ascii="黑体" w:hAnsi="黑体" w:eastAsia="黑体" w:cs="黑体"/>
          <w:sz w:val="32"/>
          <w:szCs w:val="32"/>
        </w:rPr>
        <w:br w:type="textWrapping"/>
      </w:r>
      <w:r>
        <w:rPr>
          <w:rFonts w:ascii="黑体" w:hAnsi="黑体" w:eastAsia="黑体" w:cs="黑体"/>
          <w:color w:val="000000"/>
          <w:spacing w:val="11"/>
          <w:sz w:val="32"/>
          <w:szCs w:val="32"/>
        </w:rPr>
        <w:t>2.对积极利用平台资源</w:t>
      </w:r>
      <w:r>
        <w:rPr>
          <w:rFonts w:ascii="黑体" w:hAnsi="黑体" w:eastAsia="黑体" w:cs="黑体"/>
          <w:color w:val="000000"/>
          <w:spacing w:val="10"/>
          <w:sz w:val="32"/>
          <w:szCs w:val="32"/>
        </w:rPr>
        <w:t>开展教学改革并取得显著成效的教师，</w:t>
      </w:r>
      <w:r>
        <w:rPr>
          <w:rFonts w:ascii="黑体" w:hAnsi="黑体" w:eastAsia="黑体" w:cs="黑体"/>
          <w:color w:val="000000"/>
          <w:sz w:val="32"/>
          <w:szCs w:val="32"/>
        </w:rPr>
        <w:t xml:space="preserve"> </w:t>
      </w:r>
      <w:r>
        <w:rPr>
          <w:rFonts w:ascii="黑体" w:hAnsi="黑体" w:eastAsia="黑体" w:cs="黑体"/>
          <w:color w:val="000000"/>
          <w:spacing w:val="5"/>
          <w:sz w:val="32"/>
          <w:szCs w:val="32"/>
        </w:rPr>
        <w:t>优先推荐省级教学</w:t>
      </w:r>
      <w:r>
        <w:rPr>
          <w:rFonts w:ascii="黑体" w:hAnsi="黑体" w:eastAsia="黑体" w:cs="黑体"/>
          <w:color w:val="000000"/>
          <w:spacing w:val="4"/>
          <w:sz w:val="32"/>
          <w:szCs w:val="32"/>
        </w:rPr>
        <w:t>能力比赛、在线精品课程及教学成果奖评选；</w:t>
      </w:r>
      <w:r>
        <w:rPr>
          <w:rFonts w:ascii="黑体" w:hAnsi="黑体" w:eastAsia="黑体" w:cs="黑体"/>
          <w:color w:val="000000"/>
          <w:sz w:val="32"/>
          <w:szCs w:val="32"/>
        </w:rPr>
        <w:t xml:space="preserve"> </w:t>
      </w:r>
      <w:r>
        <w:rPr>
          <w:rFonts w:ascii="黑体" w:hAnsi="黑体" w:eastAsia="黑体" w:cs="黑体"/>
          <w:color w:val="000000"/>
          <w:spacing w:val="16"/>
          <w:sz w:val="32"/>
          <w:szCs w:val="32"/>
        </w:rPr>
        <w:t>3.学生</w:t>
      </w:r>
      <w:r>
        <w:rPr>
          <w:rFonts w:ascii="黑体" w:hAnsi="黑体" w:eastAsia="黑体" w:cs="黑体"/>
          <w:color w:val="000000"/>
          <w:spacing w:val="15"/>
          <w:sz w:val="32"/>
          <w:szCs w:val="32"/>
        </w:rPr>
        <w:t>个人年度平台学习时长≥50</w:t>
      </w:r>
      <w:r>
        <w:rPr>
          <w:rFonts w:ascii="黑体" w:hAnsi="黑体" w:eastAsia="黑体" w:cs="黑体"/>
          <w:color w:val="000000"/>
          <w:spacing w:val="32"/>
          <w:sz w:val="32"/>
          <w:szCs w:val="32"/>
        </w:rPr>
        <w:t xml:space="preserve"> </w:t>
      </w:r>
      <w:r>
        <w:rPr>
          <w:rFonts w:ascii="黑体" w:hAnsi="黑体" w:eastAsia="黑体" w:cs="黑体"/>
          <w:color w:val="000000"/>
          <w:spacing w:val="15"/>
          <w:sz w:val="32"/>
          <w:szCs w:val="32"/>
        </w:rPr>
        <w:t>小时且通过“学习成果认</w:t>
      </w:r>
      <w:r>
        <w:rPr>
          <w:rFonts w:ascii="黑体" w:hAnsi="黑体" w:eastAsia="黑体" w:cs="黑体"/>
          <w:color w:val="000000"/>
          <w:sz w:val="32"/>
          <w:szCs w:val="32"/>
        </w:rPr>
        <w:t xml:space="preserve"> 证”者，可抵顶公共选修课</w:t>
      </w:r>
      <w:r>
        <w:rPr>
          <w:rFonts w:ascii="黑体" w:hAnsi="黑体" w:eastAsia="黑体" w:cs="黑体"/>
          <w:color w:val="000000"/>
          <w:w w:val="82"/>
          <w:sz w:val="32"/>
          <w:szCs w:val="32"/>
        </w:rPr>
        <w:t xml:space="preserve"> </w:t>
      </w:r>
      <w:r>
        <w:rPr>
          <w:rFonts w:ascii="黑体" w:hAnsi="黑体" w:eastAsia="黑体" w:cs="黑体"/>
          <w:color w:val="000000"/>
          <w:sz w:val="32"/>
          <w:szCs w:val="32"/>
        </w:rPr>
        <w:t>1</w:t>
      </w:r>
      <w:r>
        <w:rPr>
          <w:rFonts w:ascii="黑体" w:hAnsi="黑体" w:eastAsia="黑体" w:cs="黑体"/>
          <w:color w:val="000000"/>
          <w:w w:val="82"/>
          <w:sz w:val="32"/>
          <w:szCs w:val="32"/>
        </w:rPr>
        <w:t xml:space="preserve"> </w:t>
      </w:r>
      <w:r>
        <w:rPr>
          <w:rFonts w:ascii="黑体" w:hAnsi="黑体" w:eastAsia="黑体" w:cs="黑体"/>
          <w:color w:val="000000"/>
          <w:sz w:val="32"/>
          <w:szCs w:val="32"/>
        </w:rPr>
        <w:t xml:space="preserve">学分，并优先推荐国家奖学金、三 </w:t>
      </w:r>
      <w:r>
        <w:rPr>
          <w:rFonts w:ascii="黑体" w:hAnsi="黑体" w:eastAsia="黑体" w:cs="黑体"/>
          <w:color w:val="000000"/>
          <w:spacing w:val="1"/>
          <w:w w:val="99"/>
          <w:sz w:val="32"/>
          <w:szCs w:val="32"/>
        </w:rPr>
        <w:t>好</w:t>
      </w:r>
      <w:r>
        <w:rPr>
          <w:rFonts w:ascii="黑体" w:hAnsi="黑体" w:eastAsia="黑体" w:cs="黑体"/>
          <w:color w:val="000000"/>
          <w:w w:val="99"/>
          <w:sz w:val="32"/>
          <w:szCs w:val="32"/>
        </w:rPr>
        <w:t>学</w:t>
      </w:r>
      <w:r>
        <w:rPr>
          <w:rFonts w:ascii="黑体" w:hAnsi="黑体" w:eastAsia="黑体" w:cs="黑体"/>
          <w:color w:val="000000"/>
          <w:sz w:val="32"/>
          <w:szCs w:val="32"/>
        </w:rPr>
        <w:t xml:space="preserve">生评选。 </w:t>
      </w:r>
    </w:p>
    <w:p w14:paraId="2C77FF47">
      <w:pPr>
        <w:kinsoku w:val="0"/>
        <w:wordWrap w:val="0"/>
        <w:autoSpaceDE w:val="0"/>
        <w:autoSpaceDN w:val="0"/>
        <w:adjustRightInd w:val="0"/>
        <w:spacing w:after="184"/>
        <w:ind w:left="985"/>
        <w:textAlignment w:val="baseline"/>
        <w:rPr>
          <w:rFonts w:hint="eastAsia" w:ascii="黑体" w:hAnsi="黑体" w:eastAsia="黑体" w:cs="黑体"/>
          <w:sz w:val="32"/>
          <w:szCs w:val="32"/>
        </w:rPr>
      </w:pPr>
      <w:r>
        <w:rPr>
          <w:rFonts w:ascii="黑体" w:hAnsi="黑体" w:eastAsia="黑体" w:cs="黑体"/>
          <w:color w:val="000000"/>
          <w:w w:val="99"/>
          <w:sz w:val="32"/>
          <w:szCs w:val="32"/>
        </w:rPr>
        <w:t>五</w:t>
      </w:r>
      <w:r>
        <w:rPr>
          <w:rFonts w:ascii="黑体" w:hAnsi="黑体" w:eastAsia="黑体" w:cs="黑体"/>
          <w:color w:val="000000"/>
          <w:sz w:val="32"/>
          <w:szCs w:val="32"/>
        </w:rPr>
        <w:t>、其他事项</w:t>
      </w:r>
    </w:p>
    <w:p w14:paraId="7F8918FA">
      <w:pPr>
        <w:kinsoku w:val="0"/>
        <w:wordWrap w:val="0"/>
        <w:autoSpaceDE w:val="0"/>
        <w:autoSpaceDN w:val="0"/>
        <w:adjustRightInd w:val="0"/>
        <w:spacing w:before="188" w:line="319" w:lineRule="auto"/>
        <w:ind w:left="346" w:right="345" w:firstLine="638"/>
        <w:jc w:val="both"/>
        <w:textAlignment w:val="baseline"/>
        <w:rPr>
          <w:rFonts w:hint="eastAsia" w:ascii="黑体" w:hAnsi="黑体" w:eastAsia="黑体" w:cs="黑体"/>
          <w:sz w:val="32"/>
          <w:szCs w:val="32"/>
        </w:rPr>
      </w:pPr>
      <w:r>
        <w:rPr>
          <w:rFonts w:ascii="黑体" w:hAnsi="黑体" w:eastAsia="黑体" w:cs="黑体"/>
          <w:color w:val="000000"/>
          <w:w w:val="99"/>
          <w:sz w:val="32"/>
          <w:szCs w:val="32"/>
        </w:rPr>
        <w:t>各二级学院请于</w:t>
      </w:r>
      <w:r>
        <w:rPr>
          <w:rFonts w:ascii="黑体" w:hAnsi="黑体" w:eastAsia="黑体" w:cs="黑体"/>
          <w:color w:val="000000"/>
          <w:w w:val="70"/>
          <w:sz w:val="32"/>
          <w:szCs w:val="32"/>
        </w:rPr>
        <w:t xml:space="preserve"> </w:t>
      </w:r>
      <w:r>
        <w:rPr>
          <w:rFonts w:ascii="黑体" w:hAnsi="黑体" w:eastAsia="黑体" w:cs="黑体"/>
          <w:color w:val="000000"/>
          <w:sz w:val="32"/>
          <w:szCs w:val="32"/>
        </w:rPr>
        <w:t>9</w:t>
      </w:r>
      <w:r>
        <w:rPr>
          <w:rFonts w:ascii="黑体" w:hAnsi="黑体" w:eastAsia="黑体" w:cs="黑体"/>
          <w:color w:val="000000"/>
          <w:w w:val="70"/>
          <w:sz w:val="32"/>
          <w:szCs w:val="32"/>
        </w:rPr>
        <w:t xml:space="preserve"> </w:t>
      </w:r>
      <w:r>
        <w:rPr>
          <w:rFonts w:ascii="黑体" w:hAnsi="黑体" w:eastAsia="黑体" w:cs="黑体"/>
          <w:color w:val="000000"/>
          <w:sz w:val="32"/>
          <w:szCs w:val="32"/>
        </w:rPr>
        <w:t>月</w:t>
      </w:r>
      <w:r>
        <w:rPr>
          <w:rFonts w:ascii="黑体" w:hAnsi="黑体" w:eastAsia="黑体" w:cs="黑体"/>
          <w:color w:val="000000"/>
          <w:w w:val="70"/>
          <w:sz w:val="32"/>
          <w:szCs w:val="32"/>
        </w:rPr>
        <w:t xml:space="preserve"> </w:t>
      </w:r>
      <w:r>
        <w:rPr>
          <w:rFonts w:ascii="黑体" w:hAnsi="黑体" w:eastAsia="黑体" w:cs="黑体"/>
          <w:color w:val="000000"/>
          <w:sz w:val="32"/>
          <w:szCs w:val="32"/>
        </w:rPr>
        <w:t>5</w:t>
      </w:r>
      <w:r>
        <w:rPr>
          <w:rFonts w:ascii="黑体" w:hAnsi="黑体" w:eastAsia="黑体" w:cs="黑体"/>
          <w:color w:val="000000"/>
          <w:w w:val="70"/>
          <w:sz w:val="32"/>
          <w:szCs w:val="32"/>
        </w:rPr>
        <w:t xml:space="preserve"> </w:t>
      </w:r>
      <w:r>
        <w:rPr>
          <w:rFonts w:ascii="黑体" w:hAnsi="黑体" w:eastAsia="黑体" w:cs="黑体"/>
          <w:color w:val="000000"/>
          <w:sz w:val="32"/>
          <w:szCs w:val="32"/>
        </w:rPr>
        <w:t>日前将本通知转发至所有班级群、教</w:t>
      </w:r>
      <w:r>
        <w:rPr>
          <w:rFonts w:ascii="黑体" w:hAnsi="黑体" w:eastAsia="黑体" w:cs="黑体"/>
          <w:color w:val="000000"/>
          <w:spacing w:val="4"/>
          <w:sz w:val="32"/>
          <w:szCs w:val="32"/>
        </w:rPr>
        <w:t>师群，确保人人知晓；请各二级学院高度重视，精</w:t>
      </w:r>
      <w:r>
        <w:rPr>
          <w:rFonts w:ascii="黑体" w:hAnsi="黑体" w:eastAsia="黑体" w:cs="黑体"/>
          <w:color w:val="000000"/>
          <w:spacing w:val="3"/>
          <w:sz w:val="32"/>
          <w:szCs w:val="32"/>
        </w:rPr>
        <w:t>心组织，确保</w:t>
      </w:r>
      <w:r>
        <w:rPr>
          <w:rFonts w:ascii="黑体" w:hAnsi="黑体" w:eastAsia="黑体" w:cs="黑体"/>
          <w:color w:val="000000"/>
          <w:spacing w:val="4"/>
          <w:sz w:val="32"/>
          <w:szCs w:val="32"/>
        </w:rPr>
        <w:t>国家智慧教育公共服务平台在我校落地见效，共同</w:t>
      </w:r>
      <w:r>
        <w:rPr>
          <w:rFonts w:ascii="黑体" w:hAnsi="黑体" w:eastAsia="黑体" w:cs="黑体"/>
          <w:color w:val="000000"/>
          <w:spacing w:val="3"/>
          <w:sz w:val="32"/>
          <w:szCs w:val="32"/>
        </w:rPr>
        <w:t>推动我校职业</w:t>
      </w:r>
      <w:r>
        <w:rPr>
          <w:rFonts w:ascii="黑体" w:hAnsi="黑体" w:eastAsia="黑体" w:cs="黑体"/>
          <w:color w:val="000000"/>
          <w:w w:val="99"/>
          <w:sz w:val="32"/>
          <w:szCs w:val="32"/>
        </w:rPr>
        <w:t>教</w:t>
      </w:r>
      <w:r>
        <w:rPr>
          <w:rFonts w:ascii="黑体" w:hAnsi="黑体" w:eastAsia="黑体" w:cs="黑体"/>
          <w:color w:val="000000"/>
          <w:sz w:val="32"/>
          <w:szCs w:val="32"/>
        </w:rPr>
        <w:t>育数字化水平再上新台阶。</w:t>
      </w:r>
    </w:p>
    <w:p w14:paraId="4990286E">
      <w:pPr>
        <w:kinsoku w:val="0"/>
        <w:autoSpaceDE w:val="0"/>
        <w:autoSpaceDN w:val="0"/>
        <w:adjustRightInd w:val="0"/>
        <w:spacing w:line="293" w:lineRule="auto"/>
        <w:ind w:left="5785" w:right="1678" w:firstLine="641"/>
        <w:textAlignment w:val="baseline"/>
        <w:rPr>
          <w:rFonts w:hint="eastAsia" w:ascii="黑体" w:hAnsi="黑体" w:eastAsia="黑体" w:cs="黑体"/>
          <w:sz w:val="32"/>
          <w:szCs w:val="32"/>
        </w:rPr>
      </w:pPr>
      <w:r>
        <w:rPr>
          <w:rFonts w:ascii="黑体" w:hAnsi="黑体" w:eastAsia="黑体" w:cs="黑体"/>
          <w:color w:val="000000"/>
          <w:spacing w:val="194"/>
          <w:sz w:val="32"/>
          <w:szCs w:val="32"/>
        </w:rPr>
        <w:t>教务</w:t>
      </w:r>
      <w:r>
        <w:rPr>
          <w:rFonts w:ascii="黑体" w:hAnsi="黑体" w:eastAsia="黑体" w:cs="黑体"/>
          <w:color w:val="000000"/>
          <w:spacing w:val="190"/>
          <w:sz w:val="32"/>
          <w:szCs w:val="32"/>
        </w:rPr>
        <w:t>处</w:t>
      </w:r>
      <w:r>
        <w:rPr>
          <w:rFonts w:ascii="黑体" w:hAnsi="黑体" w:eastAsia="黑体" w:cs="黑体"/>
          <w:color w:val="000000"/>
          <w:sz w:val="32"/>
          <w:szCs w:val="32"/>
        </w:rPr>
        <w:t xml:space="preserve"> </w:t>
      </w:r>
      <w:r>
        <w:rPr>
          <w:color w:val="000000"/>
          <w:w w:val="93"/>
          <w:sz w:val="32"/>
          <w:szCs w:val="32"/>
        </w:rPr>
        <w:t>2025</w:t>
      </w:r>
      <w:r>
        <w:rPr>
          <w:color w:val="000000"/>
          <w:w w:val="70"/>
          <w:sz w:val="32"/>
          <w:szCs w:val="32"/>
        </w:rPr>
        <w:t xml:space="preserve"> </w:t>
      </w:r>
      <w:r>
        <w:rPr>
          <w:rFonts w:ascii="黑体" w:hAnsi="黑体" w:eastAsia="黑体" w:cs="黑体"/>
          <w:color w:val="000000"/>
          <w:w w:val="93"/>
          <w:sz w:val="32"/>
          <w:szCs w:val="32"/>
        </w:rPr>
        <w:t>年</w:t>
      </w:r>
      <w:r>
        <w:rPr>
          <w:rFonts w:ascii="黑体" w:hAnsi="黑体" w:eastAsia="黑体" w:cs="黑体"/>
          <w:color w:val="000000"/>
          <w:w w:val="70"/>
          <w:sz w:val="32"/>
          <w:szCs w:val="32"/>
        </w:rPr>
        <w:t xml:space="preserve"> </w:t>
      </w:r>
      <w:r>
        <w:rPr>
          <w:color w:val="000000"/>
          <w:w w:val="93"/>
          <w:sz w:val="32"/>
          <w:szCs w:val="32"/>
        </w:rPr>
        <w:t>9</w:t>
      </w:r>
      <w:r>
        <w:rPr>
          <w:color w:val="000000"/>
          <w:w w:val="70"/>
          <w:sz w:val="32"/>
          <w:szCs w:val="32"/>
        </w:rPr>
        <w:t xml:space="preserve"> </w:t>
      </w:r>
      <w:r>
        <w:rPr>
          <w:rFonts w:ascii="黑体" w:hAnsi="黑体" w:eastAsia="黑体" w:cs="黑体"/>
          <w:color w:val="000000"/>
          <w:w w:val="93"/>
          <w:sz w:val="32"/>
          <w:szCs w:val="32"/>
        </w:rPr>
        <w:t>月</w:t>
      </w:r>
      <w:r>
        <w:rPr>
          <w:rFonts w:ascii="黑体" w:hAnsi="黑体" w:eastAsia="黑体" w:cs="黑体"/>
          <w:color w:val="000000"/>
          <w:w w:val="70"/>
          <w:sz w:val="32"/>
          <w:szCs w:val="32"/>
        </w:rPr>
        <w:t xml:space="preserve"> </w:t>
      </w:r>
      <w:r>
        <w:rPr>
          <w:color w:val="000000"/>
          <w:w w:val="93"/>
          <w:sz w:val="32"/>
          <w:szCs w:val="32"/>
        </w:rPr>
        <w:t>3</w:t>
      </w:r>
      <w:r>
        <w:rPr>
          <w:color w:val="000000"/>
          <w:w w:val="70"/>
          <w:sz w:val="32"/>
          <w:szCs w:val="32"/>
        </w:rPr>
        <w:t xml:space="preserve"> </w:t>
      </w:r>
      <w:r>
        <w:rPr>
          <w:rFonts w:ascii="黑体" w:hAnsi="黑体" w:eastAsia="黑体" w:cs="黑体"/>
          <w:color w:val="000000"/>
          <w:w w:val="93"/>
          <w:sz w:val="32"/>
          <w:szCs w:val="32"/>
        </w:rPr>
        <w:t>日</w:t>
      </w:r>
      <w:r>
        <w:rPr>
          <w:rFonts w:ascii="黑体" w:hAnsi="黑体" w:eastAsia="黑体" w:cs="黑体"/>
          <w:color w:val="000000"/>
          <w:sz w:val="32"/>
          <w:szCs w:val="32"/>
        </w:rPr>
        <w:t xml:space="preserve"> </w:t>
      </w:r>
      <w:r>
        <w:drawing>
          <wp:anchor distT="0" distB="0" distL="0" distR="0" simplePos="0" relativeHeight="251665408" behindDoc="1" locked="0" layoutInCell="1" allowOverlap="1">
            <wp:simplePos x="0" y="0"/>
            <wp:positionH relativeFrom="page">
              <wp:posOffset>4337050</wp:posOffset>
            </wp:positionH>
            <wp:positionV relativeFrom="paragraph">
              <wp:posOffset>-754380</wp:posOffset>
            </wp:positionV>
            <wp:extent cx="1443355" cy="1443355"/>
            <wp:effectExtent l="0" t="0" r="0" b="0"/>
            <wp:wrapNone/>
            <wp:docPr id="72" name="Image 72"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 72" descr="徽标&#10;&#10;AI 生成的内容可能不正确。"/>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1443567" cy="1443567"/>
                    </a:xfrm>
                    <a:prstGeom prst="rect">
                      <a:avLst/>
                    </a:prstGeom>
                  </pic:spPr>
                </pic:pic>
              </a:graphicData>
            </a:graphic>
          </wp:anchor>
        </w:drawing>
      </w:r>
    </w:p>
    <w:p w14:paraId="3A6BD64F">
      <w:pPr>
        <w:kinsoku w:val="0"/>
        <w:wordWrap w:val="0"/>
        <w:autoSpaceDE w:val="0"/>
        <w:autoSpaceDN w:val="0"/>
        <w:adjustRightInd w:val="0"/>
        <w:spacing w:line="466" w:lineRule="auto"/>
        <w:jc w:val="both"/>
        <w:textAlignment w:val="baseline"/>
        <w:rPr>
          <w:rFonts w:hint="eastAsia"/>
          <w:sz w:val="20"/>
          <w:szCs w:val="20"/>
        </w:rPr>
      </w:pPr>
    </w:p>
    <w:p w14:paraId="56096013">
      <w:pPr>
        <w:kinsoku w:val="0"/>
        <w:wordWrap w:val="0"/>
        <w:autoSpaceDE w:val="0"/>
        <w:autoSpaceDN w:val="0"/>
        <w:adjustRightInd w:val="0"/>
        <w:spacing w:before="1" w:line="235" w:lineRule="auto"/>
        <w:ind w:left="4837"/>
        <w:textAlignment w:val="baseline"/>
        <w:rPr>
          <w:rFonts w:hint="eastAsia" w:ascii="Times New Roman" w:hAnsi="Times New Roman" w:cs="Times New Roman"/>
          <w:sz w:val="18"/>
          <w:szCs w:val="18"/>
        </w:rPr>
      </w:pPr>
    </w:p>
    <w:p w14:paraId="12E0313E">
      <w:pPr>
        <w:rPr>
          <w:rFonts w:ascii="宋体" w:hAnsi="宋体" w:eastAsia="宋体"/>
          <w:sz w:val="44"/>
          <w:szCs w:val="44"/>
        </w:rPr>
      </w:pPr>
    </w:p>
    <w:p w14:paraId="1FF0B9D1">
      <w:pPr>
        <w:rPr>
          <w:rFonts w:ascii="宋体" w:hAnsi="宋体" w:eastAsia="宋体"/>
          <w:sz w:val="44"/>
          <w:szCs w:val="44"/>
        </w:rPr>
      </w:pPr>
    </w:p>
    <w:p w14:paraId="5B39BBDE">
      <w:pPr>
        <w:rPr>
          <w:rFonts w:ascii="宋体" w:hAnsi="宋体" w:eastAsia="宋体"/>
          <w:sz w:val="44"/>
          <w:szCs w:val="44"/>
        </w:rPr>
      </w:pPr>
    </w:p>
    <w:p w14:paraId="18697E11">
      <w:pPr>
        <w:rPr>
          <w:rFonts w:ascii="宋体" w:hAnsi="宋体" w:eastAsia="宋体"/>
          <w:sz w:val="44"/>
          <w:szCs w:val="44"/>
        </w:rPr>
      </w:pPr>
    </w:p>
    <w:p w14:paraId="43C6939D">
      <w:pPr>
        <w:rPr>
          <w:rFonts w:ascii="宋体" w:hAnsi="宋体" w:eastAsia="宋体"/>
          <w:sz w:val="44"/>
          <w:szCs w:val="44"/>
        </w:rPr>
      </w:pPr>
    </w:p>
    <w:p w14:paraId="5BBF71ED">
      <w:pPr>
        <w:rPr>
          <w:rFonts w:ascii="宋体" w:hAnsi="宋体" w:eastAsia="宋体"/>
          <w:sz w:val="44"/>
          <w:szCs w:val="44"/>
        </w:rPr>
      </w:pPr>
    </w:p>
    <w:p w14:paraId="5983BCE4">
      <w:pPr>
        <w:rPr>
          <w:rFonts w:ascii="宋体" w:hAnsi="宋体" w:eastAsia="宋体"/>
          <w:sz w:val="44"/>
          <w:szCs w:val="44"/>
        </w:rPr>
      </w:pPr>
    </w:p>
    <w:p w14:paraId="4646A830">
      <w:pPr>
        <w:rPr>
          <w:rFonts w:ascii="宋体" w:hAnsi="宋体" w:eastAsia="宋体"/>
          <w:sz w:val="44"/>
          <w:szCs w:val="44"/>
        </w:rPr>
      </w:pPr>
    </w:p>
    <w:p w14:paraId="2967303E">
      <w:pPr>
        <w:pStyle w:val="12"/>
      </w:pPr>
      <w:r>
        <w:rPr>
          <w:rFonts w:hint="eastAsia"/>
        </w:rPr>
        <w:drawing>
          <wp:inline distT="0" distB="0" distL="0" distR="0">
            <wp:extent cx="6275705" cy="5844540"/>
            <wp:effectExtent l="0" t="0" r="3175"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275705" cy="5844540"/>
                    </a:xfrm>
                    <a:prstGeom prst="rect">
                      <a:avLst/>
                    </a:prstGeom>
                    <a:noFill/>
                    <a:ln>
                      <a:noFill/>
                    </a:ln>
                  </pic:spPr>
                </pic:pic>
              </a:graphicData>
            </a:graphic>
          </wp:inline>
        </w:drawing>
      </w:r>
    </w:p>
    <w:p w14:paraId="50D05AEF">
      <w:pPr>
        <w:rPr>
          <w:rFonts w:hint="eastAsia" w:ascii="宋体" w:hAnsi="宋体" w:eastAsia="宋体"/>
          <w:sz w:val="44"/>
          <w:szCs w:val="44"/>
        </w:rPr>
      </w:pPr>
      <w:r>
        <w:rPr>
          <w:rFonts w:ascii="宋体" w:hAnsi="宋体" w:eastAsia="宋体" w:cs="宋体"/>
          <w:sz w:val="24"/>
          <w:szCs w:val="24"/>
        </w:rPr>
        <w:drawing>
          <wp:inline distT="0" distB="0" distL="114300" distR="114300">
            <wp:extent cx="5321300" cy="4507865"/>
            <wp:effectExtent l="0" t="0" r="12700"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4"/>
                    <a:stretch>
                      <a:fillRect/>
                    </a:stretch>
                  </pic:blipFill>
                  <pic:spPr>
                    <a:xfrm>
                      <a:off x="0" y="0"/>
                      <a:ext cx="5321300" cy="4507865"/>
                    </a:xfrm>
                    <a:prstGeom prst="rect">
                      <a:avLst/>
                    </a:prstGeom>
                    <a:noFill/>
                    <a:ln w="9525">
                      <a:noFill/>
                    </a:ln>
                  </pic:spPr>
                </pic:pic>
              </a:graphicData>
            </a:graphic>
          </wp:inline>
        </w:drawing>
      </w:r>
    </w:p>
    <w:p w14:paraId="1B5921C9">
      <w:pPr>
        <w:rPr>
          <w:rFonts w:hint="eastAsia" w:ascii="宋体" w:hAnsi="宋体" w:eastAsia="宋体"/>
          <w:sz w:val="44"/>
          <w:szCs w:val="44"/>
        </w:rPr>
      </w:pPr>
      <w:r>
        <w:drawing>
          <wp:anchor distT="0" distB="0" distL="114300" distR="114300" simplePos="0" relativeHeight="251666432" behindDoc="0" locked="0" layoutInCell="1" allowOverlap="1">
            <wp:simplePos x="0" y="0"/>
            <wp:positionH relativeFrom="column">
              <wp:posOffset>-586740</wp:posOffset>
            </wp:positionH>
            <wp:positionV relativeFrom="paragraph">
              <wp:posOffset>349250</wp:posOffset>
            </wp:positionV>
            <wp:extent cx="6362065" cy="3593465"/>
            <wp:effectExtent l="0" t="0" r="635" b="6985"/>
            <wp:wrapNone/>
            <wp:docPr id="2109182950" name="图片 1" descr="图片包含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82950" name="图片 1" descr="图片包含 网站&#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362065" cy="3593465"/>
                    </a:xfrm>
                    <a:prstGeom prst="rect">
                      <a:avLst/>
                    </a:prstGeom>
                    <a:noFill/>
                    <a:ln>
                      <a:noFill/>
                    </a:ln>
                  </pic:spPr>
                </pic:pic>
              </a:graphicData>
            </a:graphic>
          </wp:anchor>
        </w:drawing>
      </w:r>
    </w:p>
    <w:p w14:paraId="18E56F17">
      <w:pPr>
        <w:rPr>
          <w:rFonts w:hint="eastAsia" w:ascii="宋体" w:hAnsi="宋体" w:eastAsia="宋体"/>
          <w:sz w:val="44"/>
          <w:szCs w:val="44"/>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770DBA5-9C6D-43C3-9397-C0F188AD547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方正小标宋简体">
    <w:panose1 w:val="02000000000000000000"/>
    <w:charset w:val="86"/>
    <w:family w:val="auto"/>
    <w:pitch w:val="default"/>
    <w:sig w:usb0="00000001" w:usb1="08000000" w:usb2="00000000" w:usb3="00000000" w:csb0="00040000" w:csb1="00000000"/>
    <w:embedRegular r:id="rId2" w:fontKey="{480B921A-8590-4EDE-86CC-91D8836ED517}"/>
  </w:font>
  <w:font w:name="方正楷体_GBK">
    <w:panose1 w:val="02000000000000000000"/>
    <w:charset w:val="86"/>
    <w:family w:val="auto"/>
    <w:pitch w:val="default"/>
    <w:sig w:usb0="800002BF" w:usb1="38CF7CFA" w:usb2="00000016" w:usb3="00000000" w:csb0="00040000" w:csb1="00000000"/>
    <w:embedRegular r:id="rId3" w:fontKey="{D90D156E-BE0B-4591-992E-9DCCB6EA839E}"/>
  </w:font>
  <w:font w:name="Segoe UI">
    <w:panose1 w:val="020B0502040204020203"/>
    <w:charset w:val="00"/>
    <w:family w:val="swiss"/>
    <w:pitch w:val="default"/>
    <w:sig w:usb0="E4002EFF" w:usb1="C000E47F" w:usb2="00000009" w:usb3="00000000" w:csb0="200001FF" w:csb1="00000000"/>
  </w:font>
  <w:font w:name="方正仿宋_GBK">
    <w:panose1 w:val="02000000000000000000"/>
    <w:charset w:val="86"/>
    <w:family w:val="auto"/>
    <w:pitch w:val="default"/>
    <w:sig w:usb0="A00002BF" w:usb1="38CF7CFA" w:usb2="00082016" w:usb3="00000000" w:csb0="00040001" w:csb1="00000000"/>
    <w:embedRegular r:id="rId4" w:fontKey="{9E1EF339-DEB7-48E1-AD3F-C3EB2F9337C2}"/>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43674F"/>
    <w:multiLevelType w:val="multilevel"/>
    <w:tmpl w:val="F643674F"/>
    <w:lvl w:ilvl="0" w:tentative="0">
      <w:start w:val="1"/>
      <w:numFmt w:val="japaneseCounting"/>
      <w:lvlText w:val="%1、"/>
      <w:lvlJc w:val="left"/>
      <w:pPr>
        <w:ind w:left="480" w:hanging="480"/>
      </w:pPr>
      <w:rPr>
        <w:rFonts w:hint="eastAsia"/>
      </w:rPr>
    </w:lvl>
    <w:lvl w:ilvl="1" w:tentative="0">
      <w:start w:val="1"/>
      <w:numFmt w:val="decimal"/>
      <w:suff w:val="nothing"/>
      <w:lvlText w:val="（%2）"/>
      <w:lvlJc w:val="left"/>
      <w:pPr>
        <w:ind w:left="1287" w:hanging="720"/>
      </w:pPr>
      <w:rPr>
        <w:rFonts w:hint="eastAsia" w:ascii="Segoe UI" w:hAnsi="Segoe UI" w:eastAsia="宋体" w:cs="Segoe UI"/>
        <w:b w:val="0"/>
        <w:bCs/>
      </w:rPr>
    </w:lvl>
    <w:lvl w:ilvl="2" w:tentative="0">
      <w:start w:val="1"/>
      <w:numFmt w:val="lowerRoman"/>
      <w:lvlText w:val="%3."/>
      <w:lvlJc w:val="right"/>
      <w:pPr>
        <w:ind w:left="1320" w:hanging="44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A47"/>
    <w:rsid w:val="00235E38"/>
    <w:rsid w:val="0030078A"/>
    <w:rsid w:val="008D6341"/>
    <w:rsid w:val="00A76881"/>
    <w:rsid w:val="00B36A47"/>
    <w:rsid w:val="28444B86"/>
    <w:rsid w:val="76A14D15"/>
    <w:rsid w:val="7E8074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qFormat/>
    <w:uiPriority w:val="99"/>
    <w:pPr>
      <w:widowControl/>
      <w:spacing w:before="100" w:beforeAutospacing="1" w:after="100" w:afterAutospacing="1" w:line="240" w:lineRule="auto"/>
    </w:pPr>
    <w:rPr>
      <w:rFonts w:ascii="宋体" w:hAnsi="宋体" w:eastAsia="宋体" w:cs="宋体"/>
      <w:kern w:val="0"/>
      <w:sz w:val="24"/>
      <w14:ligatures w14:val="none"/>
    </w:rPr>
  </w:style>
  <w:style w:type="paragraph" w:styleId="13">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6">
    <w:name w:val="Strong"/>
    <w:basedOn w:val="15"/>
    <w:qFormat/>
    <w:uiPriority w:val="22"/>
    <w:rPr>
      <w:b/>
      <w:bCs/>
    </w:rPr>
  </w:style>
  <w:style w:type="character" w:customStyle="1" w:styleId="17">
    <w:name w:val="标题 1 字符"/>
    <w:basedOn w:val="15"/>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5"/>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5"/>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5"/>
    <w:link w:val="5"/>
    <w:semiHidden/>
    <w:uiPriority w:val="9"/>
    <w:rPr>
      <w:rFonts w:cstheme="majorBidi"/>
      <w:color w:val="104862" w:themeColor="accent1" w:themeShade="BF"/>
      <w:sz w:val="28"/>
      <w:szCs w:val="28"/>
    </w:rPr>
  </w:style>
  <w:style w:type="character" w:customStyle="1" w:styleId="21">
    <w:name w:val="标题 5 字符"/>
    <w:basedOn w:val="15"/>
    <w:link w:val="6"/>
    <w:semiHidden/>
    <w:uiPriority w:val="9"/>
    <w:rPr>
      <w:rFonts w:cstheme="majorBidi"/>
      <w:color w:val="104862" w:themeColor="accent1" w:themeShade="BF"/>
      <w:sz w:val="24"/>
    </w:rPr>
  </w:style>
  <w:style w:type="character" w:customStyle="1" w:styleId="22">
    <w:name w:val="标题 6 字符"/>
    <w:basedOn w:val="15"/>
    <w:link w:val="7"/>
    <w:semiHidden/>
    <w:qFormat/>
    <w:uiPriority w:val="9"/>
    <w:rPr>
      <w:rFonts w:cstheme="majorBidi"/>
      <w:b/>
      <w:bCs/>
      <w:color w:val="104862" w:themeColor="accent1" w:themeShade="BF"/>
    </w:rPr>
  </w:style>
  <w:style w:type="character" w:customStyle="1" w:styleId="23">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5"/>
    <w:link w:val="13"/>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5"/>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5"/>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5"/>
    <w:link w:val="32"/>
    <w:qFormat/>
    <w:uiPriority w:val="30"/>
    <w:rPr>
      <w:i/>
      <w:iCs/>
      <w:color w:val="104862" w:themeColor="accent1" w:themeShade="BF"/>
    </w:rPr>
  </w:style>
  <w:style w:type="character" w:customStyle="1" w:styleId="34">
    <w:name w:val="Intense Reference"/>
    <w:basedOn w:val="15"/>
    <w:qFormat/>
    <w:uiPriority w:val="32"/>
    <w:rPr>
      <w:b/>
      <w:bCs/>
      <w:smallCaps/>
      <w:color w:val="104862" w:themeColor="accent1" w:themeShade="BF"/>
      <w:spacing w:val="5"/>
    </w:rPr>
  </w:style>
  <w:style w:type="paragraph" w:customStyle="1" w:styleId="35">
    <w:name w:val="ds-markdown-paragraph"/>
    <w:basedOn w:val="1"/>
    <w:qFormat/>
    <w:uiPriority w:val="0"/>
    <w:pPr>
      <w:widowControl/>
      <w:spacing w:before="100" w:beforeAutospacing="1" w:after="100" w:afterAutospacing="1" w:line="240" w:lineRule="auto"/>
    </w:pPr>
    <w:rPr>
      <w:rFonts w:ascii="宋体" w:hAnsi="宋体" w:eastAsia="宋体" w:cs="宋体"/>
      <w:kern w:val="0"/>
      <w:sz w:val="24"/>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1450</Words>
  <Characters>1496</Characters>
  <Lines>92</Lines>
  <Paragraphs>42</Paragraphs>
  <TotalTime>37</TotalTime>
  <ScaleCrop>false</ScaleCrop>
  <LinksUpToDate>false</LinksUpToDate>
  <CharactersWithSpaces>1540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2025-09-05T08:18:00Z</dcterms:created>
  <dc:creator>a65035</dc:creator>
  <cp:lastModifiedBy>罗吉良</cp:lastModifiedBy>
  <dcterms:modified xsi:type="dcterms:W3CDTF">2025-09-06T10:28:23Z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eyJoZGlkIjoiNDJmNjlmNjZjMDhiYWE4ZjUzOGNjZjRjNWY3MzcyYjEiLCJ1c2VySWQiOiIxNjAyNzUzNzM1In0=</vt:lpwstr>
  </property>
  <property fmtid="{D5CDD505-2E9C-101B-9397-08002B2CF9AE}" pid="3" name="KSOProductBuildVer">
    <vt:lpwstr>2052-12.1.0.20305</vt:lpwstr>
  </property>
  <property fmtid="{D5CDD505-2E9C-101B-9397-08002B2CF9AE}" pid="4" name="ICV">
    <vt:lpwstr>77BF6D221A844390A3BFA07962B99B57_12</vt:lpwstr>
  </property>
</Properties>
</file>