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media/image1.webp" ContentType="image/webp"/>
  <Override PartName="/word/media/image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A4B38">
      <w:pPr>
        <w:pStyle w:val="2"/>
        <w:bidi w:val="0"/>
        <w:jc w:val="center"/>
        <w:rPr>
          <w:rFonts w:hint="eastAsia"/>
          <w:lang w:val="en-US" w:eastAsia="zh-CN"/>
        </w:rPr>
      </w:pPr>
      <w:r>
        <w:rPr>
          <w:rFonts w:hint="eastAsia"/>
          <w:lang w:val="en-US" w:eastAsia="zh-CN"/>
        </w:rPr>
        <w:t>定期对指导教师进行培训</w:t>
      </w:r>
    </w:p>
    <w:p w14:paraId="5EEAA583">
      <w:pPr>
        <w:pStyle w:val="2"/>
        <w:keepNext/>
        <w:keepLines/>
        <w:pageBreakBefore w:val="0"/>
        <w:widowControl w:val="0"/>
        <w:kinsoku/>
        <w:wordWrap/>
        <w:overflowPunct/>
        <w:topLinePunct w:val="0"/>
        <w:autoSpaceDE/>
        <w:autoSpaceDN/>
        <w:bidi w:val="0"/>
        <w:adjustRightInd/>
        <w:snapToGrid/>
        <w:spacing w:line="560" w:lineRule="exact"/>
        <w:jc w:val="left"/>
        <w:textAlignment w:val="auto"/>
        <w:rPr>
          <w:rFonts w:hint="eastAsia" w:ascii="方正仿宋_GB18030" w:hAnsi="方正仿宋_GB18030" w:eastAsia="方正仿宋_GB18030" w:cs="方正仿宋_GB18030"/>
          <w:b w:val="0"/>
          <w:bCs/>
          <w:sz w:val="32"/>
          <w:szCs w:val="32"/>
          <w:lang w:eastAsia="zh-CN"/>
        </w:rPr>
      </w:pPr>
      <w:r>
        <w:rPr>
          <w:rFonts w:hint="eastAsia"/>
          <w:lang w:val="en-US" w:eastAsia="zh-CN"/>
        </w:rPr>
        <w:t xml:space="preserve"> </w:t>
      </w:r>
      <w:r>
        <w:rPr>
          <w:rFonts w:hint="eastAsia"/>
          <w:b w:val="0"/>
          <w:bCs/>
          <w:lang w:val="en-US" w:eastAsia="zh-CN"/>
        </w:rPr>
        <w:t xml:space="preserve"> </w:t>
      </w:r>
      <w:r>
        <w:rPr>
          <w:rFonts w:hint="eastAsia" w:ascii="方正仿宋_GB18030" w:hAnsi="方正仿宋_GB18030" w:eastAsia="方正仿宋_GB18030" w:cs="方正仿宋_GB18030"/>
          <w:b w:val="0"/>
          <w:bCs/>
          <w:sz w:val="32"/>
          <w:szCs w:val="32"/>
        </w:rPr>
        <w:t>定期对指导教师进行培训十分必要且意义重大。从教学理念来看，能让教师接触到前沿教育思想，如当下流行的项目式学习、跨学科教学理念，更新传统教学观念。在教学方法上，通过培训可学习新的授课技巧，例如如何运用小组讨论法提高学生参与度，采用情景教学法增强知识的实用性。同时，培训能提升教师对新技术的应用能力，像使用在线教学平台、智能教学工具等。这不仅有助于教师个人成长，还能提高教学质量，让学生获得更优质的教育资源，推动教育事业的良性发展。</w:t>
      </w:r>
      <w:r>
        <w:rPr>
          <w:rFonts w:hint="eastAsia" w:ascii="方正仿宋_GB18030" w:hAnsi="方正仿宋_GB18030" w:eastAsia="方正仿宋_GB18030" w:cs="方正仿宋_GB18030"/>
          <w:b w:val="0"/>
          <w:bCs/>
          <w:sz w:val="32"/>
          <w:szCs w:val="32"/>
          <w:lang w:eastAsia="zh-CN"/>
        </w:rPr>
        <w:t>【</w:t>
      </w:r>
      <w:r>
        <w:rPr>
          <w:rFonts w:hint="eastAsia" w:ascii="方正仿宋_GB18030" w:hAnsi="方正仿宋_GB18030" w:eastAsia="方正仿宋_GB18030" w:cs="方正仿宋_GB18030"/>
          <w:b w:val="0"/>
          <w:bCs/>
          <w:sz w:val="32"/>
          <w:szCs w:val="32"/>
          <w:lang w:val="en-US" w:eastAsia="zh-CN"/>
        </w:rPr>
        <w:t>详情见附件1</w:t>
      </w:r>
      <w:r>
        <w:rPr>
          <w:rFonts w:hint="eastAsia" w:ascii="方正仿宋_GB18030" w:hAnsi="方正仿宋_GB18030" w:eastAsia="方正仿宋_GB18030" w:cs="方正仿宋_GB18030"/>
          <w:b w:val="0"/>
          <w:bCs/>
          <w:sz w:val="32"/>
          <w:szCs w:val="32"/>
          <w:lang w:eastAsia="zh-CN"/>
        </w:rPr>
        <w:t>】</w:t>
      </w:r>
    </w:p>
    <w:p w14:paraId="33A70F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6A006183">
      <w:pPr>
        <w:rPr>
          <w:rFonts w:hint="eastAsia"/>
          <w:lang w:val="en-US" w:eastAsia="zh-CN"/>
        </w:rPr>
      </w:pPr>
    </w:p>
    <w:p w14:paraId="7CA98866">
      <w:pPr>
        <w:rPr>
          <w:rFonts w:hint="eastAsia"/>
          <w:lang w:val="en-US" w:eastAsia="zh-CN"/>
        </w:rPr>
      </w:pPr>
    </w:p>
    <w:p w14:paraId="1BCC256F">
      <w:pPr>
        <w:rPr>
          <w:rFonts w:hint="eastAsia"/>
          <w:lang w:val="en-US" w:eastAsia="zh-CN"/>
        </w:rPr>
      </w:pPr>
    </w:p>
    <w:p w14:paraId="539122CD">
      <w:pPr>
        <w:rPr>
          <w:rFonts w:hint="eastAsia"/>
          <w:lang w:val="en-US" w:eastAsia="zh-CN"/>
        </w:rPr>
      </w:pPr>
    </w:p>
    <w:p w14:paraId="3CD2BD58">
      <w:pPr>
        <w:rPr>
          <w:rFonts w:hint="eastAsia"/>
          <w:lang w:val="en-US" w:eastAsia="zh-CN"/>
        </w:rPr>
      </w:pPr>
    </w:p>
    <w:p w14:paraId="6417AC78">
      <w:pPr>
        <w:rPr>
          <w:rFonts w:hint="eastAsia"/>
          <w:lang w:val="en-US" w:eastAsia="zh-CN"/>
        </w:rPr>
      </w:pPr>
    </w:p>
    <w:p w14:paraId="32C7FE17">
      <w:pPr>
        <w:rPr>
          <w:rFonts w:hint="eastAsia"/>
          <w:lang w:val="en-US" w:eastAsia="zh-CN"/>
        </w:rPr>
      </w:pPr>
    </w:p>
    <w:p w14:paraId="5940ED70">
      <w:pPr>
        <w:rPr>
          <w:rFonts w:hint="eastAsia"/>
          <w:lang w:val="en-US" w:eastAsia="zh-CN"/>
        </w:rPr>
      </w:pPr>
    </w:p>
    <w:p w14:paraId="123841F9">
      <w:pPr>
        <w:rPr>
          <w:rFonts w:hint="eastAsia"/>
          <w:lang w:val="en-US" w:eastAsia="zh-CN"/>
        </w:rPr>
      </w:pPr>
    </w:p>
    <w:p w14:paraId="4EF1811D">
      <w:pPr>
        <w:rPr>
          <w:rFonts w:hint="eastAsia"/>
          <w:lang w:val="en-US" w:eastAsia="zh-CN"/>
        </w:rPr>
      </w:pPr>
    </w:p>
    <w:p w14:paraId="06F0968F">
      <w:pPr>
        <w:rPr>
          <w:rFonts w:hint="eastAsia"/>
          <w:lang w:val="en-US" w:eastAsia="zh-CN"/>
        </w:rPr>
      </w:pPr>
    </w:p>
    <w:p w14:paraId="244EB7F0">
      <w:pPr>
        <w:rPr>
          <w:rFonts w:hint="eastAsia"/>
          <w:lang w:val="en-US" w:eastAsia="zh-CN"/>
        </w:rPr>
      </w:pPr>
    </w:p>
    <w:p w14:paraId="0814F447">
      <w:pPr>
        <w:rPr>
          <w:rFonts w:hint="eastAsia"/>
          <w:lang w:val="en-US" w:eastAsia="zh-CN"/>
        </w:rPr>
      </w:pPr>
    </w:p>
    <w:p w14:paraId="10B466C9">
      <w:pPr>
        <w:rPr>
          <w:rFonts w:hint="eastAsia"/>
          <w:lang w:val="en-US" w:eastAsia="zh-CN"/>
        </w:rPr>
      </w:pPr>
    </w:p>
    <w:p w14:paraId="34805AEE">
      <w:pPr>
        <w:rPr>
          <w:rFonts w:hint="eastAsia"/>
          <w:lang w:val="en-US" w:eastAsia="zh-CN"/>
        </w:rPr>
      </w:pPr>
    </w:p>
    <w:p w14:paraId="0ECA05E3">
      <w:pPr>
        <w:rPr>
          <w:rFonts w:hint="eastAsia"/>
          <w:lang w:val="en-US" w:eastAsia="zh-CN"/>
        </w:rPr>
      </w:pPr>
    </w:p>
    <w:p w14:paraId="68A3D52D">
      <w:pPr>
        <w:rPr>
          <w:rFonts w:hint="eastAsia"/>
          <w:lang w:val="en-US" w:eastAsia="zh-CN"/>
        </w:rPr>
      </w:pPr>
    </w:p>
    <w:p w14:paraId="0543268D">
      <w:pPr>
        <w:rPr>
          <w:rFonts w:hint="eastAsia"/>
          <w:lang w:val="en-US" w:eastAsia="zh-CN"/>
        </w:rPr>
      </w:pPr>
    </w:p>
    <w:p w14:paraId="40D9649C">
      <w:pPr>
        <w:rPr>
          <w:rFonts w:hint="eastAsia"/>
          <w:lang w:val="en-US" w:eastAsia="zh-CN"/>
        </w:rPr>
      </w:pPr>
    </w:p>
    <w:p w14:paraId="4AE65200">
      <w:pPr>
        <w:rPr>
          <w:rFonts w:hint="eastAsia"/>
          <w:lang w:val="en-US" w:eastAsia="zh-CN"/>
        </w:rPr>
      </w:pPr>
    </w:p>
    <w:p w14:paraId="50E13760">
      <w:pPr>
        <w:rPr>
          <w:rFonts w:hint="eastAsia"/>
          <w:sz w:val="24"/>
          <w:szCs w:val="32"/>
          <w:lang w:val="en-US" w:eastAsia="zh-CN"/>
        </w:rPr>
      </w:pPr>
    </w:p>
    <w:p w14:paraId="6BAD31F5">
      <w:pPr>
        <w:rPr>
          <w:rFonts w:hint="default"/>
          <w:sz w:val="24"/>
          <w:szCs w:val="32"/>
          <w:lang w:val="en-US" w:eastAsia="zh-CN"/>
        </w:rPr>
      </w:pPr>
      <w:r>
        <w:rPr>
          <w:rFonts w:hint="eastAsia"/>
          <w:sz w:val="24"/>
          <w:szCs w:val="32"/>
          <w:lang w:val="en-US" w:eastAsia="zh-CN"/>
        </w:rPr>
        <w:t>附件1</w:t>
      </w:r>
    </w:p>
    <w:p w14:paraId="28F5724E">
      <w:pPr>
        <w:jc w:val="center"/>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bCs w:val="0"/>
          <w:kern w:val="44"/>
          <w:sz w:val="36"/>
          <w:szCs w:val="36"/>
          <w:lang w:val="en-US" w:eastAsia="zh-CN" w:bidi="ar-SA"/>
        </w:rPr>
        <w:t>人文学院2024年实习班第一次班主任工作会议</w:t>
      </w:r>
    </w:p>
    <w:p w14:paraId="70226A0C">
      <w:pPr>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时间：2024年9月5日    下午：16：30</w:t>
      </w:r>
    </w:p>
    <w:p w14:paraId="0DC74A50">
      <w:pPr>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地点：人文学院办公室（综合楼四楼）</w:t>
      </w:r>
    </w:p>
    <w:p w14:paraId="039ABF1E">
      <w:pPr>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参会人员：全院实习班班主任、杨伟、陆春艳、杨黎、车同相</w:t>
      </w:r>
    </w:p>
    <w:p w14:paraId="732DB100">
      <w:pPr>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请假：</w:t>
      </w:r>
    </w:p>
    <w:p w14:paraId="233F2DEC">
      <w:pPr>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会议内容：</w:t>
      </w:r>
    </w:p>
    <w:p w14:paraId="7E1E0CF8">
      <w:pPr>
        <w:numPr>
          <w:ilvl w:val="0"/>
          <w:numId w:val="1"/>
        </w:numPr>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通报截止目前为止学生实习定岗情况。（车同相）</w:t>
      </w:r>
    </w:p>
    <w:p w14:paraId="58ECF78F">
      <w:pPr>
        <w:widowControl w:val="0"/>
        <w:numPr>
          <w:ilvl w:val="0"/>
          <w:numId w:val="2"/>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北京京师定岗33人（原报名39人）；</w:t>
      </w:r>
    </w:p>
    <w:p w14:paraId="7921C264">
      <w:pPr>
        <w:widowControl w:val="0"/>
        <w:numPr>
          <w:ilvl w:val="0"/>
          <w:numId w:val="2"/>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广州童乐定岗72人（原报名72人）；</w:t>
      </w:r>
    </w:p>
    <w:p w14:paraId="23D9F673">
      <w:pPr>
        <w:widowControl w:val="0"/>
        <w:numPr>
          <w:ilvl w:val="0"/>
          <w:numId w:val="2"/>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广州伟创定岗41人（原报名46人）；</w:t>
      </w:r>
    </w:p>
    <w:p w14:paraId="7F8346C2">
      <w:pPr>
        <w:widowControl w:val="0"/>
        <w:numPr>
          <w:ilvl w:val="0"/>
          <w:numId w:val="2"/>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上海序锐教育定岗62人（原报名56人）；</w:t>
      </w:r>
    </w:p>
    <w:p w14:paraId="03252672">
      <w:pPr>
        <w:widowControl w:val="0"/>
        <w:numPr>
          <w:ilvl w:val="0"/>
          <w:numId w:val="2"/>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浙江衢州定岗46人（原报名73人）；</w:t>
      </w:r>
    </w:p>
    <w:p w14:paraId="6F95C227">
      <w:pPr>
        <w:widowControl w:val="0"/>
        <w:numPr>
          <w:ilvl w:val="0"/>
          <w:numId w:val="2"/>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芒市凌虹</w:t>
      </w:r>
      <w:r>
        <w:rPr>
          <w:rFonts w:hint="eastAsia" w:ascii="方正仿宋_GB18030" w:hAnsi="方正仿宋_GB18030" w:eastAsia="方正仿宋_GB18030" w:cs="方正仿宋_GB18030"/>
          <w:b w:val="0"/>
          <w:bCs/>
          <w:kern w:val="44"/>
          <w:sz w:val="32"/>
          <w:szCs w:val="32"/>
          <w:lang w:val="en-US" w:eastAsia="zh-CN" w:bidi="ar-SA"/>
        </w:rPr>
        <w:t>（</w:t>
      </w:r>
      <w:r>
        <w:rPr>
          <w:rFonts w:hint="default" w:ascii="方正仿宋_GB18030" w:hAnsi="方正仿宋_GB18030" w:eastAsia="方正仿宋_GB18030" w:cs="方正仿宋_GB18030"/>
          <w:b w:val="0"/>
          <w:bCs/>
          <w:kern w:val="44"/>
          <w:sz w:val="32"/>
          <w:szCs w:val="32"/>
          <w:lang w:val="en-US" w:eastAsia="zh-CN" w:bidi="ar-SA"/>
        </w:rPr>
        <w:t>集团</w:t>
      </w:r>
      <w:r>
        <w:rPr>
          <w:rFonts w:hint="eastAsia" w:ascii="方正仿宋_GB18030" w:hAnsi="方正仿宋_GB18030" w:eastAsia="方正仿宋_GB18030" w:cs="方正仿宋_GB18030"/>
          <w:b w:val="0"/>
          <w:bCs/>
          <w:kern w:val="44"/>
          <w:sz w:val="32"/>
          <w:szCs w:val="32"/>
          <w:lang w:val="en-US" w:eastAsia="zh-CN" w:bidi="ar-SA"/>
        </w:rPr>
        <w:t>）</w:t>
      </w:r>
      <w:r>
        <w:rPr>
          <w:rFonts w:hint="default" w:ascii="方正仿宋_GB18030" w:hAnsi="方正仿宋_GB18030" w:eastAsia="方正仿宋_GB18030" w:cs="方正仿宋_GB18030"/>
          <w:b w:val="0"/>
          <w:bCs/>
          <w:kern w:val="44"/>
          <w:sz w:val="32"/>
          <w:szCs w:val="32"/>
          <w:lang w:val="en-US" w:eastAsia="zh-CN" w:bidi="ar-SA"/>
        </w:rPr>
        <w:t>幼儿园11人；</w:t>
      </w:r>
    </w:p>
    <w:p w14:paraId="7B0714CD">
      <w:pPr>
        <w:widowControl w:val="0"/>
        <w:numPr>
          <w:ilvl w:val="0"/>
          <w:numId w:val="2"/>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自主联系67人（原报名40人）；</w:t>
      </w:r>
    </w:p>
    <w:p w14:paraId="2C7FD137">
      <w:pPr>
        <w:widowControl w:val="0"/>
        <w:numPr>
          <w:ilvl w:val="0"/>
          <w:numId w:val="0"/>
        </w:numPr>
        <w:ind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三年制学前教育332人（1班44人；2班47人；3班4</w:t>
      </w:r>
      <w:r>
        <w:rPr>
          <w:rFonts w:hint="eastAsia" w:ascii="方正仿宋_GB18030" w:hAnsi="方正仿宋_GB18030" w:eastAsia="方正仿宋_GB18030" w:cs="方正仿宋_GB18030"/>
          <w:b w:val="0"/>
          <w:bCs/>
          <w:kern w:val="44"/>
          <w:sz w:val="32"/>
          <w:szCs w:val="32"/>
          <w:lang w:val="en-US" w:eastAsia="zh-CN" w:bidi="ar-SA"/>
        </w:rPr>
        <w:t>3</w:t>
      </w:r>
      <w:r>
        <w:rPr>
          <w:rFonts w:hint="default" w:ascii="方正仿宋_GB18030" w:hAnsi="方正仿宋_GB18030" w:eastAsia="方正仿宋_GB18030" w:cs="方正仿宋_GB18030"/>
          <w:b w:val="0"/>
          <w:bCs/>
          <w:kern w:val="44"/>
          <w:sz w:val="32"/>
          <w:szCs w:val="32"/>
          <w:lang w:val="en-US" w:eastAsia="zh-CN" w:bidi="ar-SA"/>
        </w:rPr>
        <w:t>人；4班52人；5班45人；6班50人；7班52人）。</w:t>
      </w:r>
    </w:p>
    <w:p w14:paraId="7E04DD78">
      <w:pPr>
        <w:widowControl w:val="0"/>
        <w:numPr>
          <w:ilvl w:val="0"/>
          <w:numId w:val="0"/>
        </w:numPr>
        <w:ind w:firstLine="640" w:firstLineChars="200"/>
        <w:jc w:val="both"/>
        <w:rPr>
          <w:rFonts w:hint="eastAsia" w:ascii="方正仿宋_GB18030" w:hAnsi="方正仿宋_GB18030" w:eastAsia="方正仿宋_GB18030" w:cs="方正仿宋_GB18030"/>
          <w:b w:val="0"/>
          <w:bCs/>
          <w:kern w:val="44"/>
          <w:sz w:val="32"/>
          <w:szCs w:val="32"/>
          <w:lang w:val="en-US" w:eastAsia="zh-CN" w:bidi="ar-SA"/>
        </w:rPr>
      </w:pPr>
      <w:r>
        <w:rPr>
          <w:rFonts w:hint="default" w:ascii="方正仿宋_GB18030" w:hAnsi="方正仿宋_GB18030" w:eastAsia="方正仿宋_GB18030" w:cs="方正仿宋_GB18030"/>
          <w:b w:val="0"/>
          <w:bCs/>
          <w:kern w:val="44"/>
          <w:sz w:val="32"/>
          <w:szCs w:val="32"/>
          <w:lang w:val="en-US" w:eastAsia="zh-CN" w:bidi="ar-SA"/>
        </w:rPr>
        <w:t>20级五年制学年两个班（自主实习），2022级婴幼儿托育服务与管理一个班（集中实习（伟创）+自主实习）</w:t>
      </w:r>
    </w:p>
    <w:p w14:paraId="508F73CB">
      <w:pPr>
        <w:widowControl w:val="0"/>
        <w:numPr>
          <w:ilvl w:val="0"/>
          <w:numId w:val="1"/>
        </w:numPr>
        <w:ind w:left="0" w:leftChars="0" w:firstLine="0" w:firstLineChars="0"/>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工学云相关事宜</w:t>
      </w:r>
    </w:p>
    <w:p w14:paraId="3A2DF7A5">
      <w:pPr>
        <w:widowControl w:val="0"/>
        <w:numPr>
          <w:ilvl w:val="0"/>
          <w:numId w:val="3"/>
        </w:numPr>
        <w:ind w:leftChars="0"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督促学生</w:t>
      </w:r>
      <w:r>
        <w:rPr>
          <w:rFonts w:hint="default" w:ascii="方正仿宋_GB18030" w:hAnsi="方正仿宋_GB18030" w:eastAsia="方正仿宋_GB18030" w:cs="方正仿宋_GB18030"/>
          <w:b w:val="0"/>
          <w:bCs/>
          <w:kern w:val="44"/>
          <w:sz w:val="32"/>
          <w:szCs w:val="32"/>
          <w:lang w:val="en-US" w:eastAsia="zh-CN" w:bidi="ar-SA"/>
        </w:rPr>
        <w:t>定岗情况的上报（学生填写并上传三方协议</w:t>
      </w:r>
      <w:r>
        <w:rPr>
          <w:rFonts w:hint="eastAsia" w:ascii="方正仿宋_GB18030" w:hAnsi="方正仿宋_GB18030" w:eastAsia="方正仿宋_GB18030" w:cs="方正仿宋_GB18030"/>
          <w:b w:val="0"/>
          <w:bCs/>
          <w:kern w:val="44"/>
          <w:sz w:val="32"/>
          <w:szCs w:val="32"/>
          <w:lang w:val="en-US" w:eastAsia="zh-CN" w:bidi="ar-SA"/>
        </w:rPr>
        <w:t>（3、4、13页）</w:t>
      </w:r>
      <w:r>
        <w:rPr>
          <w:rFonts w:hint="default" w:ascii="方正仿宋_GB18030" w:hAnsi="方正仿宋_GB18030" w:eastAsia="方正仿宋_GB18030" w:cs="方正仿宋_GB18030"/>
          <w:b w:val="0"/>
          <w:bCs/>
          <w:kern w:val="44"/>
          <w:sz w:val="32"/>
          <w:szCs w:val="32"/>
          <w:lang w:val="en-US" w:eastAsia="zh-CN" w:bidi="ar-SA"/>
        </w:rPr>
        <w:t>---班主任审核）</w:t>
      </w:r>
    </w:p>
    <w:p w14:paraId="0A093548">
      <w:pPr>
        <w:widowControl w:val="0"/>
        <w:numPr>
          <w:ilvl w:val="0"/>
          <w:numId w:val="3"/>
        </w:numPr>
        <w:ind w:leftChars="0"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督促学生完成：签到（1次/周）；周报；月报。</w:t>
      </w:r>
    </w:p>
    <w:p w14:paraId="68FBA6AD">
      <w:pPr>
        <w:widowControl w:val="0"/>
        <w:numPr>
          <w:ilvl w:val="0"/>
          <w:numId w:val="3"/>
        </w:numPr>
        <w:ind w:leftChars="0" w:firstLine="640" w:firstLineChars="20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后期更换岗位要在工学云上填写。</w:t>
      </w:r>
    </w:p>
    <w:p w14:paraId="7DCBF4F5">
      <w:pPr>
        <w:widowControl w:val="0"/>
        <w:numPr>
          <w:ilvl w:val="0"/>
          <w:numId w:val="1"/>
        </w:numPr>
        <w:ind w:left="0" w:leftChars="0" w:firstLine="0" w:firstLineChars="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材料收集</w:t>
      </w:r>
    </w:p>
    <w:p w14:paraId="785CAE67">
      <w:pPr>
        <w:widowControl w:val="0"/>
        <w:numPr>
          <w:ilvl w:val="0"/>
          <w:numId w:val="4"/>
        </w:numPr>
        <w:ind w:leftChars="200" w:firstLine="320" w:firstLineChars="100"/>
        <w:jc w:val="both"/>
        <w:rPr>
          <w:rFonts w:hint="eastAsia"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家长知情同意书；</w:t>
      </w:r>
    </w:p>
    <w:p w14:paraId="6569783D">
      <w:pPr>
        <w:widowControl w:val="0"/>
        <w:numPr>
          <w:ilvl w:val="0"/>
          <w:numId w:val="4"/>
        </w:numPr>
        <w:ind w:leftChars="200" w:firstLine="320" w:firstLineChars="10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三方协议（3、4、13页）</w:t>
      </w:r>
    </w:p>
    <w:p w14:paraId="0725941C">
      <w:pPr>
        <w:widowControl w:val="0"/>
        <w:numPr>
          <w:ilvl w:val="0"/>
          <w:numId w:val="4"/>
        </w:numPr>
        <w:ind w:leftChars="200" w:firstLine="320" w:firstLineChars="10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实习承诺书</w:t>
      </w:r>
    </w:p>
    <w:p w14:paraId="144225BA">
      <w:pPr>
        <w:widowControl w:val="0"/>
        <w:numPr>
          <w:ilvl w:val="0"/>
          <w:numId w:val="4"/>
        </w:numPr>
        <w:ind w:leftChars="200" w:firstLine="320" w:firstLineChars="10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实习安全协议书</w:t>
      </w:r>
    </w:p>
    <w:p w14:paraId="3E8D8613">
      <w:pPr>
        <w:widowControl w:val="0"/>
        <w:numPr>
          <w:ilvl w:val="0"/>
          <w:numId w:val="4"/>
        </w:numPr>
        <w:ind w:leftChars="200" w:firstLine="320" w:firstLineChars="100"/>
        <w:jc w:val="both"/>
        <w:rPr>
          <w:rFonts w:hint="default" w:ascii="方正仿宋_GB18030" w:hAnsi="方正仿宋_GB18030" w:eastAsia="方正仿宋_GB18030" w:cs="方正仿宋_GB18030"/>
          <w:b w:val="0"/>
          <w:bCs/>
          <w:kern w:val="44"/>
          <w:sz w:val="32"/>
          <w:szCs w:val="32"/>
          <w:lang w:val="en-US" w:eastAsia="zh-CN" w:bidi="ar-SA"/>
        </w:rPr>
      </w:pPr>
      <w:r>
        <w:rPr>
          <w:rFonts w:hint="eastAsia" w:ascii="方正仿宋_GB18030" w:hAnsi="方正仿宋_GB18030" w:eastAsia="方正仿宋_GB18030" w:cs="方正仿宋_GB18030"/>
          <w:b w:val="0"/>
          <w:bCs/>
          <w:kern w:val="44"/>
          <w:sz w:val="32"/>
          <w:szCs w:val="32"/>
          <w:lang w:val="en-US" w:eastAsia="zh-CN" w:bidi="ar-SA"/>
        </w:rPr>
        <w:t>自主联系申请表（自主实习的学生交）</w:t>
      </w:r>
    </w:p>
    <w:p w14:paraId="776F3C69">
      <w:pPr>
        <w:widowControl w:val="0"/>
        <w:numPr>
          <w:ilvl w:val="0"/>
          <w:numId w:val="0"/>
        </w:numPr>
        <w:ind w:leftChars="0"/>
        <w:jc w:val="both"/>
        <w:rPr>
          <w:rFonts w:hint="default" w:ascii="方正楷体_GBK" w:hAnsi="方正楷体_GBK" w:eastAsia="方正楷体_GBK" w:cs="方正楷体_GBK"/>
          <w:sz w:val="32"/>
          <w:szCs w:val="32"/>
          <w:lang w:val="en-US" w:eastAsia="zh-CN"/>
        </w:rPr>
      </w:pPr>
    </w:p>
    <w:p w14:paraId="5B36F24D">
      <w:pPr>
        <w:rPr>
          <w:rFonts w:hint="eastAsia"/>
          <w:lang w:val="en-US" w:eastAsia="zh-CN"/>
        </w:rPr>
      </w:pPr>
    </w:p>
    <w:p w14:paraId="5D88DC16">
      <w:pPr>
        <w:rPr>
          <w:rFonts w:hint="eastAsia"/>
          <w:lang w:val="en-US" w:eastAsia="zh-CN"/>
        </w:rPr>
      </w:pPr>
    </w:p>
    <w:p w14:paraId="60C5586A">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28BF198A">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7013769B">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71623424">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5CE7EAA2">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5E605AF7">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0CE6FE23">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1BBCFDF8">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2F54AD09">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24A4C895">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51F09997">
      <w:pPr>
        <w:widowControl/>
        <w:spacing w:before="0" w:beforeAutospacing="0" w:line="600" w:lineRule="exact"/>
        <w:jc w:val="center"/>
        <w:textAlignment w:val="baseline"/>
        <w:rPr>
          <w:rFonts w:hint="eastAsia" w:ascii="方正公文小标宋" w:hAnsi="方正公文小标宋" w:eastAsia="方正公文小标宋" w:cs="方正公文小标宋"/>
          <w:color w:val="auto"/>
          <w:sz w:val="44"/>
          <w:szCs w:val="44"/>
          <w:lang w:val="en-US" w:eastAsia="zh-CN"/>
        </w:rPr>
      </w:pPr>
    </w:p>
    <w:p w14:paraId="0CDD9EB5">
      <w:pPr>
        <w:widowControl/>
        <w:spacing w:before="0" w:beforeAutospacing="0" w:line="600" w:lineRule="exact"/>
        <w:jc w:val="center"/>
        <w:textAlignment w:val="baseline"/>
        <w:rPr>
          <w:rFonts w:hint="default" w:ascii="方正公文小标宋" w:hAnsi="方正公文小标宋" w:eastAsia="方正公文小标宋" w:cs="方正公文小标宋"/>
          <w:color w:val="auto"/>
          <w:sz w:val="44"/>
          <w:szCs w:val="44"/>
          <w:lang w:val="en-US" w:eastAsia="zh-CN"/>
        </w:rPr>
      </w:pPr>
      <w:r>
        <w:rPr>
          <w:rFonts w:hint="eastAsia" w:ascii="方正公文小标宋" w:hAnsi="方正公文小标宋" w:eastAsia="方正公文小标宋" w:cs="方正公文小标宋"/>
          <w:color w:val="auto"/>
          <w:sz w:val="44"/>
          <w:szCs w:val="44"/>
          <w:lang w:val="en-US" w:eastAsia="zh-CN"/>
        </w:rPr>
        <w:t>人文学院2024年第二次实习管理工作会议议程</w:t>
      </w:r>
    </w:p>
    <w:p w14:paraId="34945D9C">
      <w:pPr>
        <w:keepNext w:val="0"/>
        <w:keepLines w:val="0"/>
        <w:pageBreakBefore w:val="0"/>
        <w:kinsoku/>
        <w:wordWrap/>
        <w:overflowPunct/>
        <w:topLinePunct w:val="0"/>
        <w:autoSpaceDE/>
        <w:autoSpaceDN/>
        <w:bidi w:val="0"/>
        <w:adjustRightInd/>
        <w:snapToGrid/>
        <w:spacing w:line="560" w:lineRule="exact"/>
        <w:jc w:val="center"/>
        <w:textAlignment w:val="auto"/>
        <w:rPr>
          <w:rFonts w:hint="eastAsia" w:ascii="方正小标宋_GBK" w:hAnsi="方正小标宋_GBK" w:eastAsia="方正小标宋_GBK" w:cs="方正小标宋_GBK"/>
          <w:sz w:val="36"/>
          <w:szCs w:val="36"/>
          <w:lang w:val="en-US" w:eastAsia="zh-CN"/>
        </w:rPr>
      </w:pPr>
    </w:p>
    <w:p w14:paraId="36A0B9AA">
      <w:pPr>
        <w:keepNext w:val="0"/>
        <w:keepLines w:val="0"/>
        <w:pageBreakBefore w:val="0"/>
        <w:kinsoku/>
        <w:wordWrap/>
        <w:overflowPunct/>
        <w:topLinePunct w:val="0"/>
        <w:autoSpaceDE/>
        <w:autoSpaceDN/>
        <w:bidi w:val="0"/>
        <w:adjustRightInd/>
        <w:snapToGrid/>
        <w:spacing w:line="560" w:lineRule="exact"/>
        <w:jc w:val="both"/>
        <w:textAlignment w:val="auto"/>
        <w:rPr>
          <w:rFonts w:hint="eastAsia" w:ascii="Times New Roman" w:hAnsi="Times New Roman" w:eastAsia="方正仿宋_GBK" w:cs="Times New Roman"/>
          <w:sz w:val="32"/>
          <w:szCs w:val="32"/>
          <w:lang w:val="en-US" w:eastAsia="zh-CN"/>
        </w:rPr>
      </w:pPr>
      <w:r>
        <w:rPr>
          <w:rStyle w:val="6"/>
          <w:rFonts w:ascii="Times New Roman" w:hAnsi="Times New Roman" w:eastAsia="方正黑体_GBK"/>
          <w:b w:val="0"/>
          <w:i w:val="0"/>
          <w:caps w:val="0"/>
          <w:spacing w:val="0"/>
          <w:w w:val="100"/>
          <w:kern w:val="2"/>
          <w:sz w:val="32"/>
          <w:szCs w:val="32"/>
          <w:lang w:val="en-US" w:eastAsia="zh-CN" w:bidi="ar-SA"/>
        </w:rPr>
        <w:t>时    间：</w:t>
      </w:r>
      <w:r>
        <w:rPr>
          <w:rFonts w:hint="eastAsia" w:ascii="Times New Roman" w:hAnsi="Times New Roman" w:eastAsia="方正仿宋_GBK" w:cs="Times New Roman"/>
          <w:sz w:val="32"/>
          <w:szCs w:val="32"/>
          <w:lang w:val="en-US" w:eastAsia="zh-CN"/>
        </w:rPr>
        <w:t>2024年12月4日    下午：15：00</w:t>
      </w:r>
    </w:p>
    <w:p w14:paraId="442D8D80">
      <w:pPr>
        <w:keepNext w:val="0"/>
        <w:keepLines w:val="0"/>
        <w:pageBreakBefore w:val="0"/>
        <w:numPr>
          <w:ilvl w:val="0"/>
          <w:numId w:val="0"/>
        </w:numPr>
        <w:kinsoku/>
        <w:wordWrap/>
        <w:overflowPunct/>
        <w:topLinePunct w:val="0"/>
        <w:autoSpaceDE/>
        <w:autoSpaceDN/>
        <w:bidi w:val="0"/>
        <w:adjustRightInd/>
        <w:spacing w:line="560" w:lineRule="exact"/>
        <w:rPr>
          <w:rStyle w:val="6"/>
          <w:rFonts w:hint="default" w:ascii="Times New Roman" w:hAnsi="Times New Roman" w:eastAsia="方正黑体_GBK"/>
          <w:b w:val="0"/>
          <w:i w:val="0"/>
          <w:caps w:val="0"/>
          <w:spacing w:val="0"/>
          <w:w w:val="100"/>
          <w:kern w:val="2"/>
          <w:sz w:val="32"/>
          <w:szCs w:val="32"/>
          <w:lang w:val="en-US" w:eastAsia="zh-CN" w:bidi="ar-SA"/>
        </w:rPr>
      </w:pPr>
      <w:r>
        <w:rPr>
          <w:rStyle w:val="6"/>
          <w:rFonts w:ascii="Times New Roman" w:hAnsi="Times New Roman" w:eastAsia="方正黑体_GBK"/>
          <w:b w:val="0"/>
          <w:i w:val="0"/>
          <w:caps w:val="0"/>
          <w:spacing w:val="0"/>
          <w:w w:val="100"/>
          <w:kern w:val="2"/>
          <w:sz w:val="32"/>
          <w:szCs w:val="32"/>
          <w:lang w:val="en-US" w:eastAsia="zh-CN" w:bidi="ar-SA"/>
        </w:rPr>
        <w:t>地    点：</w:t>
      </w:r>
      <w:r>
        <w:rPr>
          <w:rFonts w:hint="eastAsia" w:ascii="Times New Roman" w:hAnsi="Times New Roman" w:eastAsia="方正仿宋_GBK" w:cs="Times New Roman"/>
          <w:sz w:val="32"/>
          <w:szCs w:val="32"/>
          <w:lang w:val="en-US" w:eastAsia="zh-CN"/>
        </w:rPr>
        <w:t>人文学院办公室（综合楼四楼）</w:t>
      </w:r>
    </w:p>
    <w:p w14:paraId="50EAF977">
      <w:pPr>
        <w:keepNext w:val="0"/>
        <w:keepLines w:val="0"/>
        <w:pageBreakBefore w:val="0"/>
        <w:kinsoku/>
        <w:wordWrap/>
        <w:overflowPunct/>
        <w:topLinePunct w:val="0"/>
        <w:autoSpaceDE/>
        <w:autoSpaceDN/>
        <w:bidi w:val="0"/>
        <w:adjustRightInd/>
        <w:spacing w:line="560" w:lineRule="exact"/>
        <w:jc w:val="left"/>
        <w:rPr>
          <w:rFonts w:hint="default" w:ascii="Times New Roman" w:hAnsi="Times New Roman" w:eastAsia="方正仿宋_GBK" w:cs="Times New Roman"/>
          <w:sz w:val="32"/>
          <w:szCs w:val="32"/>
          <w:lang w:val="en-US" w:eastAsia="zh-CN"/>
        </w:rPr>
      </w:pPr>
      <w:r>
        <w:rPr>
          <w:rStyle w:val="6"/>
          <w:rFonts w:ascii="Times New Roman" w:hAnsi="Times New Roman" w:eastAsia="方正黑体_GBK"/>
          <w:b w:val="0"/>
          <w:i w:val="0"/>
          <w:caps w:val="0"/>
          <w:spacing w:val="0"/>
          <w:w w:val="100"/>
          <w:kern w:val="2"/>
          <w:sz w:val="32"/>
          <w:szCs w:val="32"/>
          <w:lang w:val="en-US" w:eastAsia="zh-CN" w:bidi="ar-SA"/>
        </w:rPr>
        <w:t>主 持 人：</w:t>
      </w:r>
      <w:r>
        <w:rPr>
          <w:rFonts w:hint="eastAsia" w:ascii="Times New Roman" w:hAnsi="Times New Roman" w:eastAsia="方正仿宋_GBK" w:cs="Times New Roman"/>
          <w:sz w:val="32"/>
          <w:szCs w:val="32"/>
          <w:lang w:val="en-US" w:eastAsia="zh-CN"/>
        </w:rPr>
        <w:t>校企合作部主任   车同相</w:t>
      </w:r>
    </w:p>
    <w:p w14:paraId="5886BA86">
      <w:pPr>
        <w:keepNext w:val="0"/>
        <w:keepLines w:val="0"/>
        <w:pageBreakBefore w:val="0"/>
        <w:kinsoku/>
        <w:wordWrap/>
        <w:overflowPunct/>
        <w:topLinePunct w:val="0"/>
        <w:autoSpaceDE/>
        <w:autoSpaceDN/>
        <w:bidi w:val="0"/>
        <w:adjustRightInd/>
        <w:snapToGrid/>
        <w:spacing w:line="560" w:lineRule="exact"/>
        <w:jc w:val="both"/>
        <w:textAlignment w:val="auto"/>
        <w:rPr>
          <w:rFonts w:hint="eastAsia" w:ascii="Times New Roman" w:hAnsi="Times New Roman" w:eastAsia="方正仿宋_GBK" w:cs="Times New Roman"/>
          <w:sz w:val="32"/>
          <w:szCs w:val="32"/>
          <w:lang w:val="en-US" w:eastAsia="zh-CN"/>
        </w:rPr>
      </w:pPr>
      <w:r>
        <w:rPr>
          <w:rStyle w:val="6"/>
          <w:rFonts w:hint="eastAsia" w:ascii="Times New Roman" w:hAnsi="Times New Roman" w:eastAsia="方正黑体_GBK" w:cs="Times New Roman"/>
          <w:b w:val="0"/>
          <w:i w:val="0"/>
          <w:caps w:val="0"/>
          <w:spacing w:val="0"/>
          <w:w w:val="100"/>
          <w:kern w:val="2"/>
          <w:sz w:val="32"/>
          <w:szCs w:val="32"/>
          <w:lang w:val="en-US" w:eastAsia="zh-CN" w:bidi="ar-SA"/>
        </w:rPr>
        <w:t>参会人员：</w:t>
      </w:r>
      <w:r>
        <w:rPr>
          <w:rFonts w:hint="eastAsia" w:ascii="Times New Roman" w:hAnsi="Times New Roman" w:eastAsia="方正仿宋_GBK" w:cs="Times New Roman"/>
          <w:sz w:val="32"/>
          <w:szCs w:val="32"/>
          <w:lang w:val="en-US" w:eastAsia="zh-CN"/>
        </w:rPr>
        <w:t>杨伟 陆春艳 车同相 实习班班主任、辅导员</w:t>
      </w:r>
    </w:p>
    <w:p w14:paraId="35A4EA14">
      <w:pPr>
        <w:keepNext w:val="0"/>
        <w:keepLines w:val="0"/>
        <w:pageBreakBefore w:val="0"/>
        <w:kinsoku/>
        <w:wordWrap/>
        <w:overflowPunct/>
        <w:topLinePunct w:val="0"/>
        <w:autoSpaceDE/>
        <w:autoSpaceDN/>
        <w:bidi w:val="0"/>
        <w:adjustRightInd/>
        <w:snapToGrid/>
        <w:spacing w:line="560" w:lineRule="exact"/>
        <w:jc w:val="both"/>
        <w:textAlignment w:val="auto"/>
        <w:rPr>
          <w:rFonts w:hint="default" w:ascii="方正楷体_GBK" w:hAnsi="方正楷体_GBK" w:eastAsia="方正楷体_GBK" w:cs="方正楷体_GBK"/>
          <w:sz w:val="32"/>
          <w:szCs w:val="32"/>
          <w:lang w:val="en-US" w:eastAsia="zh-CN"/>
        </w:rPr>
      </w:pPr>
      <w:r>
        <w:rPr>
          <w:rStyle w:val="6"/>
          <w:rFonts w:hint="eastAsia" w:ascii="Times New Roman" w:hAnsi="Times New Roman" w:eastAsia="方正黑体_GBK" w:cs="Times New Roman"/>
          <w:b w:val="0"/>
          <w:i w:val="0"/>
          <w:caps w:val="0"/>
          <w:spacing w:val="0"/>
          <w:w w:val="100"/>
          <w:kern w:val="2"/>
          <w:sz w:val="32"/>
          <w:szCs w:val="32"/>
          <w:lang w:val="en-US" w:eastAsia="zh-CN" w:bidi="ar-SA"/>
        </w:rPr>
        <w:t>请    假：</w:t>
      </w:r>
      <w:r>
        <w:rPr>
          <w:rFonts w:hint="eastAsia" w:ascii="Times New Roman" w:hAnsi="Times New Roman" w:eastAsia="方正仿宋_GBK" w:cs="Times New Roman"/>
          <w:sz w:val="32"/>
          <w:szCs w:val="32"/>
          <w:lang w:val="en-US" w:eastAsia="zh-CN"/>
        </w:rPr>
        <w:t>寸童  杨林玲</w:t>
      </w:r>
    </w:p>
    <w:p w14:paraId="3BD2E502">
      <w:pPr>
        <w:keepNext w:val="0"/>
        <w:keepLines w:val="0"/>
        <w:pageBreakBefore w:val="0"/>
        <w:kinsoku/>
        <w:wordWrap/>
        <w:overflowPunct/>
        <w:topLinePunct w:val="0"/>
        <w:autoSpaceDE/>
        <w:autoSpaceDN/>
        <w:bidi w:val="0"/>
        <w:adjustRightInd/>
        <w:snapToGrid/>
        <w:spacing w:line="560" w:lineRule="exact"/>
        <w:jc w:val="both"/>
        <w:textAlignment w:val="auto"/>
        <w:rPr>
          <w:rFonts w:hint="eastAsia" w:ascii="方正楷体_GBK" w:hAnsi="方正楷体_GBK" w:eastAsia="方正楷体_GBK" w:cs="方正楷体_GBK"/>
          <w:sz w:val="32"/>
          <w:szCs w:val="32"/>
          <w:lang w:val="en-US" w:eastAsia="zh-CN"/>
        </w:rPr>
      </w:pPr>
    </w:p>
    <w:p w14:paraId="1BB91F3E">
      <w:pPr>
        <w:keepNext w:val="0"/>
        <w:keepLines w:val="0"/>
        <w:pageBreakBefore w:val="0"/>
        <w:kinsoku/>
        <w:wordWrap/>
        <w:overflowPunct/>
        <w:topLinePunct w:val="0"/>
        <w:autoSpaceDE/>
        <w:autoSpaceDN/>
        <w:bidi w:val="0"/>
        <w:adjustRightInd/>
        <w:snapToGrid/>
        <w:spacing w:line="560" w:lineRule="exact"/>
        <w:jc w:val="both"/>
        <w:textAlignment w:val="auto"/>
        <w:rPr>
          <w:rFonts w:hint="eastAsia" w:ascii="方正楷体_GBK" w:hAnsi="方正楷体_GBK" w:eastAsia="方正楷体_GBK" w:cs="方正楷体_GBK"/>
          <w:sz w:val="32"/>
          <w:szCs w:val="32"/>
          <w:lang w:val="en-US" w:eastAsia="zh-CN"/>
        </w:rPr>
      </w:pPr>
    </w:p>
    <w:p w14:paraId="33BA40FA">
      <w:pPr>
        <w:keepNext w:val="0"/>
        <w:keepLines w:val="0"/>
        <w:pageBreakBefore w:val="0"/>
        <w:kinsoku/>
        <w:wordWrap/>
        <w:overflowPunct/>
        <w:topLinePunct w:val="0"/>
        <w:autoSpaceDE/>
        <w:autoSpaceDN/>
        <w:bidi w:val="0"/>
        <w:adjustRightInd/>
        <w:spacing w:line="560" w:lineRule="exact"/>
        <w:jc w:val="center"/>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会议议程：</w:t>
      </w:r>
    </w:p>
    <w:p w14:paraId="50FD459D">
      <w:pPr>
        <w:keepNext w:val="0"/>
        <w:keepLines w:val="0"/>
        <w:pageBreakBefore w:val="0"/>
        <w:widowControl/>
        <w:numPr>
          <w:ilvl w:val="0"/>
          <w:numId w:val="5"/>
        </w:numPr>
        <w:suppressLineNumbers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人文学院党总支书记杨伟同志传达学习贯彻习近平总书记关于安全生产和消防安全重要指示批示精神</w:t>
      </w:r>
    </w:p>
    <w:p w14:paraId="1EC187DC">
      <w:pPr>
        <w:keepNext w:val="0"/>
        <w:keepLines w:val="0"/>
        <w:pageBreakBefore w:val="0"/>
        <w:widowControl/>
        <w:numPr>
          <w:ilvl w:val="0"/>
          <w:numId w:val="5"/>
        </w:numPr>
        <w:suppressLineNumbers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人文学院院长陆春艳同志传到学习学校、教务处针对实习管理工作提出的各项要求。</w:t>
      </w:r>
    </w:p>
    <w:p w14:paraId="11EA2514">
      <w:pPr>
        <w:keepNext w:val="0"/>
        <w:keepLines w:val="0"/>
        <w:pageBreakBefore w:val="0"/>
        <w:widowControl/>
        <w:numPr>
          <w:ilvl w:val="0"/>
          <w:numId w:val="5"/>
        </w:numPr>
        <w:suppressLineNumbers w:val="0"/>
        <w:kinsoku/>
        <w:wordWrap/>
        <w:overflowPunct/>
        <w:topLinePunct w:val="0"/>
        <w:autoSpaceDE/>
        <w:autoSpaceDN/>
        <w:bidi w:val="0"/>
        <w:adjustRightInd/>
        <w:snapToGrid/>
        <w:spacing w:line="560" w:lineRule="exact"/>
        <w:ind w:left="0" w:leftChars="0" w:firstLine="0" w:firstLineChars="0"/>
        <w:jc w:val="left"/>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校企合作部主任车同相同志对人文学院实习管理各项工作进行安排。</w:t>
      </w:r>
    </w:p>
    <w:p w14:paraId="7EEA51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sz w:val="32"/>
          <w:szCs w:val="32"/>
          <w:lang w:val="en-US" w:eastAsia="zh-CN"/>
        </w:rPr>
        <w:t>四、人文学院党总支书记杨伟对实习管理工作进行</w:t>
      </w:r>
      <w:r>
        <w:rPr>
          <w:rFonts w:hint="eastAsia" w:ascii="Times New Roman" w:hAnsi="Times New Roman" w:eastAsia="方正仿宋_GBK" w:cs="Times New Roman"/>
          <w:kern w:val="2"/>
          <w:sz w:val="32"/>
          <w:szCs w:val="32"/>
          <w:lang w:val="en-US" w:eastAsia="zh-CN" w:bidi="ar-SA"/>
        </w:rPr>
        <w:t>强调 8</w:t>
      </w:r>
      <w:r>
        <w:rPr>
          <w:rFonts w:hint="eastAsia" w:ascii="Times New Roman" w:hAnsi="Times New Roman" w:eastAsia="方正仿宋_GBK" w:cs="Times New Roman"/>
          <w:kern w:val="2"/>
          <w:sz w:val="32"/>
          <w:szCs w:val="32"/>
          <w:lang w:val="en-US" w:eastAsia="zh-CN" w:bidi="ar-SA"/>
        </w:rPr>
        <w:t>月25日至28日，德宏职业学院开展为期4天的党员基本培训暨教师素质能力提升培训，全校500余名教师党员及教职工参训。党委副书记、院长何超主持开班仪式，党委书记梅学能作动员讲话及总结讲话，培训实现“思想补钙、能力充电、实践赋能”目标，为学校高质量发展夯实基础。</w:t>
      </w:r>
    </w:p>
    <w:p w14:paraId="08CC14C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3623310"/>
            <wp:effectExtent l="0" t="0" r="6350" b="381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266690" cy="3623310"/>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vertAlign w:val="baseline"/>
          <w:lang w:val="en-US" w:eastAsia="zh-CN" w:bidi="ar"/>
        </w:rPr>
        <w:drawing>
          <wp:inline distT="0" distB="0" distL="114300" distR="114300">
            <wp:extent cx="4314825" cy="4171950"/>
            <wp:effectExtent l="0" t="0" r="0" b="0"/>
            <wp:docPr id="4"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7"/>
                    <pic:cNvPicPr>
                      <a:picLocks noChangeAspect="1"/>
                    </pic:cNvPicPr>
                  </pic:nvPicPr>
                  <pic:blipFill>
                    <a:blip r:embed="rId5"/>
                    <a:stretch>
                      <a:fillRect/>
                    </a:stretch>
                  </pic:blipFill>
                  <pic:spPr>
                    <a:xfrm>
                      <a:off x="0" y="0"/>
                      <a:ext cx="4314825" cy="4171950"/>
                    </a:xfrm>
                    <a:prstGeom prst="rect">
                      <a:avLst/>
                    </a:prstGeom>
                    <a:noFill/>
                    <a:ln w="9525">
                      <a:noFill/>
                    </a:ln>
                  </pic:spPr>
                </pic:pic>
              </a:graphicData>
            </a:graphic>
          </wp:inline>
        </w:drawing>
      </w:r>
    </w:p>
    <w:p w14:paraId="0D988F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jc w:val="center"/>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kern w:val="2"/>
          <w:sz w:val="32"/>
          <w:szCs w:val="32"/>
          <w:lang w:val="en-US" w:eastAsia="zh-CN" w:bidi="ar-SA"/>
        </w:rPr>
        <w:t>聚焦思想铸魂，筑牢育人根基</w:t>
      </w:r>
    </w:p>
    <w:p w14:paraId="466625D6">
      <w:pPr>
        <w:keepNext w:val="0"/>
        <w:keepLines w:val="0"/>
        <w:widowControl/>
        <w:suppressLineNumbers w:val="0"/>
        <w:jc w:val="left"/>
      </w:pPr>
    </w:p>
    <w:p w14:paraId="0E8C15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kern w:val="2"/>
          <w:sz w:val="32"/>
          <w:szCs w:val="32"/>
          <w:lang w:val="en-US" w:eastAsia="zh-CN" w:bidi="ar-SA"/>
        </w:rPr>
        <w:t>开班首日，梅学能以“铸魂强基担使命 擎旗奋进开新局”为题讲授廉洁教育“第一课”，要求全体教职工以培训为契机，实现理论素养、党性修养、作风转变、担当作为“四个新突破”。培训前，全体学员集中观看警示教育片《莫让年轻有为变“妄为”》，强化纪律意识。</w:t>
      </w:r>
    </w:p>
    <w:p w14:paraId="4C2D75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kern w:val="2"/>
          <w:sz w:val="32"/>
          <w:szCs w:val="32"/>
          <w:lang w:val="en-US" w:eastAsia="zh-CN" w:bidi="ar-SA"/>
        </w:rPr>
        <w:t>本次培训紧扣习近平新时代中国特色社会主义思想主线，融合政治理论教育、廉洁教育、师德师风建设与专业能力提升，通过专家讲座、专题辅导、交流研讨等形式展开。省内外专家学者围绕党建、教学、职业教育等主题授课，内容兼具理论深度与实践指导性，为学员提供了边疆教育发展与学科建设的新思路。</w:t>
      </w:r>
    </w:p>
    <w:p w14:paraId="370BD62B">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vertAlign w:val="baseline"/>
          <w:lang w:val="en-US" w:eastAsia="zh-CN" w:bidi="ar"/>
        </w:rPr>
        <w:drawing>
          <wp:inline distT="0" distB="0" distL="114300" distR="114300">
            <wp:extent cx="4314825" cy="4171950"/>
            <wp:effectExtent l="0" t="0" r="0" b="0"/>
            <wp:docPr id="5"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8"/>
                    <pic:cNvPicPr>
                      <a:picLocks noChangeAspect="1"/>
                    </pic:cNvPicPr>
                  </pic:nvPicPr>
                  <pic:blipFill>
                    <a:blip r:embed="rId5"/>
                    <a:stretch>
                      <a:fillRect/>
                    </a:stretch>
                  </pic:blipFill>
                  <pic:spPr>
                    <a:xfrm>
                      <a:off x="0" y="0"/>
                      <a:ext cx="4314825" cy="4171950"/>
                    </a:xfrm>
                    <a:prstGeom prst="rect">
                      <a:avLst/>
                    </a:prstGeom>
                    <a:noFill/>
                    <a:ln w="9525">
                      <a:noFill/>
                    </a:ln>
                  </pic:spPr>
                </pic:pic>
              </a:graphicData>
            </a:graphic>
          </wp:inline>
        </w:drawing>
      </w:r>
    </w:p>
    <w:p w14:paraId="6175E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kern w:val="2"/>
          <w:sz w:val="32"/>
          <w:szCs w:val="32"/>
          <w:lang w:val="en-US" w:eastAsia="zh-CN" w:bidi="ar-SA"/>
        </w:rPr>
        <w:t>强化使命担当，凝聚奋进力量</w:t>
      </w:r>
    </w:p>
    <w:p w14:paraId="656F92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kern w:val="2"/>
          <w:sz w:val="32"/>
          <w:szCs w:val="32"/>
          <w:lang w:val="en-US" w:eastAsia="zh-CN" w:bidi="ar-SA"/>
        </w:rPr>
        <w:t> 结训仪式上，梅学能肯定了学员的学习成效，并提出三点要求：一要坚守育人初心，争做师德师风示范者；二要强化使命担当，勇当改革创新先行者；三要坚持学用结合，善当融合发展推动者。他强调，培训结束后需持续深化学习成果，将理论转化为推动学校发展的实践动力。</w:t>
      </w:r>
    </w:p>
    <w:p w14:paraId="4373FA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kern w:val="2"/>
          <w:sz w:val="32"/>
          <w:szCs w:val="32"/>
          <w:lang w:val="en-US" w:eastAsia="zh-CN" w:bidi="ar-SA"/>
        </w:rPr>
        <w:t> 培训期间同步启动两项专项活动：一是全校党员以基层党组织为单位，开展“铭记抗战历史，传承红色基因”专题学习，纪念中国人民抗日战争暨世界反法西斯战争胜利80周年；二是2025年新入职教师专项培训，内容涵盖教师基本素养、教学技能提升、人事政策解读讲座，并举行“传帮带”师徒结对仪式，助力新教师快速成长。</w:t>
      </w:r>
    </w:p>
    <w:p w14:paraId="24F9C3FD">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drawing>
          <wp:inline distT="0" distB="0" distL="114300" distR="114300">
            <wp:extent cx="5266690" cy="3726180"/>
            <wp:effectExtent l="0" t="0" r="6350" b="7620"/>
            <wp:docPr id="6"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9"/>
                    <pic:cNvPicPr>
                      <a:picLocks noChangeAspect="1"/>
                    </pic:cNvPicPr>
                  </pic:nvPicPr>
                  <pic:blipFill>
                    <a:blip r:embed="rId6"/>
                    <a:stretch>
                      <a:fillRect/>
                    </a:stretch>
                  </pic:blipFill>
                  <pic:spPr>
                    <a:xfrm>
                      <a:off x="0" y="0"/>
                      <a:ext cx="5266690" cy="372618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5266690" cy="3404235"/>
            <wp:effectExtent l="0" t="0" r="6350" b="9525"/>
            <wp:docPr id="7"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0"/>
                    <pic:cNvPicPr>
                      <a:picLocks noChangeAspect="1"/>
                    </pic:cNvPicPr>
                  </pic:nvPicPr>
                  <pic:blipFill>
                    <a:blip r:embed="rId7"/>
                    <a:stretch>
                      <a:fillRect/>
                    </a:stretch>
                  </pic:blipFill>
                  <pic:spPr>
                    <a:xfrm>
                      <a:off x="0" y="0"/>
                      <a:ext cx="5266690" cy="3404235"/>
                    </a:xfrm>
                    <a:prstGeom prst="rect">
                      <a:avLst/>
                    </a:prstGeom>
                    <a:noFill/>
                    <a:ln w="9525">
                      <a:noFill/>
                    </a:ln>
                  </pic:spPr>
                </pic:pic>
              </a:graphicData>
            </a:graphic>
          </wp:inline>
        </w:drawing>
      </w:r>
    </w:p>
    <w:p w14:paraId="5EFD44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r>
        <w:rPr>
          <w:rFonts w:hint="eastAsia" w:ascii="Times New Roman" w:hAnsi="Times New Roman" w:eastAsia="方正仿宋_GBK" w:cs="Times New Roman"/>
          <w:kern w:val="2"/>
          <w:sz w:val="32"/>
          <w:szCs w:val="32"/>
          <w:lang w:val="en-US" w:eastAsia="zh-CN" w:bidi="ar-SA"/>
        </w:rPr>
        <w:t> 此次培训内容紧凑、重点突出，有效提升了教职工思想政治素质与教育教学能力，为学校培养高素质技术技能人才、推动边疆职业教育高质量发展注入新动能。</w:t>
      </w:r>
      <w:bookmarkStart w:id="0" w:name="_GoBack"/>
      <w:bookmarkEnd w:id="0"/>
    </w:p>
    <w:p w14:paraId="584329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p>
    <w:p w14:paraId="0A3088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default" w:ascii="Times New Roman" w:hAnsi="Times New Roman" w:eastAsia="方正仿宋_GBK" w:cs="Times New Roman"/>
          <w:kern w:val="2"/>
          <w:sz w:val="32"/>
          <w:szCs w:val="32"/>
          <w:lang w:val="en-US" w:eastAsia="zh-CN" w:bidi="ar-SA"/>
        </w:rPr>
      </w:pPr>
    </w:p>
    <w:p w14:paraId="6BBE45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p>
    <w:p w14:paraId="5ABB60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p>
    <w:p w14:paraId="1AB1C3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eastAsia" w:ascii="Times New Roman" w:hAnsi="Times New Roman" w:eastAsia="方正仿宋_GBK" w:cs="Times New Roman"/>
          <w:kern w:val="2"/>
          <w:sz w:val="32"/>
          <w:szCs w:val="32"/>
          <w:lang w:val="en-US" w:eastAsia="zh-CN" w:bidi="ar-SA"/>
        </w:rPr>
      </w:pPr>
    </w:p>
    <w:p w14:paraId="1A4B76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default" w:ascii="Times New Roman" w:hAnsi="Times New Roman" w:eastAsia="方正仿宋_GBK" w:cs="Times New Roman"/>
          <w:kern w:val="2"/>
          <w:sz w:val="32"/>
          <w:szCs w:val="32"/>
          <w:lang w:val="en-US" w:eastAsia="zh-CN" w:bidi="ar-SA"/>
        </w:rPr>
      </w:pPr>
    </w:p>
    <w:p w14:paraId="262A16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right="0" w:firstLine="640" w:firstLineChars="200"/>
        <w:jc w:val="left"/>
        <w:rPr>
          <w:rFonts w:hint="default" w:ascii="Times New Roman" w:hAnsi="Times New Roman" w:eastAsia="方正仿宋_GBK" w:cs="Times New Roman"/>
          <w:kern w:val="2"/>
          <w:sz w:val="32"/>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_GBK">
    <w:panose1 w:val="03000509000000000000"/>
    <w:charset w:val="86"/>
    <w:family w:val="auto"/>
    <w:pitch w:val="default"/>
    <w:sig w:usb0="00000001" w:usb1="080E0000" w:usb2="00000000" w:usb3="00000000" w:csb0="00040000" w:csb1="00000000"/>
    <w:embedRegular r:id="rId1" w:fontKey="{A7983428-49E1-45C9-ADEA-025265A299FD}"/>
  </w:font>
  <w:font w:name="方正楷体_GBK">
    <w:panose1 w:val="03000509000000000000"/>
    <w:charset w:val="86"/>
    <w:family w:val="auto"/>
    <w:pitch w:val="default"/>
    <w:sig w:usb0="00000001" w:usb1="080E0000" w:usb2="00000000" w:usb3="00000000" w:csb0="00040000" w:csb1="00000000"/>
    <w:embedRegular r:id="rId2" w:fontKey="{AAFDB372-2E8D-483F-B9E0-48C9A2BB823E}"/>
  </w:font>
  <w:font w:name="方正仿宋_GBK">
    <w:panose1 w:val="03000509000000000000"/>
    <w:charset w:val="86"/>
    <w:family w:val="auto"/>
    <w:pitch w:val="default"/>
    <w:sig w:usb0="00000001" w:usb1="080E0000" w:usb2="00000000" w:usb3="00000000" w:csb0="00040000" w:csb1="00000000"/>
    <w:embedRegular r:id="rId3" w:fontKey="{89218CAA-06C6-4C3A-B7F8-44B8DFA7717E}"/>
  </w:font>
  <w:font w:name="方正公文小标宋">
    <w:panose1 w:val="02000500000000000000"/>
    <w:charset w:val="86"/>
    <w:family w:val="auto"/>
    <w:pitch w:val="default"/>
    <w:sig w:usb0="A00002BF" w:usb1="38CF7CFA" w:usb2="00000016" w:usb3="00000000" w:csb0="00040001" w:csb1="00000000"/>
    <w:embedRegular r:id="rId4" w:fontKey="{74219A88-0089-4341-814D-0765D714E991}"/>
  </w:font>
  <w:font w:name="方正黑体_GBK">
    <w:panose1 w:val="03000509000000000000"/>
    <w:charset w:val="86"/>
    <w:family w:val="auto"/>
    <w:pitch w:val="default"/>
    <w:sig w:usb0="00000001" w:usb1="080E0000" w:usb2="00000000" w:usb3="00000000" w:csb0="00040000" w:csb1="00000000"/>
    <w:embedRegular r:id="rId5" w:fontKey="{C7E78515-DD9A-4788-8D69-B115406CF776}"/>
  </w:font>
  <w:font w:name="微软雅黑">
    <w:panose1 w:val="020B0503020204020204"/>
    <w:charset w:val="86"/>
    <w:family w:val="auto"/>
    <w:pitch w:val="default"/>
    <w:sig w:usb0="80000287" w:usb1="280F3C52" w:usb2="00000016" w:usb3="00000000" w:csb0="0004001F" w:csb1="00000000"/>
  </w:font>
  <w:font w:name="方正仿宋_GB18030">
    <w:panose1 w:val="02000000000000000000"/>
    <w:charset w:val="86"/>
    <w:family w:val="auto"/>
    <w:pitch w:val="default"/>
    <w:sig w:usb0="00000001" w:usb1="08000000" w:usb2="00000000" w:usb3="00000000" w:csb0="00040000" w:csb1="00000000"/>
    <w:embedRegular r:id="rId6" w:fontKey="{B797184B-3D81-4733-A729-B77259C4B03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41FA1"/>
    <w:multiLevelType w:val="singleLevel"/>
    <w:tmpl w:val="90C41FA1"/>
    <w:lvl w:ilvl="0" w:tentative="0">
      <w:start w:val="1"/>
      <w:numFmt w:val="decimal"/>
      <w:suff w:val="nothing"/>
      <w:lvlText w:val="%1、"/>
      <w:lvlJc w:val="left"/>
    </w:lvl>
  </w:abstractNum>
  <w:abstractNum w:abstractNumId="1">
    <w:nsid w:val="9D8CA853"/>
    <w:multiLevelType w:val="singleLevel"/>
    <w:tmpl w:val="9D8CA853"/>
    <w:lvl w:ilvl="0" w:tentative="0">
      <w:start w:val="1"/>
      <w:numFmt w:val="decimal"/>
      <w:suff w:val="nothing"/>
      <w:lvlText w:val="%1、"/>
      <w:lvlJc w:val="left"/>
    </w:lvl>
  </w:abstractNum>
  <w:abstractNum w:abstractNumId="2">
    <w:nsid w:val="E2E4630A"/>
    <w:multiLevelType w:val="singleLevel"/>
    <w:tmpl w:val="E2E4630A"/>
    <w:lvl w:ilvl="0" w:tentative="0">
      <w:start w:val="1"/>
      <w:numFmt w:val="chineseCounting"/>
      <w:suff w:val="nothing"/>
      <w:lvlText w:val="%1、"/>
      <w:lvlJc w:val="left"/>
      <w:rPr>
        <w:rFonts w:hint="eastAsia"/>
      </w:rPr>
    </w:lvl>
  </w:abstractNum>
  <w:abstractNum w:abstractNumId="3">
    <w:nsid w:val="059BAD92"/>
    <w:multiLevelType w:val="singleLevel"/>
    <w:tmpl w:val="059BAD92"/>
    <w:lvl w:ilvl="0" w:tentative="0">
      <w:start w:val="1"/>
      <w:numFmt w:val="chineseCounting"/>
      <w:suff w:val="nothing"/>
      <w:lvlText w:val="%1、"/>
      <w:lvlJc w:val="left"/>
      <w:rPr>
        <w:rFonts w:hint="eastAsia"/>
      </w:rPr>
    </w:lvl>
  </w:abstractNum>
  <w:abstractNum w:abstractNumId="4">
    <w:nsid w:val="70314EAA"/>
    <w:multiLevelType w:val="singleLevel"/>
    <w:tmpl w:val="70314EAA"/>
    <w:lvl w:ilvl="0" w:tentative="0">
      <w:start w:val="1"/>
      <w:numFmt w:val="decimal"/>
      <w:suff w:val="nothing"/>
      <w:lvlText w:val="%1、"/>
      <w:lvlJc w:val="left"/>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D72D7"/>
    <w:rsid w:val="100037CD"/>
    <w:rsid w:val="27FF39EC"/>
    <w:rsid w:val="2A7D72D7"/>
    <w:rsid w:val="30B06C39"/>
    <w:rsid w:val="3F315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6">
    <w:name w:val="NormalCharacter"/>
    <w:semiHidden/>
    <w:qFormat/>
    <w:uiPriority w:val="0"/>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GIF"/><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1663</Words>
  <Characters>1718</Characters>
  <Lines>0</Lines>
  <Paragraphs>0</Paragraphs>
  <TotalTime>13</TotalTime>
  <ScaleCrop>false</ScaleCrop>
  <LinksUpToDate>false</LinksUpToDate>
  <CharactersWithSpaces>1757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2025-09-03T02:47:00Z</dcterms:created>
  <dc:creator>WPS_1669973045</dc:creator>
  <cp:lastModifiedBy>春风十里不如你</cp:lastModifiedBy>
  <dcterms:modified xsi:type="dcterms:W3CDTF">2025-09-08T02:17:12Z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051E3F5F1FE14BC49D12D8A8490980F3_13</vt:lpwstr>
  </property>
  <property fmtid="{D5CDD505-2E9C-101B-9397-08002B2CF9AE}" pid="4" name="KSOTemplateDocerSaveRecord">
    <vt:lpwstr>eyJoZGlkIjoiMGFiNmU4Y2I5NTA3ZDYyMDc0MGU2ZThjYTE1ODljM2MiLCJ1c2VySWQiOiIzNjY0MDExMTgifQ==</vt:lpwstr>
  </property>
</Properties>
</file>