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C3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构建“三维一体，四阶递进”的学前教育专业实践教学新体系</w:t>
      </w:r>
    </w:p>
    <w:p w14:paraId="660FEE23">
      <w:pPr>
        <w:ind w:firstLine="480" w:firstLineChars="200"/>
        <w:rPr>
          <w:rFonts w:hint="eastAsia" w:asciiTheme="minorEastAsia" w:hAnsiTheme="minorEastAsia" w:cstheme="minorEastAsia"/>
          <w:sz w:val="24"/>
        </w:rPr>
      </w:pPr>
    </w:p>
    <w:p w14:paraId="5AABD8EC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本建议的核心思想是：将实践教学从传统的“理论课附属品”和“毕业前的集中训练”定位，提升为与理论教学并重、并行、深度融合的人才培养核心主线。其改革方向是从“零散化”走向“系统化”，从“观摩式”走向“体验式”与“研究式”，从“学院主导”走向“园校双主体”。、</w:t>
      </w:r>
    </w:p>
    <w:p w14:paraId="0DADC5FB">
      <w:pPr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一、 顶层设计：重构系统化、连贯性的实践教学框架</w:t>
      </w:r>
    </w:p>
    <w:p w14:paraId="5E90E567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问题根源：缺乏系统性和连贯性往往源于实践教学没有独立的课程体系，只是见缝插针地安排在各个学期，彼此之间缺乏逻辑关联。</w:t>
      </w:r>
    </w:p>
    <w:p w14:paraId="77BD9B99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解决方案：构建“三维一体”的实践内容体系与“四阶递进”的能力发展路径。</w:t>
      </w:r>
    </w:p>
    <w:p w14:paraId="40072E19">
      <w:pPr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1. “三维一体”内容体系：</w:t>
      </w:r>
    </w:p>
    <w:p w14:paraId="6E80561D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维度一：保教实践能力（核心维度）：包括一日生活组织、游戏活动支持、教学活动设计与实施、环境创设、家园沟通等。</w:t>
      </w:r>
    </w:p>
    <w:p w14:paraId="2704DEA3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维度二：专业观察与反思能力（关键维度）：包括幼儿行为观察记录、活动效果分析、教育叙事撰写、个案研究等。这是连接理论与实践的桥梁。</w:t>
      </w:r>
    </w:p>
    <w:p w14:paraId="157EF96B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bookmarkStart w:id="0" w:name="_GoBack"/>
      <w:bookmarkEnd w:id="0"/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160020</wp:posOffset>
            </wp:positionH>
            <wp:positionV relativeFrom="paragraph">
              <wp:posOffset>659130</wp:posOffset>
            </wp:positionV>
            <wp:extent cx="4935220" cy="3088005"/>
            <wp:effectExtent l="0" t="0" r="8255" b="7620"/>
            <wp:wrapSquare wrapText="bothSides"/>
            <wp:docPr id="1" name="图片 1" descr="3eb6083511a369588d3504b52e99bd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eb6083511a369588d3504b52e99bd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522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维度三：创新创业与职业拓展能力（发展维度）：包括幼儿园玩教具设计与制作、儿童绘本创作、幼儿艺术工作坊组织、早期教育项目策划等，激发学生创新精神，拓宽职业视野。</w:t>
      </w:r>
    </w:p>
    <w:p w14:paraId="43334893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这三个维度应贯穿于所有实践环节，形成有机整体。</w:t>
      </w:r>
    </w:p>
    <w:p w14:paraId="21740CEA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2. “四阶递进”能力发展路径：</w:t>
      </w:r>
    </w:p>
    <w:p w14:paraId="7C203ADB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第一阶段：认知与体验（第一学年）</w:t>
      </w:r>
    </w:p>
    <w:p w14:paraId="7B7ED931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目标：建立专业认同感，感知幼儿园实际环境，初步了解幼儿特点。形式：</w:t>
      </w:r>
    </w:p>
    <w:p w14:paraId="4C5F33E5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“幼儿园一日浸润”活动：入学第一学期，即以小组形式进入合作园所，进行为期1-2天的观摩，重点感受幼儿园的氛围和工作内容。</w:t>
      </w:r>
    </w:p>
    <w:p w14:paraId="7B56C535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《专业导论》课程实践模块：结合课程，安排与优秀园长、教师的座谈交流。</w:t>
      </w:r>
    </w:p>
    <w:p w14:paraId="4AD88D78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基础技能实训：在校内实训室进行幼儿舞蹈、钢琴、绘画、手工等技能的基础模块化训练。</w:t>
      </w:r>
    </w:p>
    <w:p w14:paraId="70B82150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 xml:space="preserve">   评价方式：提交观摩日志、访谈报告。</w:t>
      </w:r>
    </w:p>
    <w:p w14:paraId="62E2E967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第二阶段：模仿与协助（第二学年）</w:t>
      </w:r>
    </w:p>
    <w:p w14:paraId="362111A0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 xml:space="preserve">  目标：在教师指导下，初步尝试参与具体的保教活动，练习观察与记录方法。</w:t>
      </w:r>
    </w:p>
    <w:p w14:paraId="2DADEE9C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形式：</w:t>
      </w:r>
    </w:p>
    <w:p w14:paraId="04A79517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“影子教师”计划：固定跟随一位幼儿园导师，深入观察其每日工作，并逐渐承担助手角色，如分发材料、协助组织游戏、参与环境布置等。</w:t>
      </w:r>
    </w:p>
    <w:p w14:paraId="2C0F5299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94615</wp:posOffset>
            </wp:positionV>
            <wp:extent cx="5303520" cy="2773045"/>
            <wp:effectExtent l="0" t="0" r="11430" b="8255"/>
            <wp:wrapTopAndBottom/>
            <wp:docPr id="2" name="图片 2" descr="ebd7dba7359b08fd3b185f12e58e33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bd7dba7359b08fd3b185f12e58e333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模块化专项实训：在校内，利用模拟教室开展“片段教学实训”、“游戏组织实训”、“观察记录实训”等，采用“观摩-演练-点评-再演练”的模式。</w:t>
      </w:r>
    </w:p>
    <w:p w14:paraId="62E076BF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短学期集中见习：在寒暑假或学期中，安排2-4周的集中见习，有明确的任务清单（如完成几次观察记录、协助组织几次活动）。</w:t>
      </w:r>
    </w:p>
    <w:p w14:paraId="58385BF2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评价方式：由高校教师和幼儿园导师共同根据任务清单完成情况打分。</w:t>
      </w:r>
    </w:p>
    <w:p w14:paraId="052C3599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-266700</wp:posOffset>
            </wp:positionH>
            <wp:positionV relativeFrom="paragraph">
              <wp:posOffset>151130</wp:posOffset>
            </wp:positionV>
            <wp:extent cx="5954395" cy="3283585"/>
            <wp:effectExtent l="0" t="0" r="8255" b="12065"/>
            <wp:wrapTopAndBottom/>
            <wp:docPr id="3" name="图片 3" descr="942961af19ffeb5f56f78dd2f7baba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42961af19ffeb5f56f78dd2f7babad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第三阶段：设计与主导（第三学年上学期）</w:t>
      </w:r>
    </w:p>
    <w:p w14:paraId="0001FC83">
      <w:pPr>
        <w:ind w:firstLine="64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目标：能够独立设计并组织实施完整的教育活动，处理常见的保教问题。</w:t>
      </w:r>
    </w:p>
    <w:p w14:paraId="6740DB4B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形式：</w:t>
      </w:r>
    </w:p>
    <w:p w14:paraId="3E29C4CF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“顶岗实习”预备期：进行为期8-12周的“跟岗实习”，学生要像正式教师一样参与班级管理，并独立承担至少多个完整教学活动的设计、实施和反思。</w:t>
      </w:r>
    </w:p>
    <w:p w14:paraId="63700480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“双导师”制指导：高校导师负责理论指导和教案把关，幼儿园导师负责现场指导和效果反馈。</w:t>
      </w:r>
    </w:p>
    <w:p w14:paraId="5B699164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项目式学习（PBL）：以小组形式完成一个实践性项目，如为班级创设一个主题区角、设计一套户外游戏方案、制作一个系列玩教具等。</w:t>
      </w:r>
    </w:p>
    <w:p w14:paraId="7BFBA2EF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评价方式：活动方案设计、现场教学视频、反思报告、项目成果汇报等多维度综合评价。</w:t>
      </w:r>
    </w:p>
    <w:p w14:paraId="7FA6A375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第四阶段：整合与反思（第三学年下学期）</w:t>
      </w:r>
    </w:p>
    <w:p w14:paraId="36D9AA6D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目标：整合三年所学，完成毕业综合实践，实现向合格新教师的过渡。</w:t>
      </w:r>
    </w:p>
    <w:p w14:paraId="576BF93A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形式：“毕业顶岗实习”：进行一个学期的全职顶岗实习，全面履行教师职责。</w:t>
      </w:r>
    </w:p>
    <w:p w14:paraId="644519E8">
      <w:pPr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-383540</wp:posOffset>
            </wp:positionH>
            <wp:positionV relativeFrom="paragraph">
              <wp:posOffset>66675</wp:posOffset>
            </wp:positionV>
            <wp:extent cx="6424295" cy="2877820"/>
            <wp:effectExtent l="0" t="0" r="5080" b="8255"/>
            <wp:wrapSquare wrapText="bothSides"/>
            <wp:docPr id="4" name="图片 4" descr="003c83abb2b35b3f6f78ed9365c1d4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03c83abb2b35b3f6f78ed9365c1d4a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429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FD271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“实践成果答辩”：毕业设计不再仅是论文，可以是“一份完整的主题活动方案集+实施视频+反思报告”、“一个幼儿个案研究报告”、“一个创新玩教具作品及说明书”等，强调实践成果的提炼和展示。</w:t>
      </w:r>
    </w:p>
    <w:p w14:paraId="763907DF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335280</wp:posOffset>
            </wp:positionH>
            <wp:positionV relativeFrom="paragraph">
              <wp:posOffset>967740</wp:posOffset>
            </wp:positionV>
            <wp:extent cx="4902835" cy="2764155"/>
            <wp:effectExtent l="0" t="0" r="12065" b="17145"/>
            <wp:wrapTight wrapText="bothSides">
              <wp:wrapPolygon>
                <wp:start x="0" y="0"/>
                <wp:lineTo x="0" y="21436"/>
                <wp:lineTo x="21485" y="21436"/>
                <wp:lineTo x="21485" y="0"/>
                <wp:lineTo x="0" y="0"/>
              </wp:wrapPolygon>
            </wp:wrapTight>
            <wp:docPr id="6573788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78889" name="图片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评价方式：由高校和幼儿园组成的答辩委员会对实践成果进行评审。</w:t>
      </w:r>
    </w:p>
    <w:p w14:paraId="04EFF984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二、 方法创新：打破单一性，增强创新性与实用性</w:t>
      </w:r>
    </w:p>
    <w:p w14:paraId="0543E80A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问题根源：方法单一源于过度依赖观摩和讲解，学生被动接受，缺乏主动探究和真实情境下的试错练习。</w:t>
      </w:r>
    </w:p>
    <w:p w14:paraId="19298C1F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解决方案：多元化教学方法与真实任务驱动。</w:t>
      </w:r>
    </w:p>
    <w:p w14:paraId="69F1357C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全面推行“案例教学法”与“情境模拟法”：</w:t>
      </w:r>
    </w:p>
    <w:p w14:paraId="659DC709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收集大量幼儿园真实典型案例（如幼儿冲突、家园矛盾、教学活动突发事件），让学生在课堂和实训中进行分析、讨论和角色扮演，提出解决方案，提升其应对复杂情境的能力。</w:t>
      </w:r>
    </w:p>
    <w:p w14:paraId="70E9A12C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深化“项目式学习（PBL）”：</w:t>
      </w:r>
    </w:p>
    <w:p w14:paraId="3BA2A7BB">
      <w:pPr>
        <w:ind w:firstLine="64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以产出实际成果为目标，让学生组建团队，完成如“策划一场亲子运动会”、“为社区设计一个公益早教活动”、“开发一门幼儿STEAM课程”等项目。整个过程涵盖调研、设计、实施、评估、展示，极大锻炼创新和实战能力。</w:t>
      </w:r>
    </w:p>
    <w:p w14:paraId="1AE0D1D7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引入“工作坊”模式：</w:t>
      </w:r>
    </w:p>
    <w:p w14:paraId="2CC81408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邀请幼儿园一线名师、行业专家（如蒙台梭利、奥尔夫音乐培训师）开设短期工作坊，传授前沿、实用的教育技能，保持教学内容与行业发展的同步。</w:t>
      </w: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117475</wp:posOffset>
            </wp:positionH>
            <wp:positionV relativeFrom="paragraph">
              <wp:posOffset>202565</wp:posOffset>
            </wp:positionV>
            <wp:extent cx="4982845" cy="4014470"/>
            <wp:effectExtent l="0" t="0" r="8255" b="5080"/>
            <wp:wrapSquare wrapText="bothSides"/>
            <wp:docPr id="15" name="图片 15" descr="图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图六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84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5358D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建设“数字化实践资源平台”：</w:t>
      </w:r>
    </w:p>
    <w:p w14:paraId="4CD41001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建立在线视频库，收录大量优秀的幼儿园真实教学活动视频，供学生反复观摩、点评、学习。平台同时支持学生上传自己的实践视频，接受导师和同学的线上点评，打破时空限制，增加练习和反馈频率。</w:t>
      </w:r>
    </w:p>
    <w:p w14:paraId="7E76CF86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三、 机制保障：增加实习实训安排的灵活性</w:t>
      </w:r>
    </w:p>
    <w:p w14:paraId="2F044DBA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问题根源：缺乏灵活性往往由于合作园所数量少、协调困难、管理制度僵化。</w:t>
      </w:r>
    </w:p>
    <w:p w14:paraId="5326B0C3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解决方案：建立“园校协同、动态管理”的机制。</w:t>
      </w:r>
    </w:p>
    <w:p w14:paraId="0E57FAAA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拓展“多元化实践基地矩阵”：</w:t>
      </w:r>
    </w:p>
    <w:p w14:paraId="7BE254BD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不仅与公办园合作，更要拓展优质的民办园、特色早教中心、国际幼儿园、儿童福利机构等，形成多元化的实践基地网络，满足学生不同的兴趣和发展方向。</w:t>
      </w:r>
    </w:p>
    <w:p w14:paraId="5C81B34D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52705</wp:posOffset>
            </wp:positionV>
            <wp:extent cx="5274310" cy="3515995"/>
            <wp:effectExtent l="0" t="0" r="2540" b="8255"/>
            <wp:wrapSquare wrapText="bothSides"/>
            <wp:docPr id="7188375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37530" name="图片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实施“滚动式”实习安排：改变所有学生同一时间进入实习的“浪潮式”安排。与多家基地园协商，建立“实习生岗位池”，实现全年不同断地接收实习生。学生可以根据自己的课程进度和基地园的需求，在较长时间段内（如一学期内）灵活安排自己的实习时间（如每周2-3天），实现“工学交替”的常态化。</w:t>
      </w:r>
    </w:p>
    <w:p w14:paraId="0454411B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-144780</wp:posOffset>
            </wp:positionH>
            <wp:positionV relativeFrom="paragraph">
              <wp:posOffset>76200</wp:posOffset>
            </wp:positionV>
            <wp:extent cx="5470525" cy="3322320"/>
            <wp:effectExtent l="0" t="0" r="0" b="0"/>
            <wp:wrapSquare wrapText="bothSides"/>
            <wp:docPr id="7" name="图片 7" descr="4e435eb4efa711f05e69bdb08a1131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e435eb4efa711f05e69bdb08a1131b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推行“菜单式”选择模块：</w:t>
      </w:r>
    </w:p>
    <w:p w14:paraId="2F525ACA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在第三阶段，提供不同方向的实习模块供学生选择，如“艺术教育方向”、“科学教育方向”、“0-3岁托育方向”等。学生可以根据自身职业规划，选择相应的基地和导师进行专项实习，增强个性化培养。</w:t>
      </w:r>
    </w:p>
    <w:p w14:paraId="0571B0C8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强化“双导师”队伍的激励与培训：建立高校与幼儿园互聘互访机制：聘请一线专家为产业导师，参与课程开发和教学；派高校教师定期到幼儿园实践和研究，保证教师知识的实用性。</w:t>
      </w:r>
    </w:p>
    <w:p w14:paraId="7597A160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997585</wp:posOffset>
            </wp:positionV>
            <wp:extent cx="5020310" cy="2587625"/>
            <wp:effectExtent l="0" t="0" r="8890" b="3175"/>
            <wp:wrapTopAndBottom/>
            <wp:docPr id="9" name="图片 9" descr="c60c2ec3c84a19862d45c58d2f91a2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60c2ec3c84a19862d45c58d2f91a2a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设立明确的“实践导师”津贴和荣誉制度，将指导实习生纳入幼儿园教师的绩效考核，激发其指导热情。</w:t>
      </w:r>
    </w:p>
    <w:p w14:paraId="5516CCF8">
      <w:pPr>
        <w:rPr>
          <w:rFonts w:hint="eastAsia" w:asciiTheme="minorEastAsia" w:hAnsiTheme="minorEastAsia" w:cstheme="minorEastAsia"/>
          <w:sz w:val="24"/>
        </w:rPr>
      </w:pPr>
    </w:p>
    <w:p w14:paraId="4301C675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定期为高校和幼儿园的导师举办培训和工作坊，统一指导理念和方法，保证指导质量。</w:t>
      </w:r>
    </w:p>
    <w:p w14:paraId="36275849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四、 评价改革：确保实践教学的质量与效果</w:t>
      </w:r>
    </w:p>
    <w:p w14:paraId="1E72C3EF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问题根源：评价方式单一（往往一份实习鉴定表定乾坤），无法真实反映学生的综合实践能力。</w:t>
      </w:r>
    </w:p>
    <w:p w14:paraId="33D37261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解决方案：构建“过程性、增值性、多元化”的评价体系。</w:t>
      </w:r>
    </w:p>
    <w:p w14:paraId="51D7C2D0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过程性评价：为每个学生建立“电子实践档案袋（E-Portfolio）”，全程记录其从大一到大三的所有实践作品、观察记录、教案、视频、反思日志、项目成果等，清晰展现其成长轨迹。</w:t>
      </w:r>
    </w:p>
    <w:p w14:paraId="5D597BA7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增值性评价：不仅看最终成果，更关注学生从开始到结束的进步幅度和能力提升程度。</w:t>
      </w:r>
    </w:p>
    <w:p w14:paraId="4CE9AA8E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多元化评价：结合自我评价、小组互评、高校导师评价、幼儿园导师评价、甚至家长（模拟）反馈等多个角度，全面、客观地衡量学生的实践能力。</w:t>
      </w:r>
    </w:p>
    <w:p w14:paraId="3B40F136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-441325</wp:posOffset>
            </wp:positionH>
            <wp:positionV relativeFrom="paragraph">
              <wp:posOffset>24765</wp:posOffset>
            </wp:positionV>
            <wp:extent cx="6252845" cy="4364355"/>
            <wp:effectExtent l="0" t="0" r="5080" b="7620"/>
            <wp:wrapTopAndBottom/>
            <wp:docPr id="16" name="图片 16" descr="74f18f32-b797-4765-9fc4-77bda86d5b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74f18f32-b797-4765-9fc4-77bda86d5bc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2845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18030" w:hAnsi="方正仿宋_GB18030" w:eastAsia="方正仿宋_GB18030" w:cs="方正仿宋_GB18030"/>
          <w:sz w:val="32"/>
          <w:szCs w:val="32"/>
        </w:rPr>
        <w:t>改革绝非一蹴而就，它需要学院层面进行顶层设计和全力投入，更需要与幼儿园建立深度、稳定、互惠的合作关系。通过构建 “三维一体” 的内容体系和 “四阶递进” 的实施路径，辅以多元化的教学方法、灵活机动的管理机制以及科学全面的评价体系，方能真正破解当前学前教育实践教学中存在的系统性不强、内容单一、实用性不足等难题，最终培养出既有扎实理论根基，又具备娴熟实践能力和创新精神的新时代幼儿教师。</w:t>
      </w:r>
    </w:p>
    <w:p w14:paraId="45728679">
      <w:pPr>
        <w:ind w:firstLine="640" w:firstLineChars="200"/>
        <w:rPr>
          <w:rFonts w:hint="eastAsia" w:ascii="方正仿宋_GB18030" w:hAnsi="方正仿宋_GB18030" w:eastAsia="方正仿宋_GB18030" w:cs="方正仿宋_GB1803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18030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ADEEA411-809E-4369-BFD5-366769FF6792}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7C178E"/>
    <w:rsid w:val="00081283"/>
    <w:rsid w:val="004331D4"/>
    <w:rsid w:val="005951E5"/>
    <w:rsid w:val="005A18C4"/>
    <w:rsid w:val="00715364"/>
    <w:rsid w:val="00DC4896"/>
    <w:rsid w:val="0A2F0DBE"/>
    <w:rsid w:val="18C748B7"/>
    <w:rsid w:val="18F71505"/>
    <w:rsid w:val="2E183793"/>
    <w:rsid w:val="33DF6B01"/>
    <w:rsid w:val="3AE144EC"/>
    <w:rsid w:val="3D7C178E"/>
    <w:rsid w:val="5C451348"/>
    <w:rsid w:val="606B7C88"/>
    <w:rsid w:val="63291F53"/>
    <w:rsid w:val="6B38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2942</Words>
  <Characters>2973</Characters>
  <Lines>64</Lines>
  <Paragraphs>68</Paragraphs>
  <TotalTime>9</TotalTime>
  <ScaleCrop>false</ScaleCrop>
  <LinksUpToDate>false</LinksUpToDate>
  <CharactersWithSpaces>2989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2025-09-03T07:52:00Z</dcterms:created>
  <dc:creator>.</dc:creator>
  <cp:lastModifiedBy>春风十里不如你</cp:lastModifiedBy>
  <dcterms:modified xsi:type="dcterms:W3CDTF">2025-09-08T02:31:33Z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B0E773478A684550BC0FDF152EA404E9_13</vt:lpwstr>
  </property>
  <property fmtid="{D5CDD505-2E9C-101B-9397-08002B2CF9AE}" pid="4" name="KSOTemplateDocerSaveRecord">
    <vt:lpwstr>eyJoZGlkIjoiMGFiNmU4Y2I5NTA3ZDYyMDc0MGU2ZThjYTE1ODljM2MiLCJ1c2VySWQiOiIzNjY0MDExMTgifQ==</vt:lpwstr>
  </property>
</Properties>
</file>