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48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541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改进课程评价方式，注重过程性与综合性评价</w:t>
      </w:r>
    </w:p>
    <w:p w14:paraId="06F35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541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根据专家反馈，学院认识到传统的期末考试式评价方式过于单一，难以全面反映学生的综合能力和学习过程。为此，学院对学前教育专业的课程评价方式进行了改革，注重过程性评价和综合性评价，从而更好地考察学生在学习过程中各方面能力的发展。</w:t>
      </w:r>
    </w:p>
    <w:p w14:paraId="40CE4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一、加强过程性评价</w:t>
      </w:r>
    </w:p>
    <w:p w14:paraId="4497B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541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过程性评价是指在整个学习过程中对学生的学习状态、学习态度以及学习进展进行持续、动态的评估。在学前教育专业课程中，学院通过以下几种方式加强过程性评价。</w:t>
      </w:r>
    </w:p>
    <w:p w14:paraId="0AA90E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-541" w:leftChars="0" w:firstLine="541" w:firstLineChars="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课堂参与度与互动性评价：通过观察学生在课堂中的参与情况、提问和讨论的质量，教师可以及时了解学生的思考深度和知识掌握情况。尤其是在《学前儿童游戏与指导》课程中，教师通过小组讨论、情境模拟等活动，评估学生的互动性、团队协作与创新思维能力。</w:t>
      </w:r>
    </w:p>
    <w:p w14:paraId="12A22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</w:rPr>
      </w:pPr>
      <w:r>
        <w:rPr>
          <w:rFonts w:ascii="宋体" w:hAnsi="宋体" w:eastAsia="宋体" w:cs="宋体"/>
          <w:b/>
          <w:bCs/>
          <w:color w:val="FF0000"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2366010</wp:posOffset>
            </wp:positionH>
            <wp:positionV relativeFrom="paragraph">
              <wp:posOffset>360680</wp:posOffset>
            </wp:positionV>
            <wp:extent cx="2821305" cy="2350135"/>
            <wp:effectExtent l="0" t="0" r="12065" b="13335"/>
            <wp:wrapTopAndBottom/>
            <wp:docPr id="11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32644" r="11517" b="9402"/>
                    <a:stretch>
                      <a:fillRect/>
                    </a:stretch>
                  </pic:blipFill>
                  <pic:spPr>
                    <a:xfrm rot="16200000">
                      <a:off x="5194300" y="725170"/>
                      <a:ext cx="2821305" cy="2350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142240</wp:posOffset>
            </wp:positionH>
            <wp:positionV relativeFrom="paragraph">
              <wp:posOffset>124460</wp:posOffset>
            </wp:positionV>
            <wp:extent cx="2226310" cy="2847975"/>
            <wp:effectExtent l="0" t="0" r="13970" b="1905"/>
            <wp:wrapTopAndBottom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631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2856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</w:rPr>
      </w:pPr>
      <w:r>
        <w:rPr>
          <w:rFonts w:ascii="宋体" w:hAnsi="宋体" w:eastAsia="宋体" w:cs="宋体"/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278130</wp:posOffset>
            </wp:positionV>
            <wp:extent cx="2647950" cy="2422525"/>
            <wp:effectExtent l="0" t="0" r="3810" b="635"/>
            <wp:wrapTopAndBottom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422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3114675</wp:posOffset>
            </wp:positionH>
            <wp:positionV relativeFrom="paragraph">
              <wp:posOffset>238760</wp:posOffset>
            </wp:positionV>
            <wp:extent cx="1969770" cy="2471420"/>
            <wp:effectExtent l="0" t="0" r="11430" b="12700"/>
            <wp:wrapTopAndBottom/>
            <wp:docPr id="14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9770" cy="2471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20CD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</w:rPr>
      </w:pPr>
    </w:p>
    <w:p w14:paraId="42A433D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541" w:leftChars="0" w:firstLine="541" w:firstLineChars="0"/>
        <w:textAlignment w:val="auto"/>
        <w:rPr>
          <w:rFonts w:hint="eastAsia" w:ascii="方正楷体_GBK" w:hAnsi="方正楷体_GBK" w:eastAsia="方正楷体_GBK" w:cs="方正楷体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作业与项目设计：学生在课程中的作业和项目设计会被分阶段评估，重点关注学生在设计过程中的思维过程和创新性。每一阶段的作业不仅是对学生学习内容的检查，也是对学生综合能力的评价。例如，在《学前卫生学》课程中，学生需要设计一份幼儿健康评估方案，并根据反馈不断完善。这一过程的评价不仅关注最终成果，更重视学生的设计思路、实践操作和思考过程。</w:t>
      </w:r>
    </w:p>
    <w:p w14:paraId="3064B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</w:rPr>
      </w:pPr>
    </w:p>
    <w:p w14:paraId="71521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</w:rPr>
      </w:pPr>
      <w:r>
        <w:rPr>
          <w:sz w:val="24"/>
        </w:rPr>
        <w:drawing>
          <wp:inline distT="0" distB="0" distL="0" distR="0">
            <wp:extent cx="4640580" cy="4452620"/>
            <wp:effectExtent l="0" t="0" r="7620" b="5080"/>
            <wp:docPr id="1381540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40287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037" cy="445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8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</w:rPr>
      </w:pPr>
    </w:p>
    <w:p w14:paraId="75AEC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41"/>
        <w:textAlignment w:val="auto"/>
        <w:rPr>
          <w:sz w:val="24"/>
        </w:rPr>
      </w:pPr>
    </w:p>
    <w:p w14:paraId="4C1189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541" w:leftChars="0" w:firstLine="541" w:firstLineChars="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学习日志与自我反思：为了促进学生自主学习与自我评价，学院鼓励学生在学习过程中保持学习日志，记录自己的学习进展、反思与疑问。通过定期的自我评估，学生可以及时调整自己的学习策略，教师也能通过这些日志了解学生的学习状态和进步情况。</w:t>
      </w:r>
    </w:p>
    <w:p w14:paraId="1B9BB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</w:rPr>
      </w:pPr>
      <w:r>
        <w:rPr>
          <w:sz w:val="24"/>
        </w:rPr>
        <w:drawing>
          <wp:inline distT="0" distB="0" distL="0" distR="0">
            <wp:extent cx="4983480" cy="5280660"/>
            <wp:effectExtent l="0" t="0" r="0" b="7620"/>
            <wp:docPr id="1510852377" name="图片 2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52377" name="图片 2" descr="文本, 信件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4E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</w:rPr>
      </w:pPr>
    </w:p>
    <w:p w14:paraId="1C453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二、实施综合性评价</w:t>
      </w:r>
    </w:p>
    <w:p w14:paraId="25EBC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41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（一）综合性评价综合考虑了学生的多项能力，涵盖知识掌握、实践能力、创新思维以及人际交往与团队合作等各方面的表现。为此，学院对课程评价方式进行了多维度的设计，具体包括：</w:t>
      </w:r>
    </w:p>
    <w:p w14:paraId="5A022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41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（二）综合项目设计与展示：</w:t>
      </w:r>
      <w:bookmarkStart w:id="0" w:name="OLE_LINK1"/>
      <w:r>
        <w:rPr>
          <w:rFonts w:hint="eastAsia" w:ascii="方正仿宋_GBK" w:hAnsi="方正仿宋_GBK" w:eastAsia="方正仿宋_GBK" w:cs="方正仿宋_GBK"/>
          <w:sz w:val="32"/>
          <w:szCs w:val="32"/>
        </w:rPr>
        <w:t>在《幼儿园教育活动设计与实施》、《家园共育》等课程中，学生将通过项目设计的方式，综合运用学到的知识与技能，设计和展示完整的教育活动方案。</w:t>
      </w:r>
      <w:bookmarkEnd w:id="0"/>
      <w:r>
        <w:rPr>
          <w:rFonts w:hint="eastAsia" w:ascii="方正仿宋_GBK" w:hAnsi="方正仿宋_GBK" w:eastAsia="方正仿宋_GBK" w:cs="方正仿宋_GBK"/>
          <w:sz w:val="32"/>
          <w:szCs w:val="32"/>
        </w:rPr>
        <w:t>这不仅考察学生对理论知识的掌握，还考察其在实际情境中运用教育理论解决问题的能力。</w:t>
      </w:r>
    </w:p>
    <w:p w14:paraId="2CEEF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41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4892040" cy="5326380"/>
            <wp:effectExtent l="0" t="0" r="3810" b="7620"/>
            <wp:docPr id="478428483" name="图片 7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28483" name="图片 7" descr="表格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AC5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541" w:leftChars="0" w:firstLine="541" w:firstLineChars="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多维度的实践评价：在课程的实践环节，学生的表现会根据多个维度进行综合评价，包括：教育活动的组织能力、儿童行为观察与分析能力、班级管理能力、家园沟通与合作能力等。例如，在岗位实习期间，学生的表现不仅由实习导师进行评价，还会结合同行评价、家长反馈等多方评估，全面了解学生的教学与实践能力。</w:t>
      </w:r>
    </w:p>
    <w:p w14:paraId="3BED79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541" w:leftChars="0" w:firstLine="541" w:firstLineChars="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同伴互评与自评：在一些课程中，学院引入了同伴互评与自评机制。在团队合作项目中，学生不仅进行自我评价，还能通过同伴评价了解自己的优缺点，促进自我提升。同时，教师也会根据学生的自评与互评结果，综合考虑学生的综合素质和团队协作能力</w:t>
      </w:r>
    </w:p>
    <w:p w14:paraId="0E0F4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41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4319905" cy="4792980"/>
            <wp:effectExtent l="0" t="0" r="8255" b="7620"/>
            <wp:docPr id="2140848963" name="图片 5" descr="图片包含 人, 建筑, 男人, 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48963" name="图片 5" descr="图片包含 人, 建筑, 男人, 站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752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9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41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/>
          <w:sz w:val="24"/>
        </w:rPr>
        <w:t>（五）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综合实践报告与反思：在学前教育专业的各类课程中，学生需要提交综合实践报告，总结课程学习的经验、发现的问题及解决方案，并在报告中进行深刻的自我反思。教师根据学生报告的质量、深度与创新性进行综合评分，从而全面评估学生的学习成果。</w:t>
      </w:r>
    </w:p>
    <w:p w14:paraId="13DF7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32"/>
          <w:szCs w:val="32"/>
        </w:rPr>
      </w:pPr>
      <w:bookmarkStart w:id="1" w:name="_GoBack"/>
      <w:r>
        <w:rPr>
          <w:rFonts w:hint="eastAsia" w:ascii="黑体" w:hAnsi="黑体" w:eastAsia="黑体" w:cs="黑体"/>
          <w:sz w:val="32"/>
          <w:szCs w:val="32"/>
        </w:rPr>
        <w:t>三、完善评价反馈机制</w:t>
      </w:r>
    </w:p>
    <w:bookmarkEnd w:id="1"/>
    <w:p w14:paraId="7FA95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为了确保过程性评价和综合性评价的有效性，学院进一步完善了评价反馈机制：</w:t>
      </w:r>
    </w:p>
    <w:p w14:paraId="1E799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（一）定期反馈与个别指导：教师在评价学生的过程中，提供具体的反馈意见，帮助学生发现不足并进行改进。尤其是在项目设计、实习报告等关键环节，教师会进行详细的个别指导，帮助学生提高实践能力。</w:t>
      </w:r>
    </w:p>
    <w:p w14:paraId="389B1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41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二）分阶段反馈与调整：学院在课程中设置多个评估节点，每个阶段的评价都结合学生的学习进展和课程要求，及时调整教学策略和目标。这种方式不仅帮助学生持续改进，还能帮助教师根据学生的反馈优化教学方法。</w:t>
      </w:r>
    </w:p>
    <w:p w14:paraId="3022F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四、总结与展望</w:t>
      </w:r>
    </w:p>
    <w:p w14:paraId="48399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41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通过改进课程评价方式，注重过程性评价与综合性评价，学院能够更全面、立体地考察学生的能力和成长。这样的评价体系不仅能促进学生的全面发展，还能够为教师提供更精准的教学反馈，帮助他们更好地调整教学计划与策略。未来，学院将在学前教育专业的课程中继续深化评价方式的改革，不断优化教学质量和学生的学习体验。</w:t>
      </w:r>
    </w:p>
    <w:p w14:paraId="7B564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41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drawing>
          <wp:inline distT="0" distB="0" distL="0" distR="0">
            <wp:extent cx="5274310" cy="3256915"/>
            <wp:effectExtent l="0" t="0" r="2540" b="635"/>
            <wp:docPr id="1620128128" name="图片 8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28128" name="图片 8" descr="表格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9EF56CC-DA5B-432E-8334-86C651676AB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2" w:fontKey="{DC910056-ED4A-48C6-9229-CC4393671960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B85DDCD5-248D-4026-A032-0DD72AA1E196}"/>
  </w:font>
  <w:font w:name="方正大黑体_GBK">
    <w:panose1 w:val="02010600010101010101"/>
    <w:charset w:val="86"/>
    <w:family w:val="auto"/>
    <w:pitch w:val="default"/>
    <w:sig w:usb0="00000001" w:usb1="080E0000" w:usb2="00000000" w:usb3="00000000" w:csb0="40040001" w:csb1="C0D6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4" w:fontKey="{3A7F65E1-CF2E-4580-A517-049EAF6677BF}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5" w:fontKey="{A6558634-CEE9-4B07-9D7F-C4E5878E4B9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0EAAA6"/>
    <w:multiLevelType w:val="singleLevel"/>
    <w:tmpl w:val="C20EAAA6"/>
    <w:lvl w:ilvl="0" w:tentative="0">
      <w:start w:val="1"/>
      <w:numFmt w:val="chineseCounting"/>
      <w:suff w:val="nothing"/>
      <w:lvlText w:val="（%1）"/>
      <w:lvlJc w:val="left"/>
      <w:pPr>
        <w:ind w:left="-541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FC2305"/>
    <w:rsid w:val="00022718"/>
    <w:rsid w:val="00071D1D"/>
    <w:rsid w:val="00137AA8"/>
    <w:rsid w:val="00365095"/>
    <w:rsid w:val="008835E4"/>
    <w:rsid w:val="00905598"/>
    <w:rsid w:val="00B12CF5"/>
    <w:rsid w:val="00D72F76"/>
    <w:rsid w:val="00FF3013"/>
    <w:rsid w:val="1C9359BB"/>
    <w:rsid w:val="32AC4694"/>
    <w:rsid w:val="60FC2305"/>
    <w:rsid w:val="6F98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B0506-FA90-41DD-84BF-B2386FED33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1578</Words>
  <Characters>1578</Characters>
  <Lines>40</Lines>
  <Paragraphs>22</Paragraphs>
  <TotalTime>18</TotalTime>
  <ScaleCrop>false</ScaleCrop>
  <LinksUpToDate>false</LinksUpToDate>
  <CharactersWithSpaces>1578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2025-09-02T11:07:00Z</dcterms:created>
  <dc:creator>ASUS</dc:creator>
  <cp:lastModifiedBy>罗吉良</cp:lastModifiedBy>
  <dcterms:modified xsi:type="dcterms:W3CDTF">2025-09-06T09:59:05Z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3C94A0827A41411E9BE2B7A3F7D1F65C_13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