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397A9">
      <w:pPr>
        <w:jc w:val="center"/>
        <w:rPr>
          <w:rFonts w:hint="eastAsia"/>
          <w:b/>
          <w:bCs/>
          <w:sz w:val="60"/>
          <w:szCs w:val="96"/>
          <w:lang w:val="en-US" w:eastAsia="zh-CN"/>
        </w:rPr>
      </w:pPr>
      <w:r>
        <w:rPr>
          <w:rFonts w:hint="eastAsia"/>
          <w:b/>
          <w:bCs/>
          <w:sz w:val="60"/>
          <w:szCs w:val="96"/>
          <w:lang w:val="en-US" w:eastAsia="zh-CN"/>
        </w:rPr>
        <w:t>A3</w:t>
      </w:r>
    </w:p>
    <w:p w14:paraId="01AAF293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实训统计</w:t>
      </w:r>
    </w:p>
    <w:p w14:paraId="3904DB4B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67095" cy="207708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2281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校内实训条件（A3-1有模版，此表不要转PDF）</w:t>
      </w:r>
    </w:p>
    <w:p w14:paraId="2CC8E7F7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77230" cy="1629410"/>
            <wp:effectExtent l="0" t="0" r="139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A9E8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校外实践基地</w:t>
      </w:r>
      <w:r>
        <w:rPr>
          <w:rFonts w:hint="eastAsia"/>
          <w:b/>
          <w:bCs/>
          <w:sz w:val="28"/>
          <w:szCs w:val="28"/>
          <w:lang w:val="en-US" w:eastAsia="zh-CN"/>
        </w:rPr>
        <w:t>（A3-2有模版，此表不要转PDF）</w:t>
      </w:r>
    </w:p>
    <w:p w14:paraId="1AAA55D9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76595" cy="1443355"/>
            <wp:effectExtent l="0" t="0" r="146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CA09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7A4EC65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上传支撑材料</w:t>
      </w:r>
    </w:p>
    <w:p w14:paraId="62262CF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063240" cy="7315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7F2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08020" cy="38862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D30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000500" cy="41148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698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579620" cy="3048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40A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529840" cy="4876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C3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D3D437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二级指标查看</w:t>
      </w:r>
    </w:p>
    <w:p w14:paraId="47E1013A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98210" cy="2491740"/>
            <wp:effectExtent l="0" t="0" r="635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38C9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F253A"/>
    <w:multiLevelType w:val="singleLevel"/>
    <w:tmpl w:val="8EAF25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E41C7"/>
    <w:rsid w:val="6CFE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2025-09-09T04:33:00Z</dcterms:created>
  <dc:creator>罗吉良</dc:creator>
  <cp:lastModifiedBy>罗吉良</cp:lastModifiedBy>
  <dcterms:modified xsi:type="dcterms:W3CDTF">2025-09-09T05:14:31Z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AD34432B17EF453EB522ED77061DD0DA_11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