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ind w:left="0" w:right="0"/>
        <w:jc w:val="center"/>
        <w:rPr>
          <w:rFonts w:hint="default" w:ascii="方正小标宋_GBK" w:hAnsi="Calibri" w:eastAsia="方正小标宋_GBK" w:cs="Times New Roman"/>
          <w:kern w:val="2"/>
          <w:sz w:val="24"/>
          <w:szCs w:val="24"/>
        </w:rPr>
      </w:pPr>
      <w:r>
        <w:rPr>
          <w:rFonts w:hint="default" w:ascii="方正小标宋_GBK" w:hAnsi="方正小标宋_GBK" w:eastAsia="方正小标宋_GBK" w:cs="方正小标宋_GBK"/>
          <w:kern w:val="2"/>
          <w:sz w:val="24"/>
          <w:szCs w:val="24"/>
          <w:lang w:val="en-US" w:eastAsia="zh-CN" w:bidi="ar"/>
        </w:rPr>
        <w:t>德宏职业学院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360" w:lineRule="auto"/>
        <w:ind w:left="0" w:right="0" w:firstLine="0"/>
        <w:jc w:val="center"/>
        <w:rPr>
          <w:rFonts w:ascii="微软雅黑" w:hAnsi="微软雅黑" w:eastAsia="微软雅黑" w:cs="微软雅黑"/>
          <w:b w:val="0"/>
          <w:i w:val="0"/>
          <w:caps w:val="0"/>
          <w:color w:val="2E2E2E"/>
          <w:spacing w:val="0"/>
          <w:sz w:val="24"/>
          <w:szCs w:val="24"/>
        </w:rPr>
      </w:pPr>
      <w:r>
        <w:rPr>
          <w:rFonts w:ascii="黑体" w:hAnsi="宋体" w:eastAsia="黑体" w:cs="黑体"/>
          <w:b w:val="0"/>
          <w:i w:val="0"/>
          <w:caps w:val="0"/>
          <w:color w:val="2E2E2E"/>
          <w:spacing w:val="0"/>
          <w:sz w:val="24"/>
          <w:szCs w:val="24"/>
          <w:shd w:val="clear" w:fill="FFFFFF"/>
        </w:rPr>
        <w:t>《婴幼儿</w:t>
      </w:r>
      <w:r>
        <w:rPr>
          <w:rFonts w:hint="eastAsia" w:ascii="黑体" w:hAnsi="宋体" w:eastAsia="黑体" w:cs="黑体"/>
          <w:b w:val="0"/>
          <w:i w:val="0"/>
          <w:caps w:val="0"/>
          <w:color w:val="2E2E2E"/>
          <w:spacing w:val="0"/>
          <w:sz w:val="24"/>
          <w:szCs w:val="24"/>
          <w:shd w:val="clear" w:fill="FFFFFF"/>
          <w:lang w:val="en-US" w:eastAsia="zh-CN"/>
        </w:rPr>
        <w:t>情感与</w:t>
      </w:r>
      <w:r>
        <w:rPr>
          <w:rFonts w:ascii="黑体" w:hAnsi="宋体" w:eastAsia="黑体" w:cs="黑体"/>
          <w:b w:val="0"/>
          <w:i w:val="0"/>
          <w:caps w:val="0"/>
          <w:color w:val="2E2E2E"/>
          <w:spacing w:val="0"/>
          <w:sz w:val="24"/>
          <w:szCs w:val="24"/>
          <w:shd w:val="clear" w:fill="FFFFFF"/>
        </w:rPr>
        <w:t>社会性发展</w:t>
      </w:r>
      <w:r>
        <w:rPr>
          <w:rFonts w:hint="eastAsia" w:ascii="黑体" w:hAnsi="宋体" w:eastAsia="黑体" w:cs="黑体"/>
          <w:b w:val="0"/>
          <w:i w:val="0"/>
          <w:caps w:val="0"/>
          <w:color w:val="2E2E2E"/>
          <w:spacing w:val="0"/>
          <w:sz w:val="24"/>
          <w:szCs w:val="24"/>
          <w:shd w:val="clear" w:fill="FFFFFF"/>
          <w:lang w:val="en-US" w:eastAsia="zh-CN"/>
        </w:rPr>
        <w:t>及</w:t>
      </w:r>
      <w:r>
        <w:rPr>
          <w:rFonts w:ascii="黑体" w:hAnsi="宋体" w:eastAsia="黑体" w:cs="黑体"/>
          <w:b w:val="0"/>
          <w:i w:val="0"/>
          <w:caps w:val="0"/>
          <w:color w:val="2E2E2E"/>
          <w:spacing w:val="0"/>
          <w:sz w:val="24"/>
          <w:szCs w:val="24"/>
          <w:shd w:val="clear" w:fill="FFFFFF"/>
        </w:rPr>
        <w:t>教育》课程标准</w:t>
      </w:r>
    </w:p>
    <w:p>
      <w:pPr>
        <w:keepNext w:val="0"/>
        <w:keepLines w:val="0"/>
        <w:widowControl w:val="0"/>
        <w:suppressLineNumbers w:val="0"/>
        <w:spacing w:before="0" w:beforeAutospacing="0" w:after="0" w:afterAutospacing="0"/>
        <w:ind w:left="0" w:right="0" w:firstLine="420" w:firstLineChars="150"/>
        <w:jc w:val="both"/>
        <w:rPr>
          <w:rFonts w:hint="default" w:ascii="方正黑体_GBK" w:hAnsi="Calibri" w:eastAsia="方正黑体_GBK" w:cs="Times New Roman"/>
          <w:color w:val="000000"/>
          <w:kern w:val="2"/>
          <w:sz w:val="24"/>
          <w:szCs w:val="24"/>
        </w:rPr>
      </w:pPr>
      <w:r>
        <w:rPr>
          <w:rStyle w:val="7"/>
          <w:rFonts w:hint="eastAsia" w:ascii="宋体" w:hAnsi="宋体" w:eastAsia="宋体" w:cs="宋体"/>
          <w:b/>
          <w:i w:val="0"/>
          <w:caps w:val="0"/>
          <w:color w:val="2E2E2E"/>
          <w:spacing w:val="0"/>
          <w:sz w:val="24"/>
          <w:szCs w:val="24"/>
          <w:shd w:val="clear" w:fill="FFFFFF"/>
        </w:rPr>
        <w:t>一、课程基本信息</w:t>
      </w:r>
    </w:p>
    <w:tbl>
      <w:tblPr>
        <w:tblStyle w:val="8"/>
        <w:tblW w:w="9260" w:type="dxa"/>
        <w:jc w:val="center"/>
        <w:tblInd w:w="0" w:type="dxa"/>
        <w:tblLayout w:type="fixed"/>
        <w:tblCellMar>
          <w:top w:w="0" w:type="dxa"/>
          <w:left w:w="108" w:type="dxa"/>
          <w:bottom w:w="0" w:type="dxa"/>
          <w:right w:w="108" w:type="dxa"/>
        </w:tblCellMar>
      </w:tblPr>
      <w:tblGrid>
        <w:gridCol w:w="1597"/>
        <w:gridCol w:w="3106"/>
        <w:gridCol w:w="1655"/>
        <w:gridCol w:w="2902"/>
      </w:tblGrid>
      <w:tr>
        <w:tblPrEx>
          <w:tblLayout w:type="fixed"/>
          <w:tblCellMar>
            <w:top w:w="0" w:type="dxa"/>
            <w:left w:w="108" w:type="dxa"/>
            <w:bottom w:w="0" w:type="dxa"/>
            <w:right w:w="108" w:type="dxa"/>
          </w:tblCellMar>
        </w:tblPrEx>
        <w:trPr>
          <w:trHeight w:val="623" w:hRule="atLeast"/>
          <w:jc w:val="center"/>
        </w:trPr>
        <w:tc>
          <w:tcPr>
            <w:tcW w:w="1597" w:type="dxa"/>
            <w:tcBorders>
              <w:top w:val="single" w:color="000000" w:sz="8" w:space="0"/>
              <w:left w:val="single" w:color="000000" w:sz="8"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课程编码</w:t>
            </w:r>
          </w:p>
        </w:tc>
        <w:tc>
          <w:tcPr>
            <w:tcW w:w="3106" w:type="dxa"/>
            <w:tcBorders>
              <w:top w:val="single" w:color="000000" w:sz="8"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color w:val="000000"/>
                <w:kern w:val="2"/>
                <w:sz w:val="24"/>
                <w:szCs w:val="24"/>
              </w:rPr>
            </w:pPr>
          </w:p>
        </w:tc>
        <w:tc>
          <w:tcPr>
            <w:tcW w:w="1655" w:type="dxa"/>
            <w:tcBorders>
              <w:top w:val="single" w:color="000000" w:sz="8"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课程性质</w:t>
            </w:r>
          </w:p>
        </w:tc>
        <w:tc>
          <w:tcPr>
            <w:tcW w:w="2902" w:type="dxa"/>
            <w:tcBorders>
              <w:top w:val="single" w:color="000000" w:sz="8"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000000"/>
                <w:kern w:val="2"/>
                <w:sz w:val="24"/>
                <w:szCs w:val="24"/>
              </w:rPr>
            </w:pPr>
            <w:r>
              <w:rPr>
                <w:rFonts w:hint="eastAsia" w:ascii="仿宋" w:hAnsi="仿宋" w:eastAsia="仿宋" w:cs="仿宋"/>
                <w:color w:val="000000"/>
                <w:kern w:val="2"/>
                <w:sz w:val="24"/>
                <w:szCs w:val="24"/>
                <w:lang w:val="en-US" w:eastAsia="zh-CN" w:bidi="ar"/>
              </w:rPr>
              <w:t>专业必修课</w:t>
            </w:r>
          </w:p>
        </w:tc>
      </w:tr>
      <w:tr>
        <w:tblPrEx>
          <w:tblLayout w:type="fixed"/>
          <w:tblCellMar>
            <w:top w:w="0" w:type="dxa"/>
            <w:left w:w="108" w:type="dxa"/>
            <w:bottom w:w="0" w:type="dxa"/>
            <w:right w:w="108" w:type="dxa"/>
          </w:tblCellMar>
        </w:tblPrEx>
        <w:trPr>
          <w:trHeight w:val="1006" w:hRule="atLeast"/>
          <w:jc w:val="center"/>
        </w:trPr>
        <w:tc>
          <w:tcPr>
            <w:tcW w:w="1597" w:type="dxa"/>
            <w:tcBorders>
              <w:top w:val="single" w:color="000000" w:sz="8" w:space="0"/>
              <w:left w:val="single" w:color="000000" w:sz="8"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课程名称</w:t>
            </w:r>
          </w:p>
        </w:tc>
        <w:tc>
          <w:tcPr>
            <w:tcW w:w="3106" w:type="dxa"/>
            <w:tcBorders>
              <w:top w:val="single" w:color="000000" w:sz="8"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both"/>
              <w:rPr>
                <w:rFonts w:hint="eastAsia" w:ascii="仿宋" w:hAnsi="仿宋" w:eastAsia="仿宋" w:cs="仿宋"/>
                <w:color w:val="000000"/>
                <w:kern w:val="2"/>
                <w:sz w:val="24"/>
                <w:szCs w:val="24"/>
              </w:rPr>
            </w:pPr>
            <w:r>
              <w:rPr>
                <w:rFonts w:hint="eastAsia"/>
                <w:sz w:val="24"/>
                <w:szCs w:val="24"/>
              </w:rPr>
              <w:t>婴幼儿情感与社会性</w:t>
            </w:r>
            <w:r>
              <w:rPr>
                <w:rFonts w:hint="eastAsia"/>
                <w:sz w:val="24"/>
                <w:szCs w:val="24"/>
                <w:lang w:val="en-US" w:eastAsia="zh-CN"/>
              </w:rPr>
              <w:t>发展及教育</w:t>
            </w:r>
          </w:p>
        </w:tc>
        <w:tc>
          <w:tcPr>
            <w:tcW w:w="1655" w:type="dxa"/>
            <w:tcBorders>
              <w:top w:val="single" w:color="000000" w:sz="8"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适用专业</w:t>
            </w:r>
          </w:p>
        </w:tc>
        <w:tc>
          <w:tcPr>
            <w:tcW w:w="2902" w:type="dxa"/>
            <w:tcBorders>
              <w:top w:val="single" w:color="000000" w:sz="8"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000000"/>
                <w:kern w:val="2"/>
                <w:sz w:val="24"/>
                <w:szCs w:val="24"/>
              </w:rPr>
            </w:pPr>
            <w:r>
              <w:rPr>
                <w:rFonts w:hint="eastAsia" w:ascii="仿宋" w:hAnsi="仿宋" w:eastAsia="仿宋" w:cs="仿宋"/>
                <w:color w:val="000000"/>
                <w:kern w:val="2"/>
                <w:sz w:val="24"/>
                <w:szCs w:val="24"/>
                <w:lang w:val="en-US" w:eastAsia="zh-CN" w:bidi="ar"/>
              </w:rPr>
              <w:t>婴幼儿托育服务与管理</w:t>
            </w:r>
          </w:p>
        </w:tc>
      </w:tr>
      <w:tr>
        <w:tblPrEx>
          <w:tblLayout w:type="fixed"/>
          <w:tblCellMar>
            <w:top w:w="0" w:type="dxa"/>
            <w:left w:w="108" w:type="dxa"/>
            <w:bottom w:w="0" w:type="dxa"/>
            <w:right w:w="108" w:type="dxa"/>
          </w:tblCellMar>
        </w:tblPrEx>
        <w:trPr>
          <w:trHeight w:val="613" w:hRule="atLeast"/>
          <w:jc w:val="center"/>
        </w:trPr>
        <w:tc>
          <w:tcPr>
            <w:tcW w:w="1597" w:type="dxa"/>
            <w:tcBorders>
              <w:top w:val="single" w:color="000000" w:sz="4" w:space="0"/>
              <w:left w:val="single" w:color="000000" w:sz="8"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学时</w:t>
            </w:r>
          </w:p>
        </w:tc>
        <w:tc>
          <w:tcPr>
            <w:tcW w:w="3106" w:type="dxa"/>
            <w:tcBorders>
              <w:top w:val="single" w:color="000000" w:sz="4"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color w:val="000000"/>
                <w:kern w:val="2"/>
                <w:sz w:val="24"/>
                <w:szCs w:val="24"/>
              </w:rPr>
            </w:pPr>
            <w:r>
              <w:rPr>
                <w:rFonts w:hint="eastAsia" w:ascii="仿宋" w:hAnsi="仿宋" w:eastAsia="仿宋" w:cs="仿宋"/>
                <w:color w:val="000000"/>
                <w:kern w:val="2"/>
                <w:sz w:val="24"/>
                <w:szCs w:val="24"/>
                <w:lang w:val="en-US" w:eastAsia="zh-CN" w:bidi="ar"/>
              </w:rPr>
              <w:t>36学时</w:t>
            </w:r>
          </w:p>
        </w:tc>
        <w:tc>
          <w:tcPr>
            <w:tcW w:w="1655" w:type="dxa"/>
            <w:tcBorders>
              <w:top w:val="single" w:color="000000" w:sz="4"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学分</w:t>
            </w:r>
          </w:p>
        </w:tc>
        <w:tc>
          <w:tcPr>
            <w:tcW w:w="2902" w:type="dxa"/>
            <w:tcBorders>
              <w:top w:val="single" w:color="000000" w:sz="4"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color w:val="000000"/>
                <w:kern w:val="2"/>
                <w:sz w:val="24"/>
                <w:szCs w:val="24"/>
              </w:rPr>
            </w:pPr>
            <w:r>
              <w:rPr>
                <w:rFonts w:hint="eastAsia" w:ascii="仿宋" w:hAnsi="仿宋" w:eastAsia="仿宋" w:cs="仿宋"/>
                <w:color w:val="000000"/>
                <w:kern w:val="2"/>
                <w:sz w:val="24"/>
                <w:szCs w:val="24"/>
                <w:lang w:val="en-US" w:eastAsia="zh-CN" w:bidi="ar"/>
              </w:rPr>
              <w:t>2学分</w:t>
            </w:r>
          </w:p>
        </w:tc>
      </w:tr>
      <w:tr>
        <w:tblPrEx>
          <w:tblLayout w:type="fixed"/>
          <w:tblCellMar>
            <w:top w:w="0" w:type="dxa"/>
            <w:left w:w="108" w:type="dxa"/>
            <w:bottom w:w="0" w:type="dxa"/>
            <w:right w:w="108" w:type="dxa"/>
          </w:tblCellMar>
        </w:tblPrEx>
        <w:trPr>
          <w:trHeight w:val="613" w:hRule="atLeast"/>
          <w:jc w:val="center"/>
        </w:trPr>
        <w:tc>
          <w:tcPr>
            <w:tcW w:w="1597" w:type="dxa"/>
            <w:tcBorders>
              <w:top w:val="single" w:color="000000" w:sz="4" w:space="0"/>
              <w:left w:val="single" w:color="000000" w:sz="8"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先修课程</w:t>
            </w:r>
          </w:p>
        </w:tc>
        <w:tc>
          <w:tcPr>
            <w:tcW w:w="3106" w:type="dxa"/>
            <w:tcBorders>
              <w:top w:val="single" w:color="000000" w:sz="4"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color w:val="000000"/>
                <w:kern w:val="2"/>
                <w:sz w:val="24"/>
                <w:szCs w:val="24"/>
              </w:rPr>
            </w:pPr>
            <w:r>
              <w:rPr>
                <w:rFonts w:hint="eastAsia" w:ascii="仿宋" w:hAnsi="仿宋" w:eastAsia="仿宋" w:cs="仿宋"/>
                <w:color w:val="000000"/>
                <w:kern w:val="2"/>
                <w:sz w:val="24"/>
                <w:szCs w:val="24"/>
                <w:lang w:val="en-US" w:eastAsia="zh-CN" w:bidi="ar"/>
              </w:rPr>
              <w:t>无</w:t>
            </w:r>
          </w:p>
        </w:tc>
        <w:tc>
          <w:tcPr>
            <w:tcW w:w="1655" w:type="dxa"/>
            <w:tcBorders>
              <w:top w:val="single" w:color="000000" w:sz="4"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后续课程</w:t>
            </w:r>
          </w:p>
        </w:tc>
        <w:tc>
          <w:tcPr>
            <w:tcW w:w="2902" w:type="dxa"/>
            <w:tcBorders>
              <w:top w:val="single" w:color="000000" w:sz="4"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color w:val="000000"/>
                <w:kern w:val="2"/>
                <w:sz w:val="24"/>
                <w:szCs w:val="24"/>
              </w:rPr>
            </w:pPr>
          </w:p>
        </w:tc>
      </w:tr>
      <w:tr>
        <w:tblPrEx>
          <w:tblLayout w:type="fixed"/>
          <w:tblCellMar>
            <w:top w:w="0" w:type="dxa"/>
            <w:left w:w="108" w:type="dxa"/>
            <w:bottom w:w="0" w:type="dxa"/>
            <w:right w:w="108" w:type="dxa"/>
          </w:tblCellMar>
        </w:tblPrEx>
        <w:trPr>
          <w:trHeight w:val="897" w:hRule="atLeast"/>
          <w:jc w:val="center"/>
        </w:trPr>
        <w:tc>
          <w:tcPr>
            <w:tcW w:w="1597" w:type="dxa"/>
            <w:tcBorders>
              <w:top w:val="single" w:color="000000" w:sz="4" w:space="0"/>
              <w:left w:val="single" w:color="000000" w:sz="8"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课程负责人</w:t>
            </w:r>
          </w:p>
        </w:tc>
        <w:tc>
          <w:tcPr>
            <w:tcW w:w="3106" w:type="dxa"/>
            <w:tcBorders>
              <w:top w:val="single" w:color="000000" w:sz="4"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color w:val="000000"/>
                <w:kern w:val="2"/>
                <w:sz w:val="24"/>
                <w:szCs w:val="24"/>
                <w:lang w:val="en-US" w:eastAsia="zh-CN"/>
              </w:rPr>
            </w:pPr>
            <w:r>
              <w:rPr>
                <w:rFonts w:hint="eastAsia" w:ascii="仿宋" w:hAnsi="仿宋" w:eastAsia="仿宋" w:cs="仿宋"/>
                <w:color w:val="000000"/>
                <w:kern w:val="2"/>
                <w:sz w:val="24"/>
                <w:szCs w:val="24"/>
                <w:lang w:val="en-US" w:eastAsia="zh-CN"/>
              </w:rPr>
              <w:t>董从香</w:t>
            </w:r>
          </w:p>
        </w:tc>
        <w:tc>
          <w:tcPr>
            <w:tcW w:w="1655" w:type="dxa"/>
            <w:tcBorders>
              <w:top w:val="single" w:color="000000" w:sz="4"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审核人</w:t>
            </w:r>
          </w:p>
        </w:tc>
        <w:tc>
          <w:tcPr>
            <w:tcW w:w="2902" w:type="dxa"/>
            <w:tcBorders>
              <w:top w:val="single" w:color="000000" w:sz="4" w:space="0"/>
              <w:left w:val="nil"/>
              <w:bottom w:val="single" w:color="000000" w:sz="4"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b/>
                <w:bCs w:val="0"/>
                <w:color w:val="000000"/>
                <w:kern w:val="2"/>
                <w:sz w:val="24"/>
                <w:szCs w:val="24"/>
              </w:rPr>
            </w:pPr>
          </w:p>
        </w:tc>
      </w:tr>
      <w:tr>
        <w:tblPrEx>
          <w:tblLayout w:type="fixed"/>
          <w:tblCellMar>
            <w:top w:w="0" w:type="dxa"/>
            <w:left w:w="108" w:type="dxa"/>
            <w:bottom w:w="0" w:type="dxa"/>
            <w:right w:w="108" w:type="dxa"/>
          </w:tblCellMar>
        </w:tblPrEx>
        <w:trPr>
          <w:trHeight w:val="633" w:hRule="atLeast"/>
          <w:jc w:val="center"/>
        </w:trPr>
        <w:tc>
          <w:tcPr>
            <w:tcW w:w="1597" w:type="dxa"/>
            <w:tcBorders>
              <w:top w:val="single" w:color="000000" w:sz="4" w:space="0"/>
              <w:left w:val="single" w:color="000000" w:sz="8" w:space="0"/>
              <w:bottom w:val="single" w:color="000000" w:sz="8"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开课学期</w:t>
            </w:r>
          </w:p>
        </w:tc>
        <w:tc>
          <w:tcPr>
            <w:tcW w:w="3106" w:type="dxa"/>
            <w:tcBorders>
              <w:top w:val="single" w:color="000000" w:sz="4" w:space="0"/>
              <w:left w:val="nil"/>
              <w:bottom w:val="single" w:color="000000" w:sz="8"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4</w:t>
            </w:r>
          </w:p>
        </w:tc>
        <w:tc>
          <w:tcPr>
            <w:tcW w:w="1655" w:type="dxa"/>
            <w:tcBorders>
              <w:top w:val="single" w:color="000000" w:sz="4" w:space="0"/>
              <w:left w:val="nil"/>
              <w:bottom w:val="single" w:color="000000" w:sz="8" w:space="0"/>
              <w:right w:val="single" w:color="000000" w:sz="4" w:space="0"/>
            </w:tcBorders>
            <w:vAlign w:val="center"/>
          </w:tcPr>
          <w:p>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bidi="ar"/>
              </w:rPr>
              <w:t>修订时间</w:t>
            </w:r>
          </w:p>
        </w:tc>
        <w:tc>
          <w:tcPr>
            <w:tcW w:w="2902" w:type="dxa"/>
            <w:tcBorders>
              <w:top w:val="single" w:color="000000" w:sz="4" w:space="0"/>
              <w:left w:val="nil"/>
              <w:bottom w:val="single" w:color="000000" w:sz="8" w:space="0"/>
              <w:right w:val="single" w:color="000000" w:sz="4" w:space="0"/>
            </w:tcBorders>
            <w:vAlign w:val="center"/>
          </w:tcPr>
          <w:p>
            <w:pPr>
              <w:keepNext w:val="0"/>
              <w:keepLines w:val="0"/>
              <w:widowControl w:val="0"/>
              <w:suppressLineNumbers w:val="0"/>
              <w:spacing w:before="0" w:beforeAutospacing="0" w:after="0" w:afterAutospacing="0"/>
              <w:ind w:left="0" w:right="0"/>
              <w:jc w:val="center"/>
              <w:rPr>
                <w:rFonts w:hint="eastAsia" w:ascii="仿宋" w:hAnsi="仿宋" w:eastAsia="仿宋" w:cs="仿宋"/>
                <w:b/>
                <w:bCs w:val="0"/>
                <w:color w:val="000000"/>
                <w:kern w:val="2"/>
                <w:sz w:val="24"/>
                <w:szCs w:val="24"/>
              </w:rPr>
            </w:pP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二、课程性质与任务</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w:t>
      </w:r>
      <w:r>
        <w:rPr>
          <w:rFonts w:ascii="黑体" w:hAnsi="宋体" w:eastAsia="黑体" w:cs="黑体"/>
          <w:b w:val="0"/>
          <w:i w:val="0"/>
          <w:caps w:val="0"/>
          <w:color w:val="2E2E2E"/>
          <w:spacing w:val="0"/>
          <w:sz w:val="24"/>
          <w:szCs w:val="24"/>
          <w:shd w:val="clear" w:fill="FFFFFF"/>
        </w:rPr>
        <w:t>婴幼儿</w:t>
      </w:r>
      <w:r>
        <w:rPr>
          <w:rFonts w:hint="eastAsia" w:ascii="黑体" w:hAnsi="宋体" w:eastAsia="黑体" w:cs="黑体"/>
          <w:b w:val="0"/>
          <w:i w:val="0"/>
          <w:caps w:val="0"/>
          <w:color w:val="2E2E2E"/>
          <w:spacing w:val="0"/>
          <w:sz w:val="24"/>
          <w:szCs w:val="24"/>
          <w:shd w:val="clear" w:fill="FFFFFF"/>
          <w:lang w:val="en-US" w:eastAsia="zh-CN"/>
        </w:rPr>
        <w:t>情感与</w:t>
      </w:r>
      <w:r>
        <w:rPr>
          <w:rFonts w:ascii="黑体" w:hAnsi="宋体" w:eastAsia="黑体" w:cs="黑体"/>
          <w:b w:val="0"/>
          <w:i w:val="0"/>
          <w:caps w:val="0"/>
          <w:color w:val="2E2E2E"/>
          <w:spacing w:val="0"/>
          <w:sz w:val="24"/>
          <w:szCs w:val="24"/>
          <w:shd w:val="clear" w:fill="FFFFFF"/>
        </w:rPr>
        <w:t>社会性发展</w:t>
      </w:r>
      <w:r>
        <w:rPr>
          <w:rFonts w:hint="eastAsia" w:ascii="黑体" w:hAnsi="宋体" w:eastAsia="黑体" w:cs="黑体"/>
          <w:b w:val="0"/>
          <w:i w:val="0"/>
          <w:caps w:val="0"/>
          <w:color w:val="2E2E2E"/>
          <w:spacing w:val="0"/>
          <w:sz w:val="24"/>
          <w:szCs w:val="24"/>
          <w:shd w:val="clear" w:fill="FFFFFF"/>
          <w:lang w:val="en-US" w:eastAsia="zh-CN"/>
        </w:rPr>
        <w:t>及</w:t>
      </w:r>
      <w:r>
        <w:rPr>
          <w:rFonts w:ascii="黑体" w:hAnsi="宋体" w:eastAsia="黑体" w:cs="黑体"/>
          <w:b w:val="0"/>
          <w:i w:val="0"/>
          <w:caps w:val="0"/>
          <w:color w:val="2E2E2E"/>
          <w:spacing w:val="0"/>
          <w:sz w:val="24"/>
          <w:szCs w:val="24"/>
          <w:shd w:val="clear" w:fill="FFFFFF"/>
        </w:rPr>
        <w:t>教育</w:t>
      </w:r>
      <w:r>
        <w:rPr>
          <w:rFonts w:hint="eastAsia" w:ascii="宋体" w:hAnsi="宋体" w:eastAsia="宋体" w:cs="宋体"/>
          <w:b w:val="0"/>
          <w:i w:val="0"/>
          <w:caps w:val="0"/>
          <w:color w:val="2E2E2E"/>
          <w:spacing w:val="0"/>
          <w:sz w:val="24"/>
          <w:szCs w:val="24"/>
          <w:shd w:val="clear" w:fill="FFFFFF"/>
        </w:rPr>
        <w:t>》是幼儿发展与健康管理专业一门应用性、实践性很强的专业必修课程，是幼儿园五大领域教育活动指导类课程之一。本课程旨在使学生掌握婴幼儿社会教育的基本理论知识和婴幼儿社会教育活动设计与组织实施的方法，练就扎实的从教技能，能够承担在婴幼儿教育机构社会领域进行教育活动的工作任务。本课程上承《婴幼儿生活照料与保健》、《婴幼儿心理学》、《婴幼儿教育学》等课程，与之相关的还有《婴幼儿语言发展与教育》、《婴幼儿艺术启蒙教育》、《婴幼儿认知发展与教育》、《婴幼儿动作发展与教育》等课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本课程以素质教育观和建构主义教学观为指导，秉持“能力本位、就业导向”的高职教育理念，以早期教育机构社会领域教育活动任务要求为依据，以婴幼儿社会教育活动设计及组织方法为课程内容。本课程以能力培养为主线，充分关注《0-3岁儿童早期教育指南》与《3-6岁儿童学习与发展指南》组织实施教学，教学方法与手段的选择以科学高效、灵活丰富为原则，课程评价采用过程评价，最终实现提高学生学前社会教育活动设计与组织能力的培养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left"/>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三、课程教学目标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rPr>
          <w:rStyle w:val="7"/>
          <w:rFonts w:hint="eastAsia" w:ascii="宋体" w:hAnsi="宋体" w:eastAsia="宋体" w:cs="宋体"/>
          <w:b/>
          <w:i w:val="0"/>
          <w:caps w:val="0"/>
          <w:color w:val="2E2E2E"/>
          <w:spacing w:val="0"/>
          <w:sz w:val="24"/>
          <w:szCs w:val="24"/>
          <w:shd w:val="clear" w:fill="FFFFFF"/>
        </w:rPr>
      </w:pPr>
      <w:r>
        <w:rPr>
          <w:rStyle w:val="7"/>
          <w:rFonts w:hint="eastAsia" w:ascii="宋体" w:hAnsi="宋体" w:eastAsia="宋体" w:cs="宋体"/>
          <w:b/>
          <w:i w:val="0"/>
          <w:caps w:val="0"/>
          <w:color w:val="2E2E2E"/>
          <w:spacing w:val="0"/>
          <w:sz w:val="24"/>
          <w:szCs w:val="24"/>
          <w:shd w:val="clear" w:fill="FFFFFF"/>
        </w:rPr>
        <w:t>（一）知识目标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rPr>
          <w:rFonts w:ascii="宋体" w:hAnsi="宋体" w:eastAsia="宋体" w:cs="宋体"/>
          <w:sz w:val="24"/>
          <w:szCs w:val="24"/>
        </w:rPr>
      </w:pPr>
      <w:r>
        <w:rPr>
          <w:rFonts w:ascii="宋体" w:hAnsi="宋体" w:eastAsia="宋体" w:cs="宋体"/>
          <w:sz w:val="24"/>
          <w:szCs w:val="24"/>
        </w:rPr>
        <w:t>1.能够根据不同月龄的婴幼儿进行营养与喂养、生活照 料、疾病护理以及意外伤害与急救</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rPr>
          <w:rFonts w:ascii="宋体" w:hAnsi="宋体" w:eastAsia="宋体" w:cs="宋体"/>
          <w:sz w:val="24"/>
          <w:szCs w:val="24"/>
        </w:rPr>
      </w:pPr>
      <w:r>
        <w:rPr>
          <w:rFonts w:ascii="宋体" w:hAnsi="宋体" w:eastAsia="宋体" w:cs="宋体"/>
          <w:sz w:val="24"/>
          <w:szCs w:val="24"/>
        </w:rPr>
        <w:t xml:space="preserve"> 2.能够根据不同月龄的婴幼儿特点组织动作教育、语言 教育、认知教育、情感与社会性教育和艺术启蒙活动，并能 够编写教养活动的计划与记录；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rPr>
          <w:rFonts w:hint="eastAsia" w:ascii="微软雅黑" w:hAnsi="微软雅黑" w:eastAsia="微软雅黑" w:cs="微软雅黑"/>
          <w:b w:val="0"/>
          <w:i w:val="0"/>
          <w:caps w:val="0"/>
          <w:color w:val="2E2E2E"/>
          <w:spacing w:val="0"/>
          <w:sz w:val="24"/>
          <w:szCs w:val="24"/>
        </w:rPr>
      </w:pPr>
      <w:r>
        <w:rPr>
          <w:rFonts w:ascii="宋体" w:hAnsi="宋体" w:eastAsia="宋体" w:cs="宋体"/>
          <w:sz w:val="24"/>
          <w:szCs w:val="24"/>
        </w:rPr>
        <w:t xml:space="preserve"> 3.能够创设0-3岁婴幼儿教养活动环境。</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jc w:val="left"/>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2.掌握婴幼儿社会教育活动的目标、内容及设计与组织实施的基本方法。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jc w:val="left"/>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3.了解婴幼儿社会教育活动设计与指导应注意的问题。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jc w:val="left"/>
        <w:rPr>
          <w:rStyle w:val="7"/>
          <w:rFonts w:hint="eastAsia" w:ascii="宋体" w:hAnsi="宋体" w:eastAsia="宋体" w:cs="宋体"/>
          <w:b/>
          <w:i w:val="0"/>
          <w:caps w:val="0"/>
          <w:color w:val="2E2E2E"/>
          <w:spacing w:val="0"/>
          <w:sz w:val="24"/>
          <w:szCs w:val="24"/>
          <w:shd w:val="clear" w:fill="FFFFFF"/>
        </w:rPr>
      </w:pPr>
      <w:r>
        <w:rPr>
          <w:rStyle w:val="7"/>
          <w:rFonts w:hint="eastAsia" w:ascii="宋体" w:hAnsi="宋体" w:eastAsia="宋体" w:cs="宋体"/>
          <w:b/>
          <w:i w:val="0"/>
          <w:caps w:val="0"/>
          <w:color w:val="2E2E2E"/>
          <w:spacing w:val="0"/>
          <w:sz w:val="24"/>
          <w:szCs w:val="24"/>
          <w:shd w:val="clear" w:fill="FFFFFF"/>
        </w:rPr>
        <w:t>（二）能力目标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jc w:val="left"/>
        <w:rPr>
          <w:rFonts w:ascii="宋体" w:hAnsi="宋体" w:eastAsia="宋体" w:cs="宋体"/>
          <w:sz w:val="24"/>
          <w:szCs w:val="24"/>
        </w:rPr>
      </w:pPr>
      <w:r>
        <w:rPr>
          <w:rFonts w:ascii="宋体" w:hAnsi="宋体" w:eastAsia="宋体" w:cs="宋体"/>
          <w:sz w:val="24"/>
          <w:szCs w:val="24"/>
        </w:rPr>
        <w:t xml:space="preserve">1.知道婴幼儿保育与教育的重要性；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jc w:val="left"/>
        <w:rPr>
          <w:rFonts w:ascii="宋体" w:hAnsi="宋体" w:eastAsia="宋体" w:cs="宋体"/>
          <w:sz w:val="24"/>
          <w:szCs w:val="24"/>
        </w:rPr>
      </w:pPr>
      <w:r>
        <w:rPr>
          <w:rFonts w:ascii="宋体" w:hAnsi="宋体" w:eastAsia="宋体" w:cs="宋体"/>
          <w:sz w:val="24"/>
          <w:szCs w:val="24"/>
        </w:rPr>
        <w:t xml:space="preserve">2.能具备婴幼儿托育行业从业人员的基本职业素养；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jc w:val="left"/>
        <w:rPr>
          <w:rFonts w:hint="eastAsia" w:ascii="微软雅黑" w:hAnsi="微软雅黑" w:eastAsia="微软雅黑" w:cs="微软雅黑"/>
          <w:b w:val="0"/>
          <w:i w:val="0"/>
          <w:caps w:val="0"/>
          <w:color w:val="2E2E2E"/>
          <w:spacing w:val="0"/>
          <w:sz w:val="24"/>
          <w:szCs w:val="24"/>
        </w:rPr>
      </w:pPr>
      <w:r>
        <w:rPr>
          <w:rFonts w:ascii="宋体" w:hAnsi="宋体" w:eastAsia="宋体" w:cs="宋体"/>
          <w:sz w:val="24"/>
          <w:szCs w:val="24"/>
        </w:rPr>
        <w:t>3.能够对婴幼儿托育事业拥有理想信念，具备关爱婴幼 儿和教养好未来婴幼儿的观念。</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jc w:val="left"/>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（三）素质目标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jc w:val="left"/>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1.热爱幼儿、关心幼儿、尊重幼儿的情感态度。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jc w:val="left"/>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2.树立正确的儿童观、教育观。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jc w:val="left"/>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3.具有诚信品质、敬业精神、团队精神、责任意识和遵纪守法意识。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四、参考学时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jc w:val="left"/>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总计36学时，理论20学时，实践16学时。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五、课程学分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2学分。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六、课程内容与要求</w:t>
      </w:r>
    </w:p>
    <w:tbl>
      <w:tblPr>
        <w:tblStyle w:val="8"/>
        <w:tblW w:w="8640" w:type="dxa"/>
        <w:tblCellSpacing w:w="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704"/>
        <w:gridCol w:w="1139"/>
        <w:gridCol w:w="4670"/>
        <w:gridCol w:w="1423"/>
        <w:gridCol w:w="7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Ex>
        <w:trPr>
          <w:trHeight w:val="195" w:hRule="atLeast"/>
          <w:tblCellSpacing w:w="0" w:type="dxa"/>
        </w:trPr>
        <w:tc>
          <w:tcPr>
            <w:tcW w:w="704" w:type="dxa"/>
            <w:tcBorders>
              <w:top w:val="single" w:color="auto" w:sz="6" w:space="0"/>
              <w:left w:val="single" w:color="auto" w:sz="6" w:space="0"/>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序号</w:t>
            </w:r>
          </w:p>
        </w:tc>
        <w:tc>
          <w:tcPr>
            <w:tcW w:w="1139" w:type="dxa"/>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教学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项目</w:t>
            </w:r>
          </w:p>
        </w:tc>
        <w:tc>
          <w:tcPr>
            <w:tcW w:w="4670" w:type="dxa"/>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教学内容与教学要求</w:t>
            </w:r>
          </w:p>
        </w:tc>
        <w:tc>
          <w:tcPr>
            <w:tcW w:w="1423" w:type="dxa"/>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教学活动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设计建议</w:t>
            </w:r>
          </w:p>
        </w:tc>
        <w:tc>
          <w:tcPr>
            <w:tcW w:w="704" w:type="dxa"/>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参考课时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Ex>
        <w:trPr>
          <w:trHeight w:val="3180" w:hRule="atLeast"/>
          <w:tblCellSpacing w:w="0" w:type="dxa"/>
        </w:trPr>
        <w:tc>
          <w:tcPr>
            <w:tcW w:w="704"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1</w:t>
            </w:r>
          </w:p>
        </w:tc>
        <w:tc>
          <w:tcPr>
            <w:tcW w:w="1139"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9"/>
              <w:spacing w:before="984"/>
              <w:jc w:val="center"/>
              <w:rPr>
                <w:sz w:val="24"/>
                <w:szCs w:val="24"/>
              </w:rPr>
            </w:pPr>
            <w:r>
              <w:rPr>
                <w:b w:val="0"/>
                <w:color w:val="000000"/>
                <w:sz w:val="24"/>
                <w:szCs w:val="24"/>
              </w:rPr>
              <w:t>0~3岁婴幼儿情感与社会性发展概述</w:t>
            </w:r>
          </w:p>
        </w:tc>
        <w:tc>
          <w:tcPr>
            <w:tcW w:w="4670"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7"/>
                <w:rFonts w:hint="eastAsia" w:ascii="宋体" w:hAnsi="宋体" w:eastAsia="宋体" w:cs="宋体"/>
                <w:b/>
                <w:i w:val="0"/>
                <w:caps w:val="0"/>
                <w:color w:val="000000"/>
                <w:spacing w:val="0"/>
                <w:sz w:val="24"/>
                <w:szCs w:val="24"/>
              </w:rPr>
            </w:pPr>
            <w:r>
              <w:rPr>
                <w:rStyle w:val="7"/>
                <w:rFonts w:hint="eastAsia" w:ascii="宋体" w:hAnsi="宋体" w:eastAsia="宋体" w:cs="宋体"/>
                <w:b/>
                <w:i w:val="0"/>
                <w:caps w:val="0"/>
                <w:color w:val="000000"/>
                <w:spacing w:val="0"/>
                <w:sz w:val="24"/>
                <w:szCs w:val="24"/>
              </w:rPr>
              <w:t>教学内容：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任务一婴幼儿情感与社会性发展的含义、特点和影响因素</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000000"/>
                <w:spacing w:val="0"/>
                <w:sz w:val="24"/>
                <w:szCs w:val="24"/>
              </w:rPr>
              <w:t>1.社会性发展的一般概念。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000000"/>
                <w:spacing w:val="0"/>
                <w:sz w:val="24"/>
                <w:szCs w:val="24"/>
              </w:rPr>
              <w:t>2.婴幼儿社会教育的研究对象、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000000"/>
                <w:spacing w:val="0"/>
                <w:sz w:val="24"/>
                <w:szCs w:val="24"/>
              </w:rPr>
              <w:t>3.婴幼儿社会教育的研究方法。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000000"/>
                <w:spacing w:val="0"/>
                <w:sz w:val="24"/>
                <w:szCs w:val="24"/>
              </w:rPr>
              <w:t>4.影响婴幼儿社会性发展的影响因素。</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7"/>
                <w:rFonts w:hint="eastAsia" w:ascii="宋体" w:hAnsi="宋体" w:eastAsia="宋体" w:cs="宋体"/>
                <w:b/>
                <w:i w:val="0"/>
                <w:caps w:val="0"/>
                <w:color w:val="000000"/>
                <w:spacing w:val="0"/>
                <w:sz w:val="24"/>
                <w:szCs w:val="24"/>
              </w:rPr>
            </w:pPr>
            <w:r>
              <w:rPr>
                <w:rStyle w:val="7"/>
                <w:rFonts w:hint="eastAsia" w:ascii="宋体" w:hAnsi="宋体" w:eastAsia="宋体" w:cs="宋体"/>
                <w:b/>
                <w:i w:val="0"/>
                <w:caps w:val="0"/>
                <w:color w:val="000000"/>
                <w:spacing w:val="0"/>
                <w:sz w:val="24"/>
                <w:szCs w:val="24"/>
              </w:rPr>
              <w:t>教学要求：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任务二婴幼儿情感与社会性发展的基本理论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000000"/>
                <w:spacing w:val="0"/>
                <w:sz w:val="24"/>
                <w:szCs w:val="24"/>
              </w:rPr>
              <w:t>1.能够理解对婴幼儿进行社会教育的意义。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000000"/>
                <w:spacing w:val="0"/>
                <w:sz w:val="24"/>
                <w:szCs w:val="24"/>
              </w:rPr>
              <w:t>2.掌握婴幼儿社会性发展的特点，为进一步学习如何进行婴幼儿社会教育打下基础。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000000"/>
                <w:spacing w:val="0"/>
                <w:sz w:val="24"/>
                <w:szCs w:val="24"/>
              </w:rPr>
              <w:t>3.培养学生分析幼儿社会性发展特点的能力。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微软雅黑" w:hAnsi="微软雅黑" w:eastAsia="微软雅黑" w:cs="微软雅黑"/>
                <w:b w:val="0"/>
                <w:i w:val="0"/>
                <w:caps w:val="0"/>
                <w:color w:val="2E2E2E"/>
                <w:spacing w:val="0"/>
                <w:sz w:val="24"/>
                <w:szCs w:val="24"/>
              </w:rPr>
              <w:t> </w:t>
            </w:r>
          </w:p>
        </w:tc>
        <w:tc>
          <w:tcPr>
            <w:tcW w:w="1423"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通过采用启发式教学、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案例分析法、角色扮演法、演示法等方法，帮助学生理解对婴幼儿进行社会教育的意义，加深对婴幼儿社会教育的认识。</w:t>
            </w:r>
          </w:p>
        </w:tc>
        <w:tc>
          <w:tcPr>
            <w:tcW w:w="704"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Ex>
        <w:trPr>
          <w:trHeight w:val="1455" w:hRule="atLeast"/>
          <w:tblCellSpacing w:w="0" w:type="dxa"/>
        </w:trPr>
        <w:tc>
          <w:tcPr>
            <w:tcW w:w="704"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微软雅黑" w:hAnsi="微软雅黑" w:eastAsia="微软雅黑" w:cs="微软雅黑"/>
                <w:b w:val="0"/>
                <w:i w:val="0"/>
                <w:caps w:val="0"/>
                <w:color w:val="2E2E2E"/>
                <w:spacing w:val="0"/>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2</w:t>
            </w:r>
          </w:p>
        </w:tc>
        <w:tc>
          <w:tcPr>
            <w:tcW w:w="1139"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微软雅黑" w:hAnsi="微软雅黑" w:eastAsia="微软雅黑" w:cs="微软雅黑"/>
                <w:b w:val="0"/>
                <w:i w:val="0"/>
                <w:caps w:val="0"/>
                <w:color w:val="2E2E2E"/>
                <w:spacing w:val="0"/>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0~3岁婴幼儿</w:t>
            </w:r>
            <w:r>
              <w:rPr>
                <w:rFonts w:hint="eastAsia"/>
                <w:b w:val="0"/>
                <w:color w:val="000000"/>
                <w:sz w:val="24"/>
                <w:szCs w:val="24"/>
                <w:lang w:val="en-US" w:eastAsia="zh-CN"/>
              </w:rPr>
              <w:t>情感与社会性教育概述</w:t>
            </w:r>
          </w:p>
        </w:tc>
        <w:tc>
          <w:tcPr>
            <w:tcW w:w="4670"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7"/>
                <w:rFonts w:hint="eastAsia" w:ascii="宋体" w:hAnsi="宋体" w:eastAsia="宋体" w:cs="宋体"/>
                <w:b/>
                <w:i w:val="0"/>
                <w:caps w:val="0"/>
                <w:color w:val="000000"/>
                <w:spacing w:val="0"/>
                <w:sz w:val="24"/>
                <w:szCs w:val="24"/>
              </w:rPr>
            </w:pPr>
            <w:r>
              <w:rPr>
                <w:rStyle w:val="7"/>
                <w:rFonts w:hint="eastAsia" w:ascii="宋体" w:hAnsi="宋体" w:eastAsia="宋体" w:cs="宋体"/>
                <w:b/>
                <w:i w:val="0"/>
                <w:caps w:val="0"/>
                <w:color w:val="000000"/>
                <w:spacing w:val="0"/>
                <w:sz w:val="24"/>
                <w:szCs w:val="24"/>
              </w:rPr>
              <w:t>教学内容：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0～3岁婴幼儿情感与社会性教育的意义与原则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1.婴幼儿自我的发展与教育。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2.婴幼儿依恋的发展与教育。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3.婴幼儿同伴关系的发展与教育。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4.婴幼儿亲社会行为的发展与教育。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5.婴幼儿攻击性行为的发展与教育。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7"/>
                <w:rFonts w:hint="eastAsia" w:ascii="宋体" w:hAnsi="宋体" w:eastAsia="宋体" w:cs="宋体"/>
                <w:b/>
                <w:i w:val="0"/>
                <w:caps w:val="0"/>
                <w:color w:val="000000"/>
                <w:spacing w:val="0"/>
                <w:sz w:val="24"/>
                <w:szCs w:val="24"/>
              </w:rPr>
            </w:pPr>
            <w:r>
              <w:rPr>
                <w:rStyle w:val="7"/>
                <w:rFonts w:hint="eastAsia" w:ascii="宋体" w:hAnsi="宋体" w:eastAsia="宋体" w:cs="宋体"/>
                <w:b/>
                <w:i w:val="0"/>
                <w:caps w:val="0"/>
                <w:color w:val="000000"/>
                <w:spacing w:val="0"/>
                <w:sz w:val="24"/>
                <w:szCs w:val="24"/>
              </w:rPr>
              <w:t>教学要求：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0~3岁婴幼儿情感与社会性教育的目标、内容和实施途径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能够理解婴幼儿自我概念发展的规律。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能够分析婴幼儿依恋的发展过程、类型及成因。</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掌握婴幼儿同伴关系的发展规律。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掌握婴幼儿亲社会观念和亲社会行为的发展特点。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认识婴幼儿攻击性行为的发展变化规律。</w:t>
            </w:r>
          </w:p>
        </w:tc>
        <w:tc>
          <w:tcPr>
            <w:tcW w:w="1423"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通过采用启发式教学、案例分析法、角色扮演法、活动设计、演示法等教学方法，帮助学生理解理解婴幼儿自我概念发展、依恋发展、亲社会行为发展、攻击性行为发展的变化规律。</w:t>
            </w:r>
          </w:p>
        </w:tc>
        <w:tc>
          <w:tcPr>
            <w:tcW w:w="704"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45" w:hRule="atLeast"/>
          <w:tblCellSpacing w:w="0" w:type="dxa"/>
        </w:trPr>
        <w:tc>
          <w:tcPr>
            <w:tcW w:w="704"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3</w:t>
            </w:r>
          </w:p>
        </w:tc>
        <w:tc>
          <w:tcPr>
            <w:tcW w:w="1139"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0~3岁婴幼儿社会行为的发展与教育</w:t>
            </w:r>
          </w:p>
        </w:tc>
        <w:tc>
          <w:tcPr>
            <w:tcW w:w="4670"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7"/>
                <w:rFonts w:hint="eastAsia" w:ascii="宋体" w:hAnsi="宋体" w:eastAsia="宋体" w:cs="宋体"/>
                <w:b/>
                <w:i w:val="0"/>
                <w:caps w:val="0"/>
                <w:color w:val="000000"/>
                <w:spacing w:val="0"/>
                <w:sz w:val="24"/>
                <w:szCs w:val="24"/>
              </w:rPr>
            </w:pPr>
            <w:r>
              <w:rPr>
                <w:rStyle w:val="7"/>
                <w:rFonts w:hint="eastAsia" w:ascii="宋体" w:hAnsi="宋体" w:eastAsia="宋体" w:cs="宋体"/>
                <w:b/>
                <w:i w:val="0"/>
                <w:caps w:val="0"/>
                <w:color w:val="000000"/>
                <w:spacing w:val="0"/>
                <w:sz w:val="24"/>
                <w:szCs w:val="24"/>
              </w:rPr>
              <w:t>教学内容：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0～3岁婴幼儿社会行为的发展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1.婴幼儿社会教育的目标。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2.婴幼儿社会教育的内容。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3.婴幼儿社会教育的方法。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4.婴幼儿社会教育的途径。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7"/>
                <w:rFonts w:hint="eastAsia" w:ascii="宋体" w:hAnsi="宋体" w:eastAsia="宋体" w:cs="宋体"/>
                <w:b/>
                <w:i w:val="0"/>
                <w:caps w:val="0"/>
                <w:color w:val="000000"/>
                <w:spacing w:val="0"/>
                <w:sz w:val="24"/>
                <w:szCs w:val="24"/>
              </w:rPr>
            </w:pPr>
            <w:r>
              <w:rPr>
                <w:rStyle w:val="7"/>
                <w:rFonts w:hint="eastAsia" w:ascii="宋体" w:hAnsi="宋体" w:eastAsia="宋体" w:cs="宋体"/>
                <w:b/>
                <w:i w:val="0"/>
                <w:caps w:val="0"/>
                <w:color w:val="000000"/>
                <w:spacing w:val="0"/>
                <w:sz w:val="24"/>
                <w:szCs w:val="24"/>
              </w:rPr>
              <w:t>教学要求：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b w:val="0"/>
                <w:color w:val="000000"/>
                <w:sz w:val="24"/>
                <w:szCs w:val="24"/>
              </w:rPr>
              <w:t>0~3岁婴幼儿社会行为的教育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能够阐述婴幼儿社会教育的目标内涵。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能够制定婴幼儿社会教育的目标。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掌握婴幼儿社会教育的具体内容。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掌握婴幼儿社会教育的基本方法和途径。</w:t>
            </w:r>
          </w:p>
        </w:tc>
        <w:tc>
          <w:tcPr>
            <w:tcW w:w="1423"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通过采用启发式教学、案例分析法、角色扮演法、活动设计、现场观摩、演示法等方法，帮助学生理解并学会制定婴幼儿社会教育的目标、内容、方法、途径。</w:t>
            </w:r>
          </w:p>
        </w:tc>
        <w:tc>
          <w:tcPr>
            <w:tcW w:w="704"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Ex>
        <w:trPr>
          <w:tblCellSpacing w:w="0" w:type="dxa"/>
        </w:trPr>
        <w:tc>
          <w:tcPr>
            <w:tcW w:w="704"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微软雅黑" w:hAnsi="微软雅黑" w:eastAsia="微软雅黑" w:cs="微软雅黑"/>
                <w:b w:val="0"/>
                <w:i w:val="0"/>
                <w:caps w:val="0"/>
                <w:color w:val="2E2E2E"/>
                <w:spacing w:val="0"/>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微软雅黑" w:hAnsi="微软雅黑" w:eastAsia="微软雅黑" w:cs="微软雅黑"/>
                <w:b w:val="0"/>
                <w:i w:val="0"/>
                <w:caps w:val="0"/>
                <w:color w:val="2E2E2E"/>
                <w:spacing w:val="0"/>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微软雅黑" w:hAnsi="微软雅黑" w:eastAsia="微软雅黑" w:cs="微软雅黑"/>
                <w:b w:val="0"/>
                <w:i w:val="0"/>
                <w:caps w:val="0"/>
                <w:color w:val="2E2E2E"/>
                <w:spacing w:val="0"/>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宋体" w:hAnsi="宋体" w:eastAsia="宋体" w:cs="宋体"/>
                <w:b w:val="0"/>
                <w:i w:val="0"/>
                <w:caps w:val="0"/>
                <w:color w:val="000000"/>
                <w:spacing w:val="0"/>
                <w:sz w:val="24"/>
                <w:szCs w:val="24"/>
              </w:rPr>
              <w:t>4</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微软雅黑" w:hAnsi="微软雅黑" w:eastAsia="微软雅黑" w:cs="微软雅黑"/>
                <w:b w:val="0"/>
                <w:i w:val="0"/>
                <w:caps w:val="0"/>
                <w:color w:val="2E2E2E"/>
                <w:spacing w:val="0"/>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微软雅黑" w:hAnsi="微软雅黑" w:eastAsia="微软雅黑" w:cs="微软雅黑"/>
                <w:b w:val="0"/>
                <w:i w:val="0"/>
                <w:caps w:val="0"/>
                <w:color w:val="2E2E2E"/>
                <w:spacing w:val="0"/>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sz w:val="24"/>
                <w:szCs w:val="24"/>
              </w:rPr>
            </w:pPr>
            <w:r>
              <w:rPr>
                <w:rFonts w:hint="eastAsia" w:ascii="微软雅黑" w:hAnsi="微软雅黑" w:eastAsia="微软雅黑" w:cs="微软雅黑"/>
                <w:b w:val="0"/>
                <w:i w:val="0"/>
                <w:caps w:val="0"/>
                <w:color w:val="2E2E2E"/>
                <w:spacing w:val="0"/>
                <w:sz w:val="24"/>
                <w:szCs w:val="24"/>
              </w:rPr>
              <w:t> </w:t>
            </w:r>
          </w:p>
        </w:tc>
        <w:tc>
          <w:tcPr>
            <w:tcW w:w="1139"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cs="宋体"/>
                <w:b w:val="0"/>
                <w:i w:val="0"/>
                <w:caps w:val="0"/>
                <w:color w:val="000000"/>
                <w:spacing w:val="0"/>
                <w:sz w:val="24"/>
                <w:szCs w:val="24"/>
                <w:lang w:val="en-US" w:eastAsia="zh-CN"/>
              </w:rPr>
              <w:t>0-3岁</w:t>
            </w:r>
            <w:r>
              <w:rPr>
                <w:rFonts w:hint="eastAsia" w:ascii="宋体" w:hAnsi="宋体" w:eastAsia="宋体" w:cs="宋体"/>
                <w:b w:val="0"/>
                <w:i w:val="0"/>
                <w:caps w:val="0"/>
                <w:color w:val="000000"/>
                <w:spacing w:val="0"/>
                <w:sz w:val="24"/>
                <w:szCs w:val="24"/>
              </w:rPr>
              <w:t>婴幼儿社会</w:t>
            </w:r>
            <w:r>
              <w:rPr>
                <w:rFonts w:hint="eastAsia" w:ascii="宋体" w:hAnsi="宋体" w:cs="宋体"/>
                <w:b w:val="0"/>
                <w:i w:val="0"/>
                <w:caps w:val="0"/>
                <w:color w:val="000000"/>
                <w:spacing w:val="0"/>
                <w:sz w:val="24"/>
                <w:szCs w:val="24"/>
                <w:lang w:val="en-US" w:eastAsia="zh-CN"/>
              </w:rPr>
              <w:t>行为的发展与教育</w:t>
            </w:r>
            <w:r>
              <w:rPr>
                <w:rFonts w:hint="eastAsia" w:ascii="宋体" w:hAnsi="宋体" w:eastAsia="宋体" w:cs="宋体"/>
                <w:b w:val="0"/>
                <w:i w:val="0"/>
                <w:caps w:val="0"/>
                <w:color w:val="000000"/>
                <w:spacing w:val="0"/>
                <w:sz w:val="24"/>
                <w:szCs w:val="24"/>
              </w:rPr>
              <w:t>。</w:t>
            </w:r>
          </w:p>
        </w:tc>
        <w:tc>
          <w:tcPr>
            <w:tcW w:w="4670"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7"/>
                <w:rFonts w:hint="eastAsia" w:ascii="宋体" w:hAnsi="宋体" w:eastAsia="宋体" w:cs="宋体"/>
                <w:b/>
                <w:i w:val="0"/>
                <w:caps w:val="0"/>
                <w:color w:val="000000"/>
                <w:spacing w:val="0"/>
                <w:sz w:val="24"/>
                <w:szCs w:val="24"/>
              </w:rPr>
            </w:pPr>
            <w:r>
              <w:rPr>
                <w:rStyle w:val="7"/>
                <w:rFonts w:hint="eastAsia" w:ascii="宋体" w:hAnsi="宋体" w:eastAsia="宋体" w:cs="宋体"/>
                <w:b/>
                <w:i w:val="0"/>
                <w:caps w:val="0"/>
                <w:color w:val="000000"/>
                <w:spacing w:val="0"/>
                <w:sz w:val="24"/>
                <w:szCs w:val="24"/>
              </w:rPr>
              <w:t>教学内容：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cs="宋体"/>
                <w:b w:val="0"/>
                <w:i w:val="0"/>
                <w:caps w:val="0"/>
                <w:color w:val="000000"/>
                <w:spacing w:val="0"/>
                <w:sz w:val="24"/>
                <w:szCs w:val="24"/>
                <w:lang w:val="en-US" w:eastAsia="zh-CN"/>
              </w:rPr>
            </w:pPr>
            <w:r>
              <w:rPr>
                <w:rFonts w:hint="eastAsia" w:ascii="宋体" w:hAnsi="宋体" w:cs="宋体"/>
                <w:b w:val="0"/>
                <w:i w:val="0"/>
                <w:caps w:val="0"/>
                <w:color w:val="000000"/>
                <w:spacing w:val="0"/>
                <w:sz w:val="24"/>
                <w:szCs w:val="24"/>
                <w:lang w:val="en-US" w:eastAsia="zh-CN"/>
              </w:rPr>
              <w:t>0-3岁</w:t>
            </w:r>
            <w:r>
              <w:rPr>
                <w:rFonts w:hint="eastAsia" w:ascii="宋体" w:hAnsi="宋体" w:eastAsia="宋体" w:cs="宋体"/>
                <w:b w:val="0"/>
                <w:i w:val="0"/>
                <w:caps w:val="0"/>
                <w:color w:val="000000"/>
                <w:spacing w:val="0"/>
                <w:sz w:val="24"/>
                <w:szCs w:val="24"/>
              </w:rPr>
              <w:t>婴幼儿社会</w:t>
            </w:r>
            <w:r>
              <w:rPr>
                <w:rFonts w:hint="eastAsia" w:ascii="宋体" w:hAnsi="宋体" w:cs="宋体"/>
                <w:b w:val="0"/>
                <w:i w:val="0"/>
                <w:caps w:val="0"/>
                <w:color w:val="000000"/>
                <w:spacing w:val="0"/>
                <w:sz w:val="24"/>
                <w:szCs w:val="24"/>
                <w:lang w:val="en-US" w:eastAsia="zh-CN"/>
              </w:rPr>
              <w:t>行为的发展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cs="宋体"/>
                <w:b w:val="0"/>
                <w:i w:val="0"/>
                <w:caps w:val="0"/>
                <w:color w:val="000000"/>
                <w:spacing w:val="0"/>
                <w:sz w:val="24"/>
                <w:szCs w:val="24"/>
                <w:lang w:val="en-US" w:eastAsia="zh-CN"/>
              </w:rPr>
              <w:t>0-3岁</w:t>
            </w:r>
            <w:r>
              <w:rPr>
                <w:rFonts w:hint="eastAsia" w:ascii="宋体" w:hAnsi="宋体" w:eastAsia="宋体" w:cs="宋体"/>
                <w:b w:val="0"/>
                <w:i w:val="0"/>
                <w:caps w:val="0"/>
                <w:color w:val="000000"/>
                <w:spacing w:val="0"/>
                <w:sz w:val="24"/>
                <w:szCs w:val="24"/>
              </w:rPr>
              <w:t>婴幼儿社会</w:t>
            </w:r>
            <w:r>
              <w:rPr>
                <w:rFonts w:hint="eastAsia" w:ascii="宋体" w:hAnsi="宋体" w:cs="宋体"/>
                <w:b w:val="0"/>
                <w:i w:val="0"/>
                <w:caps w:val="0"/>
                <w:color w:val="000000"/>
                <w:spacing w:val="0"/>
                <w:sz w:val="24"/>
                <w:szCs w:val="24"/>
                <w:lang w:val="en-US" w:eastAsia="zh-CN"/>
              </w:rPr>
              <w:t>行为的教育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bookmarkStart w:id="0" w:name="_GoBack"/>
            <w:bookmarkEnd w:id="0"/>
            <w:r>
              <w:rPr>
                <w:rFonts w:hint="eastAsia" w:ascii="宋体" w:hAnsi="宋体" w:eastAsia="宋体" w:cs="宋体"/>
                <w:b w:val="0"/>
                <w:i w:val="0"/>
                <w:caps w:val="0"/>
                <w:color w:val="000000"/>
                <w:spacing w:val="0"/>
                <w:sz w:val="24"/>
                <w:szCs w:val="24"/>
              </w:rPr>
              <w:t>婴幼儿社会性发展评价与社会教育活动评价。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Style w:val="7"/>
                <w:rFonts w:hint="eastAsia" w:ascii="宋体" w:hAnsi="宋体" w:eastAsia="宋体" w:cs="宋体"/>
                <w:b/>
                <w:i w:val="0"/>
                <w:caps w:val="0"/>
                <w:color w:val="000000"/>
                <w:spacing w:val="0"/>
                <w:sz w:val="24"/>
                <w:szCs w:val="24"/>
              </w:rPr>
              <w:t>教学要求：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2E2E2E"/>
                <w:spacing w:val="0"/>
                <w:sz w:val="24"/>
                <w:szCs w:val="24"/>
              </w:rPr>
              <w:t>会设计婴幼儿社会认知教育活动方案并能进行反思评价。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2E2E2E"/>
                <w:spacing w:val="0"/>
                <w:sz w:val="24"/>
                <w:szCs w:val="24"/>
              </w:rPr>
              <w:t>能完成学前儿童社会认知常规教育组织任务。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sz w:val="24"/>
                <w:szCs w:val="24"/>
              </w:rPr>
            </w:pPr>
            <w:r>
              <w:rPr>
                <w:rFonts w:hint="eastAsia" w:ascii="宋体" w:hAnsi="宋体" w:eastAsia="宋体" w:cs="宋体"/>
                <w:b w:val="0"/>
                <w:i w:val="0"/>
                <w:caps w:val="0"/>
                <w:color w:val="2E2E2E"/>
                <w:spacing w:val="0"/>
                <w:sz w:val="24"/>
                <w:szCs w:val="24"/>
              </w:rPr>
              <w:t>能根据所学理论完成一份婴幼儿多元文化教育活动的教学设计；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微软雅黑" w:hAnsi="微软雅黑" w:eastAsia="微软雅黑" w:cs="微软雅黑"/>
                <w:b w:val="0"/>
                <w:i w:val="0"/>
                <w:caps w:val="0"/>
                <w:color w:val="2E2E2E"/>
                <w:spacing w:val="0"/>
                <w:sz w:val="24"/>
                <w:szCs w:val="24"/>
              </w:rPr>
              <w:t> </w:t>
            </w:r>
          </w:p>
        </w:tc>
        <w:tc>
          <w:tcPr>
            <w:tcW w:w="1423"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通过采用启发式教学、案例分析法、角色扮演法、活动设计、演示法等方法，帮助学生制定</w:t>
            </w:r>
            <w:r>
              <w:rPr>
                <w:rFonts w:hint="eastAsia" w:ascii="宋体" w:hAnsi="宋体" w:eastAsia="宋体" w:cs="宋体"/>
                <w:b w:val="0"/>
                <w:i w:val="0"/>
                <w:caps w:val="0"/>
                <w:color w:val="2E2E2E"/>
                <w:spacing w:val="0"/>
                <w:sz w:val="24"/>
                <w:szCs w:val="24"/>
              </w:rPr>
              <w:t>婴幼儿社会教育活动方案并能进行反思。</w:t>
            </w:r>
          </w:p>
        </w:tc>
        <w:tc>
          <w:tcPr>
            <w:tcW w:w="704"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Ex>
        <w:trPr>
          <w:trHeight w:val="450" w:hRule="atLeast"/>
          <w:tblCellSpacing w:w="0" w:type="dxa"/>
        </w:trPr>
        <w:tc>
          <w:tcPr>
            <w:tcW w:w="7936" w:type="dxa"/>
            <w:gridSpan w:val="4"/>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合计</w:t>
            </w:r>
          </w:p>
        </w:tc>
        <w:tc>
          <w:tcPr>
            <w:tcW w:w="704"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sz w:val="24"/>
                <w:szCs w:val="24"/>
              </w:rPr>
            </w:pPr>
            <w:r>
              <w:rPr>
                <w:rFonts w:hint="eastAsia" w:ascii="宋体" w:hAnsi="宋体" w:eastAsia="宋体" w:cs="宋体"/>
                <w:b w:val="0"/>
                <w:i w:val="0"/>
                <w:caps w:val="0"/>
                <w:color w:val="000000"/>
                <w:spacing w:val="0"/>
                <w:sz w:val="24"/>
                <w:szCs w:val="24"/>
              </w:rPr>
              <w:t>36</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七、教学建议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（一）教学方法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在教学方法上，本着“理论必需、满足实践需要”的原则。本课程根据学生的学习基础和特点，通过案例分析、情境教学、项目学习、角色扮演（情景模拟）、活动设计、现场观摩、参与式一体化互动学习等多种教学方法，充分发挥学生的主动性，坚持做中学、做中教，并结合先进的教学视听资源，使学生能够直观形象的接收知识，让学生充分体现在快乐中享受学习的过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（二）评价方法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教学评价采用多元化、多层次的学习质量评价体系。对不同学生，设定不同考核指标、方式，加强过程性评价，重视应用和实践能力考查。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（三）教学条件建议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1.院内教学条件 提供多媒体设备及教学资料、信息化平台、实物及教学物品，利用院内的所有资源，充分满足学生的实际需求。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2.院外实训条件 充分利用产教深度融合、校企协同育人、工学紧密结合、知行高度合一的先进课程理念，以满足学生实践的需要，并注重职业能力的发展，使校企合作平台的资源成为理论与实践的一体化教学。如早教中心、文华教育集团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3.运用现代信息化技术手段，合理选择和优化组合教学资源。利用网络、视频、优质核心课程、精品课程、慕课、微课等丰富的信息化学习资源搭建多维、动态、模拟场景的课程训练平台，充分调动学生的积极性和主动性，以增强学生的学习兴趣，让教学的表现形式更加直观、形象、多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rPr>
          <w:rFonts w:hint="eastAsia" w:ascii="微软雅黑" w:hAnsi="微软雅黑" w:eastAsia="微软雅黑" w:cs="微软雅黑"/>
          <w:b w:val="0"/>
          <w:i w:val="0"/>
          <w:caps w:val="0"/>
          <w:color w:val="2E2E2E"/>
          <w:spacing w:val="0"/>
          <w:sz w:val="24"/>
          <w:szCs w:val="24"/>
        </w:rPr>
      </w:pPr>
      <w:r>
        <w:rPr>
          <w:rStyle w:val="7"/>
          <w:rFonts w:hint="eastAsia" w:ascii="宋体" w:hAnsi="宋体" w:eastAsia="宋体" w:cs="宋体"/>
          <w:b/>
          <w:i w:val="0"/>
          <w:caps w:val="0"/>
          <w:color w:val="2E2E2E"/>
          <w:spacing w:val="0"/>
          <w:sz w:val="24"/>
          <w:szCs w:val="24"/>
          <w:shd w:val="clear" w:fill="FFFFFF"/>
        </w:rPr>
        <w:t>（四）教材选用及编写建议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24"/>
          <w:szCs w:val="24"/>
        </w:rPr>
      </w:pPr>
      <w:r>
        <w:rPr>
          <w:rFonts w:hint="eastAsia" w:ascii="宋体" w:hAnsi="宋体" w:eastAsia="宋体" w:cs="宋体"/>
          <w:b w:val="0"/>
          <w:i w:val="0"/>
          <w:caps w:val="0"/>
          <w:color w:val="2E2E2E"/>
          <w:spacing w:val="0"/>
          <w:sz w:val="24"/>
          <w:szCs w:val="24"/>
          <w:shd w:val="clear" w:fill="FFFFFF"/>
        </w:rPr>
        <w:t>1.建议选用规划教材 教材编写以学生为主体，以学生职业生涯发展为落脚点，注重学生职业素质的培养，内容丰富，重难点突出，目标明确。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18"/>
          <w:szCs w:val="18"/>
        </w:rPr>
      </w:pPr>
      <w:r>
        <w:rPr>
          <w:rFonts w:hint="eastAsia" w:ascii="宋体" w:hAnsi="宋体" w:eastAsia="宋体" w:cs="宋体"/>
          <w:b w:val="0"/>
          <w:i w:val="0"/>
          <w:caps w:val="0"/>
          <w:color w:val="2E2E2E"/>
          <w:spacing w:val="0"/>
          <w:sz w:val="24"/>
          <w:szCs w:val="24"/>
          <w:shd w:val="clear" w:fill="FFFFFF"/>
        </w:rPr>
        <w:t>2.根据教学能力目标的确定，对教材进行再加工、再创作。本教材在婴幼儿教育岗位需求的基础上，以培养“高素质技术技能人才”为目标，培养学生的动手操作能力、组织设计能力、创新能力、团结协作能力等综合能力，帮助学生树立正确的教师观、教育观、知识观和婴幼儿观，夯实婴幼儿教育基本原理、基本方法和基本技能。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360"/>
        <w:rPr>
          <w:rFonts w:hint="eastAsia" w:ascii="微软雅黑" w:hAnsi="微软雅黑" w:eastAsia="微软雅黑" w:cs="微软雅黑"/>
          <w:b w:val="0"/>
          <w:i w:val="0"/>
          <w:caps w:val="0"/>
          <w:color w:val="2E2E2E"/>
          <w:spacing w:val="0"/>
          <w:sz w:val="18"/>
          <w:szCs w:val="18"/>
        </w:rPr>
      </w:pPr>
      <w:r>
        <w:rPr>
          <w:rStyle w:val="7"/>
          <w:rFonts w:hint="eastAsia" w:ascii="宋体" w:hAnsi="宋体" w:eastAsia="宋体" w:cs="宋体"/>
          <w:b/>
          <w:i w:val="0"/>
          <w:caps w:val="0"/>
          <w:color w:val="2E2E2E"/>
          <w:spacing w:val="0"/>
          <w:sz w:val="24"/>
          <w:szCs w:val="24"/>
          <w:shd w:val="clear" w:fill="FFFFFF"/>
        </w:rPr>
        <w:t>（五）课程资源开发与利用建议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18"/>
          <w:szCs w:val="18"/>
        </w:rPr>
      </w:pPr>
      <w:r>
        <w:rPr>
          <w:rFonts w:hint="eastAsia" w:ascii="宋体" w:hAnsi="宋体" w:eastAsia="宋体" w:cs="宋体"/>
          <w:b w:val="0"/>
          <w:i w:val="0"/>
          <w:caps w:val="0"/>
          <w:color w:val="2E2E2E"/>
          <w:spacing w:val="0"/>
          <w:sz w:val="24"/>
          <w:szCs w:val="24"/>
          <w:shd w:val="clear" w:fill="FFFFFF"/>
        </w:rPr>
        <w:t>1.校企合作办学 充分利用早教集团的幼儿园场地和设施优势，为学生提供更多、更好的实践学习的机会，真正做到理论与实践的有机结合，。</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rPr>
          <w:rFonts w:hint="eastAsia" w:ascii="微软雅黑" w:hAnsi="微软雅黑" w:eastAsia="微软雅黑" w:cs="微软雅黑"/>
          <w:b w:val="0"/>
          <w:i w:val="0"/>
          <w:caps w:val="0"/>
          <w:color w:val="2E2E2E"/>
          <w:spacing w:val="0"/>
          <w:sz w:val="18"/>
          <w:szCs w:val="18"/>
        </w:rPr>
      </w:pPr>
      <w:r>
        <w:rPr>
          <w:rFonts w:hint="eastAsia" w:ascii="宋体" w:hAnsi="宋体" w:eastAsia="宋体" w:cs="宋体"/>
          <w:b w:val="0"/>
          <w:i w:val="0"/>
          <w:caps w:val="0"/>
          <w:color w:val="2E2E2E"/>
          <w:spacing w:val="0"/>
          <w:sz w:val="24"/>
          <w:szCs w:val="24"/>
          <w:shd w:val="clear" w:fill="FFFFFF"/>
        </w:rPr>
        <w:t>2.社会、网络教育资源 充分发挥社会与网络的优势资源、为学生提供丰富形象的课程学习与训练平台，充分调动学生的积极性和主动性，以增强学生的学习兴趣。</w:t>
      </w:r>
    </w:p>
    <w:p>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宋体"/>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方正小标宋_GBK">
    <w:altName w:val="微软雅黑"/>
    <w:panose1 w:val="00000000000000000000"/>
    <w:charset w:val="00"/>
    <w:family w:val="auto"/>
    <w:pitch w:val="default"/>
    <w:sig w:usb0="00000000" w:usb1="00000000" w:usb2="00000000" w:usb3="00000000" w:csb0="00040001" w:csb1="00000000"/>
  </w:font>
  <w:font w:name="方正小标宋简体">
    <w:altName w:val="微软雅黑"/>
    <w:panose1 w:val="00000000000000000000"/>
    <w:charset w:val="00"/>
    <w:family w:val="auto"/>
    <w:pitch w:val="default"/>
    <w:sig w:usb0="00000000" w:usb1="00000000" w:usb2="00000000" w:usb3="00000000" w:csb0="00040001" w:csb1="00000000"/>
  </w:font>
  <w:font w:name="方正黑体_GBK">
    <w:altName w:val="微软雅黑"/>
    <w:panose1 w:val="00000000000000000000"/>
    <w:charset w:val="00"/>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0000000000000000000"/>
    <w:charset w:val="00"/>
    <w:family w:val="auto"/>
    <w:pitch w:val="default"/>
    <w:sig w:usb0="00000000" w:usb1="00000000" w:usb2="00000000" w:usb3="00000000" w:csb0="00040001" w:csb1="00000000"/>
  </w:font>
  <w:font w:name="___WRD_EMBED_SUB_46">
    <w:altName w:val="Segoe Print"/>
    <w:panose1 w:val="00000000000000000000"/>
    <w:charset w:val="00"/>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862235"/>
    <w:rsid w:val="0123249A"/>
    <w:rsid w:val="01A0429C"/>
    <w:rsid w:val="046C4F47"/>
    <w:rsid w:val="0569767E"/>
    <w:rsid w:val="06422D18"/>
    <w:rsid w:val="0B64480C"/>
    <w:rsid w:val="0CC70B7D"/>
    <w:rsid w:val="0E8C5249"/>
    <w:rsid w:val="0FC34070"/>
    <w:rsid w:val="10617E3F"/>
    <w:rsid w:val="10E224D7"/>
    <w:rsid w:val="15617A53"/>
    <w:rsid w:val="19135513"/>
    <w:rsid w:val="1B7C38DD"/>
    <w:rsid w:val="1BCD3551"/>
    <w:rsid w:val="1BD53908"/>
    <w:rsid w:val="1EAB183D"/>
    <w:rsid w:val="1F937CDB"/>
    <w:rsid w:val="1FC24FCD"/>
    <w:rsid w:val="203252A6"/>
    <w:rsid w:val="21941544"/>
    <w:rsid w:val="22E84703"/>
    <w:rsid w:val="240A5ACE"/>
    <w:rsid w:val="24A36D10"/>
    <w:rsid w:val="291E33C8"/>
    <w:rsid w:val="2954796B"/>
    <w:rsid w:val="296C728A"/>
    <w:rsid w:val="2A117AEE"/>
    <w:rsid w:val="2E4A61DA"/>
    <w:rsid w:val="2F744CE4"/>
    <w:rsid w:val="30862235"/>
    <w:rsid w:val="35B20C35"/>
    <w:rsid w:val="3A7F5856"/>
    <w:rsid w:val="3BC80AA7"/>
    <w:rsid w:val="3FDB6EE3"/>
    <w:rsid w:val="40C44BC1"/>
    <w:rsid w:val="424575AF"/>
    <w:rsid w:val="4452202A"/>
    <w:rsid w:val="45E43F65"/>
    <w:rsid w:val="462B4C0B"/>
    <w:rsid w:val="4C2A63A1"/>
    <w:rsid w:val="4CE73466"/>
    <w:rsid w:val="4D561F8C"/>
    <w:rsid w:val="506E583F"/>
    <w:rsid w:val="54C1661B"/>
    <w:rsid w:val="572A2B67"/>
    <w:rsid w:val="5862427D"/>
    <w:rsid w:val="5BC30BD0"/>
    <w:rsid w:val="5BFE3F51"/>
    <w:rsid w:val="5E8C082E"/>
    <w:rsid w:val="5EA1726B"/>
    <w:rsid w:val="5F9B46FD"/>
    <w:rsid w:val="60C449D7"/>
    <w:rsid w:val="60DA182A"/>
    <w:rsid w:val="62796F22"/>
    <w:rsid w:val="62C9017A"/>
    <w:rsid w:val="642750E2"/>
    <w:rsid w:val="66713396"/>
    <w:rsid w:val="66B93A3E"/>
    <w:rsid w:val="68004F9E"/>
    <w:rsid w:val="714B68B1"/>
    <w:rsid w:val="71B32359"/>
    <w:rsid w:val="74102AEC"/>
    <w:rsid w:val="76740942"/>
    <w:rsid w:val="77421FE6"/>
    <w:rsid w:val="79F56C93"/>
    <w:rsid w:val="7CC03888"/>
    <w:rsid w:val="7DED5EAD"/>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eastAsia="宋体" w:asciiTheme="minorAscii" w:hAnsiTheme="minorAscii" w:cstheme="minorBidi"/>
      <w:sz w:val="24"/>
      <w:szCs w:val="22"/>
      <w:lang w:val="en-US" w:eastAsia="zh-CN" w:bidi="ar-SA"/>
    </w:rPr>
  </w:style>
  <w:style w:type="paragraph" w:styleId="2">
    <w:name w:val="heading 1"/>
    <w:basedOn w:val="1"/>
    <w:next w:val="1"/>
    <w:qFormat/>
    <w:uiPriority w:val="0"/>
    <w:pPr>
      <w:ind w:left="0"/>
      <w:jc w:val="center"/>
      <w:outlineLvl w:val="0"/>
    </w:pPr>
    <w:rPr>
      <w:rFonts w:ascii="楷体" w:hAnsi="楷体" w:eastAsia="黑体" w:cs="楷体"/>
      <w:b/>
      <w:bCs/>
      <w:sz w:val="32"/>
      <w:szCs w:val="28"/>
    </w:rPr>
  </w:style>
  <w:style w:type="paragraph" w:styleId="3">
    <w:name w:val="heading 2"/>
    <w:basedOn w:val="1"/>
    <w:next w:val="1"/>
    <w:unhideWhenUsed/>
    <w:qFormat/>
    <w:uiPriority w:val="0"/>
    <w:pPr>
      <w:keepNext/>
      <w:keepLines/>
      <w:spacing w:before="140" w:beforeLines="0" w:beforeAutospacing="0" w:after="140" w:afterLines="0" w:afterAutospacing="0" w:line="240" w:lineRule="auto"/>
      <w:outlineLvl w:val="1"/>
    </w:pPr>
    <w:rPr>
      <w:rFonts w:ascii="Arial" w:hAnsi="Arial" w:eastAsia="黑体"/>
      <w:sz w:val="28"/>
    </w:rPr>
  </w:style>
  <w:style w:type="paragraph" w:styleId="4">
    <w:name w:val="heading 3"/>
    <w:basedOn w:val="1"/>
    <w:next w:val="1"/>
    <w:unhideWhenUsed/>
    <w:qFormat/>
    <w:uiPriority w:val="0"/>
    <w:pPr>
      <w:keepNext/>
      <w:keepLines/>
      <w:spacing w:before="140" w:beforeLines="0" w:beforeAutospacing="0" w:after="140" w:afterLines="0" w:afterAutospacing="0" w:line="413" w:lineRule="auto"/>
      <w:ind w:leftChars="200"/>
      <w:outlineLvl w:val="2"/>
    </w:pPr>
    <w:rPr>
      <w:b/>
      <w:sz w:val="28"/>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paragraph" w:customStyle="1" w:styleId="9">
    <w:name w:val="p_12_宋体"/>
    <w:basedOn w:val="1"/>
    <w:qFormat/>
    <w:uiPriority w:val="0"/>
    <w:rPr>
      <w:rFonts w:ascii="Times New Roman" w:hAnsi="宋体" w:eastAsia="宋体"/>
      <w:color w:val="00000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2020-09-08T01:49:00Z</dcterms:created>
  <dc:creator>倾绝</dc:creator>
  <cp:lastModifiedBy>HP</cp:lastModifiedBy>
  <dcterms:modified xsi:type="dcterms:W3CDTF">2024-01-21T14:29:28Z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