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_GBK" w:hAnsi="方正小标宋_GBK" w:eastAsia="方正小标宋_GBK" w:cs="方正小标宋_GBK"/>
          <w:b w:val="0"/>
          <w:bCs w:val="0"/>
          <w:sz w:val="44"/>
          <w:szCs w:val="44"/>
          <w:lang w:eastAsia="zh-CN"/>
        </w:rPr>
      </w:pPr>
      <w:bookmarkStart w:id="0" w:name="_GoBack"/>
      <w:bookmarkEnd w:id="0"/>
      <w:r>
        <w:rPr>
          <w:rFonts w:hint="eastAsia" w:ascii="方正小标宋_GBK" w:hAnsi="方正小标宋_GBK" w:eastAsia="方正小标宋_GBK" w:cs="方正小标宋_GBK"/>
          <w:b w:val="0"/>
          <w:bCs w:val="0"/>
          <w:sz w:val="44"/>
          <w:szCs w:val="44"/>
          <w:lang w:eastAsia="zh-CN"/>
        </w:rPr>
        <w:t>德宏职业学院</w:t>
      </w:r>
    </w:p>
    <w:p>
      <w:pPr>
        <w:jc w:val="center"/>
        <w:rPr>
          <w:rFonts w:hint="eastAsia" w:ascii="方正小标宋_GBK" w:hAnsi="方正小标宋_GBK" w:eastAsia="方正小标宋_GBK" w:cs="方正小标宋_GBK"/>
          <w:b w:val="0"/>
          <w:bCs w:val="0"/>
          <w:sz w:val="44"/>
          <w:szCs w:val="44"/>
          <w:lang w:eastAsia="zh-CN"/>
        </w:rPr>
      </w:pPr>
      <w:r>
        <w:rPr>
          <w:rFonts w:hint="eastAsia" w:ascii="方正小标宋_GBK" w:hAnsi="方正小标宋_GBK" w:eastAsia="方正小标宋_GBK" w:cs="方正小标宋_GBK"/>
          <w:b w:val="0"/>
          <w:bCs w:val="0"/>
          <w:sz w:val="44"/>
          <w:szCs w:val="44"/>
          <w:lang w:val="en-US" w:eastAsia="zh-CN"/>
        </w:rPr>
        <w:t xml:space="preserve">  </w:t>
      </w:r>
      <w:r>
        <w:rPr>
          <w:rFonts w:hint="eastAsia" w:ascii="方正小标宋_GBK" w:hAnsi="方正小标宋_GBK" w:eastAsia="方正小标宋_GBK" w:cs="方正小标宋_GBK"/>
          <w:b w:val="0"/>
          <w:bCs w:val="0"/>
          <w:sz w:val="44"/>
          <w:szCs w:val="44"/>
          <w:lang w:eastAsia="zh-CN"/>
        </w:rPr>
        <w:t>《</w:t>
      </w:r>
      <w:r>
        <w:rPr>
          <w:rFonts w:hint="eastAsia" w:ascii="方正小标宋_GBK" w:hAnsi="方正小标宋_GBK" w:eastAsia="方正小标宋_GBK" w:cs="方正小标宋_GBK"/>
          <w:b w:val="0"/>
          <w:bCs w:val="0"/>
          <w:sz w:val="44"/>
          <w:szCs w:val="44"/>
          <w:lang w:val="en-US" w:eastAsia="zh-CN"/>
        </w:rPr>
        <w:t>亲子活动指导</w:t>
      </w:r>
      <w:r>
        <w:rPr>
          <w:rFonts w:hint="eastAsia" w:ascii="方正小标宋_GBK" w:hAnsi="方正小标宋_GBK" w:eastAsia="方正小标宋_GBK" w:cs="方正小标宋_GBK"/>
          <w:b w:val="0"/>
          <w:bCs w:val="0"/>
          <w:sz w:val="44"/>
          <w:szCs w:val="44"/>
          <w:lang w:eastAsia="zh-CN"/>
        </w:rPr>
        <w:t>》课程标准</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960" w:firstLineChars="300"/>
        <w:textAlignment w:val="auto"/>
        <w:rPr>
          <w:rFonts w:hint="eastAsia" w:ascii="方正黑体简体" w:hAnsi="方正黑体简体" w:eastAsia="方正黑体简体" w:cs="方正黑体简体"/>
          <w:b w:val="0"/>
          <w:bCs w:val="0"/>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一、课程概述</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643" w:firstLineChars="200"/>
        <w:textAlignment w:val="auto"/>
        <w:rPr>
          <w:rFonts w:hint="eastAsia" w:ascii="仿宋" w:hAnsi="仿宋" w:eastAsia="仿宋" w:cs="仿宋"/>
          <w:b/>
          <w:bCs/>
          <w:sz w:val="32"/>
          <w:szCs w:val="32"/>
          <w:lang w:eastAsia="zh-CN"/>
        </w:rPr>
      </w:pPr>
      <w:r>
        <w:rPr>
          <w:rFonts w:hint="eastAsia" w:ascii="仿宋" w:hAnsi="仿宋" w:eastAsia="仿宋" w:cs="仿宋"/>
          <w:b/>
          <w:bCs/>
          <w:sz w:val="32"/>
          <w:szCs w:val="32"/>
          <w:lang w:eastAsia="zh-CN"/>
        </w:rPr>
        <w:t>课程基本信息</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课程名称：</w:t>
      </w:r>
      <w:r>
        <w:rPr>
          <w:rFonts w:hint="eastAsia" w:ascii="仿宋" w:hAnsi="仿宋" w:eastAsia="仿宋" w:cs="仿宋"/>
          <w:sz w:val="32"/>
          <w:szCs w:val="32"/>
          <w:lang w:val="en-US" w:eastAsia="zh-CN"/>
        </w:rPr>
        <w:t xml:space="preserve">亲子活动指导  </w:t>
      </w:r>
      <w:r>
        <w:rPr>
          <w:rFonts w:hint="eastAsia" w:ascii="仿宋" w:hAnsi="仿宋" w:eastAsia="仿宋" w:cs="仿宋"/>
          <w:sz w:val="32"/>
          <w:szCs w:val="32"/>
          <w:lang w:eastAsia="zh-CN"/>
        </w:rPr>
        <w:t>课程编码：0</w:t>
      </w:r>
      <w:r>
        <w:rPr>
          <w:rFonts w:hint="eastAsia" w:ascii="仿宋" w:hAnsi="仿宋" w:eastAsia="仿宋" w:cs="仿宋"/>
          <w:sz w:val="32"/>
          <w:szCs w:val="32"/>
          <w:lang w:val="en-US" w:eastAsia="zh-CN"/>
        </w:rPr>
        <w:t>5132514</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课程类型：专业必修课</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课程性质：专业核心课</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适用专业：学前教育专业</w:t>
      </w:r>
      <w:r>
        <w:rPr>
          <w:rFonts w:hint="eastAsia" w:ascii="仿宋" w:hAnsi="仿宋" w:eastAsia="仿宋" w:cs="仿宋"/>
          <w:sz w:val="32"/>
          <w:szCs w:val="32"/>
          <w:lang w:val="en-US" w:eastAsia="zh-CN"/>
        </w:rPr>
        <w:t xml:space="preserve">     </w:t>
      </w:r>
      <w:r>
        <w:rPr>
          <w:rFonts w:hint="eastAsia" w:ascii="仿宋" w:hAnsi="仿宋" w:eastAsia="仿宋" w:cs="仿宋"/>
          <w:sz w:val="32"/>
          <w:szCs w:val="32"/>
          <w:lang w:eastAsia="zh-CN"/>
        </w:rPr>
        <w:t>课程学时（学分）：4</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 xml:space="preserve">先修课程：学前儿童心理学 </w:t>
      </w:r>
      <w:r>
        <w:rPr>
          <w:rFonts w:hint="eastAsia" w:ascii="仿宋" w:hAnsi="仿宋" w:eastAsia="仿宋" w:cs="仿宋"/>
          <w:sz w:val="32"/>
          <w:szCs w:val="32"/>
          <w:lang w:val="en-US" w:eastAsia="zh-CN"/>
        </w:rPr>
        <w:t xml:space="preserve"> 学前儿童游戏           </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后续课程：五大领域</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课程负责人：</w:t>
      </w:r>
      <w:r>
        <w:rPr>
          <w:rFonts w:hint="eastAsia" w:ascii="仿宋" w:hAnsi="仿宋" w:eastAsia="仿宋" w:cs="仿宋"/>
          <w:sz w:val="32"/>
          <w:szCs w:val="32"/>
          <w:lang w:val="en-US" w:eastAsia="zh-CN"/>
        </w:rPr>
        <w:t xml:space="preserve">  张静（小）  </w:t>
      </w:r>
      <w:r>
        <w:rPr>
          <w:rFonts w:hint="eastAsia" w:ascii="仿宋" w:hAnsi="仿宋" w:eastAsia="仿宋" w:cs="仿宋"/>
          <w:sz w:val="32"/>
          <w:szCs w:val="32"/>
          <w:lang w:eastAsia="zh-CN"/>
        </w:rPr>
        <w:t>修订时间：202</w:t>
      </w:r>
      <w:r>
        <w:rPr>
          <w:rFonts w:hint="eastAsia" w:ascii="仿宋" w:hAnsi="仿宋" w:eastAsia="仿宋" w:cs="仿宋"/>
          <w:sz w:val="32"/>
          <w:szCs w:val="32"/>
          <w:lang w:val="en-US" w:eastAsia="zh-CN"/>
        </w:rPr>
        <w:t>3</w:t>
      </w:r>
      <w:r>
        <w:rPr>
          <w:rFonts w:hint="eastAsia" w:ascii="仿宋" w:hAnsi="仿宋" w:eastAsia="仿宋" w:cs="仿宋"/>
          <w:sz w:val="32"/>
          <w:szCs w:val="32"/>
          <w:lang w:eastAsia="zh-CN"/>
        </w:rPr>
        <w:t>年</w:t>
      </w:r>
      <w:r>
        <w:rPr>
          <w:rFonts w:hint="eastAsia" w:ascii="仿宋" w:hAnsi="仿宋" w:eastAsia="仿宋" w:cs="仿宋"/>
          <w:sz w:val="32"/>
          <w:szCs w:val="32"/>
          <w:lang w:val="en-US" w:eastAsia="zh-CN"/>
        </w:rPr>
        <w:t>8</w:t>
      </w:r>
      <w:r>
        <w:rPr>
          <w:rFonts w:hint="eastAsia" w:ascii="仿宋" w:hAnsi="仿宋" w:eastAsia="仿宋" w:cs="仿宋"/>
          <w:sz w:val="32"/>
          <w:szCs w:val="32"/>
          <w:lang w:eastAsia="zh-CN"/>
        </w:rPr>
        <w:t>月</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课程标准审批人：黄婷</w:t>
      </w:r>
    </w:p>
    <w:p>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left="0" w:leftChars="0" w:firstLine="643" w:firstLineChars="200"/>
        <w:textAlignment w:val="auto"/>
        <w:rPr>
          <w:rFonts w:hint="eastAsia" w:ascii="仿宋" w:hAnsi="仿宋" w:eastAsia="仿宋" w:cs="仿宋"/>
          <w:b/>
          <w:bCs/>
          <w:sz w:val="32"/>
          <w:szCs w:val="32"/>
          <w:lang w:eastAsia="zh-CN"/>
        </w:rPr>
      </w:pPr>
      <w:r>
        <w:rPr>
          <w:rFonts w:hint="eastAsia" w:ascii="仿宋" w:hAnsi="仿宋" w:eastAsia="仿宋" w:cs="仿宋"/>
          <w:b/>
          <w:bCs/>
          <w:sz w:val="32"/>
          <w:szCs w:val="32"/>
          <w:lang w:eastAsia="zh-CN"/>
        </w:rPr>
        <w:t>课程定位与课程设计</w:t>
      </w:r>
    </w:p>
    <w:p>
      <w:pPr>
        <w:keepNext w:val="0"/>
        <w:keepLines w:val="0"/>
        <w:pageBreakBefore w:val="0"/>
        <w:widowControl w:val="0"/>
        <w:numPr>
          <w:ilvl w:val="0"/>
          <w:numId w:val="2"/>
        </w:numPr>
        <w:kinsoku/>
        <w:wordWrap/>
        <w:overflowPunct/>
        <w:topLinePunct w:val="0"/>
        <w:autoSpaceDE/>
        <w:autoSpaceDN/>
        <w:bidi w:val="0"/>
        <w:adjustRightInd w:val="0"/>
        <w:snapToGrid w:val="0"/>
        <w:spacing w:line="360" w:lineRule="auto"/>
        <w:ind w:firstLine="643" w:firstLineChars="200"/>
        <w:textAlignment w:val="auto"/>
        <w:rPr>
          <w:rFonts w:hint="eastAsia" w:ascii="仿宋" w:hAnsi="仿宋" w:eastAsia="仿宋" w:cs="仿宋"/>
          <w:sz w:val="32"/>
          <w:szCs w:val="32"/>
        </w:rPr>
      </w:pPr>
      <w:r>
        <w:rPr>
          <w:rFonts w:hint="eastAsia" w:ascii="仿宋" w:hAnsi="仿宋" w:eastAsia="仿宋" w:cs="仿宋"/>
          <w:b/>
          <w:bCs/>
          <w:sz w:val="32"/>
          <w:szCs w:val="32"/>
          <w:lang w:val="en-US" w:eastAsia="zh-CN"/>
        </w:rPr>
        <w:t>课程简介：</w:t>
      </w:r>
      <w:r>
        <w:rPr>
          <w:rFonts w:hint="eastAsia" w:ascii="仿宋" w:hAnsi="仿宋" w:eastAsia="仿宋" w:cs="仿宋"/>
          <w:sz w:val="32"/>
          <w:szCs w:val="32"/>
        </w:rPr>
        <w:t>本课程是职业学校学前教育专业的一门核心课程，是从事幼儿教师岗位工作的必修课程，其主要功能是使学生全面</w:t>
      </w:r>
      <w:r>
        <w:rPr>
          <w:rFonts w:hint="eastAsia" w:ascii="仿宋" w:hAnsi="仿宋" w:eastAsia="仿宋" w:cs="仿宋"/>
          <w:sz w:val="32"/>
          <w:szCs w:val="32"/>
          <w:lang w:val="en-US" w:eastAsia="zh-CN"/>
        </w:rPr>
        <w:t>掌握教育过程中涉及到的亲子教育理论，使学生了解婴幼儿在身心发展的基础上，学会观察儿童且及时捕捉敏感期，可以设计亲子活动。</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2、课程性质与定位</w:t>
      </w:r>
    </w:p>
    <w:p>
      <w:pPr>
        <w:keepNext w:val="0"/>
        <w:keepLines w:val="0"/>
        <w:pageBreakBefore w:val="0"/>
        <w:widowControl w:val="0"/>
        <w:kinsoku/>
        <w:wordWrap/>
        <w:overflowPunct/>
        <w:topLinePunct w:val="0"/>
        <w:autoSpaceDE/>
        <w:autoSpaceDN/>
        <w:bidi w:val="0"/>
        <w:adjustRightInd w:val="0"/>
        <w:snapToGrid w:val="0"/>
        <w:spacing w:line="360" w:lineRule="auto"/>
        <w:ind w:firstLine="643" w:firstLineChars="200"/>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（1）课程性质</w:t>
      </w:r>
      <w:r>
        <w:rPr>
          <w:rFonts w:hint="eastAsia" w:ascii="仿宋" w:hAnsi="仿宋" w:eastAsia="仿宋" w:cs="仿宋"/>
          <w:sz w:val="32"/>
          <w:szCs w:val="32"/>
          <w:lang w:val="en-US" w:eastAsia="zh-CN"/>
        </w:rPr>
        <w:t>：</w:t>
      </w:r>
      <w:r>
        <w:rPr>
          <w:rFonts w:hint="eastAsia" w:ascii="仿宋" w:hAnsi="仿宋" w:eastAsia="仿宋" w:cs="仿宋"/>
          <w:sz w:val="32"/>
          <w:szCs w:val="32"/>
        </w:rPr>
        <w:t>课</w:t>
      </w:r>
      <w:r>
        <w:rPr>
          <w:rFonts w:hint="eastAsia" w:ascii="仿宋" w:hAnsi="仿宋" w:eastAsia="仿宋" w:cs="仿宋"/>
          <w:sz w:val="32"/>
          <w:szCs w:val="32"/>
          <w:lang w:val="en-US" w:eastAsia="zh-CN"/>
        </w:rPr>
        <w:t>亲子活动指导</w:t>
      </w:r>
      <w:r>
        <w:rPr>
          <w:rFonts w:hint="eastAsia" w:ascii="仿宋" w:hAnsi="仿宋" w:eastAsia="仿宋" w:cs="仿宋"/>
          <w:sz w:val="32"/>
          <w:szCs w:val="32"/>
        </w:rPr>
        <w:t>程是一门理论与实践</w:t>
      </w:r>
      <w:r>
        <w:rPr>
          <w:rFonts w:hint="eastAsia" w:ascii="仿宋" w:hAnsi="仿宋" w:eastAsia="仿宋" w:cs="仿宋"/>
          <w:sz w:val="32"/>
          <w:szCs w:val="32"/>
          <w:lang w:val="en-US" w:eastAsia="zh-CN"/>
        </w:rPr>
        <w:t>相结合</w:t>
      </w:r>
      <w:r>
        <w:rPr>
          <w:rFonts w:hint="eastAsia" w:ascii="仿宋" w:hAnsi="仿宋" w:eastAsia="仿宋" w:cs="仿宋"/>
          <w:sz w:val="32"/>
          <w:szCs w:val="32"/>
        </w:rPr>
        <w:t>，偏重</w:t>
      </w:r>
      <w:r>
        <w:rPr>
          <w:rFonts w:hint="eastAsia" w:ascii="仿宋" w:hAnsi="仿宋" w:eastAsia="仿宋" w:cs="仿宋"/>
          <w:sz w:val="32"/>
          <w:szCs w:val="32"/>
          <w:lang w:eastAsia="zh-CN"/>
        </w:rPr>
        <w:t>实践</w:t>
      </w:r>
      <w:r>
        <w:rPr>
          <w:rFonts w:hint="eastAsia" w:ascii="仿宋" w:hAnsi="仿宋" w:eastAsia="仿宋" w:cs="仿宋"/>
          <w:sz w:val="32"/>
          <w:szCs w:val="32"/>
        </w:rPr>
        <w:t>的课程，是学前教育专业学生必修课程。</w:t>
      </w:r>
    </w:p>
    <w:p>
      <w:pPr>
        <w:keepNext w:val="0"/>
        <w:keepLines w:val="0"/>
        <w:pageBreakBefore w:val="0"/>
        <w:widowControl w:val="0"/>
        <w:kinsoku/>
        <w:wordWrap/>
        <w:overflowPunct/>
        <w:topLinePunct w:val="0"/>
        <w:autoSpaceDE/>
        <w:autoSpaceDN/>
        <w:bidi w:val="0"/>
        <w:adjustRightInd w:val="0"/>
        <w:snapToGrid w:val="0"/>
        <w:spacing w:line="360" w:lineRule="auto"/>
        <w:ind w:firstLine="643" w:firstLineChars="200"/>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（2）课程定位：</w:t>
      </w:r>
      <w:r>
        <w:rPr>
          <w:rFonts w:hint="eastAsia" w:ascii="仿宋" w:hAnsi="仿宋" w:eastAsia="仿宋" w:cs="仿宋"/>
          <w:sz w:val="32"/>
          <w:szCs w:val="32"/>
          <w:lang w:val="en-US" w:eastAsia="zh-CN"/>
        </w:rPr>
        <w:t>该课程与学前儿童心理学、学前儿童游戏等课程联系紧密，更为具体和详细的解释和描述婴幼儿在亲子活动中的行为表现和心理特点。课程注重实用性与理论性相结合，根据理论提出相关的亲子教育理论和方法，注重培养具有较强职业能力，具备基本职业素养和专业知识的全方位人才，也为早教人员、父母等提供可操作性的建议。</w:t>
      </w:r>
    </w:p>
    <w:p>
      <w:pPr>
        <w:keepNext w:val="0"/>
        <w:keepLines w:val="0"/>
        <w:pageBreakBefore w:val="0"/>
        <w:widowControl w:val="0"/>
        <w:kinsoku/>
        <w:wordWrap/>
        <w:overflowPunct/>
        <w:topLinePunct w:val="0"/>
        <w:autoSpaceDE/>
        <w:autoSpaceDN/>
        <w:bidi w:val="0"/>
        <w:adjustRightInd w:val="0"/>
        <w:snapToGrid w:val="0"/>
        <w:spacing w:line="360" w:lineRule="auto"/>
        <w:ind w:firstLine="643" w:firstLineChars="200"/>
        <w:textAlignment w:val="auto"/>
        <w:rPr>
          <w:rFonts w:hint="eastAsia" w:ascii="仿宋" w:hAnsi="仿宋" w:eastAsia="仿宋" w:cs="仿宋"/>
          <w:sz w:val="32"/>
          <w:szCs w:val="32"/>
          <w:lang w:val="en-US" w:eastAsia="zh-CN"/>
        </w:rPr>
      </w:pPr>
      <w:r>
        <w:rPr>
          <w:rFonts w:hint="eastAsia" w:ascii="仿宋" w:hAnsi="仿宋" w:eastAsia="仿宋" w:cs="仿宋"/>
          <w:b/>
          <w:bCs/>
          <w:sz w:val="32"/>
          <w:szCs w:val="32"/>
          <w:lang w:val="en-US" w:eastAsia="zh-CN"/>
        </w:rPr>
        <w:t>3、课程基本理念：</w:t>
      </w:r>
      <w:r>
        <w:rPr>
          <w:rFonts w:hint="eastAsia" w:ascii="仿宋" w:hAnsi="仿宋" w:eastAsia="仿宋" w:cs="仿宋"/>
          <w:sz w:val="32"/>
          <w:szCs w:val="32"/>
        </w:rPr>
        <w:t>本课程以基于</w:t>
      </w:r>
      <w:r>
        <w:rPr>
          <w:rFonts w:hint="eastAsia" w:ascii="仿宋" w:hAnsi="仿宋" w:eastAsia="仿宋" w:cs="仿宋"/>
          <w:sz w:val="32"/>
          <w:szCs w:val="32"/>
          <w:lang w:val="en-US" w:eastAsia="zh-CN"/>
        </w:rPr>
        <w:t>学前儿童心理和游戏</w:t>
      </w:r>
      <w:r>
        <w:rPr>
          <w:rFonts w:hint="eastAsia" w:ascii="仿宋" w:hAnsi="仿宋" w:eastAsia="仿宋" w:cs="仿宋"/>
          <w:sz w:val="32"/>
          <w:szCs w:val="32"/>
        </w:rPr>
        <w:t>的课程开发理念为指导，以</w:t>
      </w:r>
      <w:r>
        <w:rPr>
          <w:rFonts w:hint="eastAsia" w:ascii="仿宋" w:hAnsi="仿宋" w:eastAsia="仿宋" w:cs="仿宋"/>
          <w:sz w:val="32"/>
          <w:szCs w:val="32"/>
          <w:lang w:val="en-US" w:eastAsia="zh-CN"/>
        </w:rPr>
        <w:t>学生可以设计和开展亲子活动</w:t>
      </w:r>
      <w:r>
        <w:rPr>
          <w:rFonts w:hint="eastAsia" w:ascii="仿宋" w:hAnsi="仿宋" w:eastAsia="仿宋" w:cs="仿宋"/>
          <w:sz w:val="32"/>
          <w:szCs w:val="32"/>
        </w:rPr>
        <w:t>为重点，根据职业领域和职业岗位的任职要求，融合幼儿教师</w:t>
      </w:r>
      <w:r>
        <w:rPr>
          <w:rFonts w:hint="eastAsia" w:ascii="仿宋" w:hAnsi="仿宋" w:eastAsia="仿宋" w:cs="仿宋"/>
          <w:sz w:val="32"/>
          <w:szCs w:val="32"/>
          <w:lang w:val="en-US" w:eastAsia="zh-CN"/>
        </w:rPr>
        <w:t>专业素质能力要求</w:t>
      </w:r>
      <w:r>
        <w:rPr>
          <w:rFonts w:hint="eastAsia" w:ascii="仿宋" w:hAnsi="仿宋" w:eastAsia="仿宋" w:cs="仿宋"/>
          <w:sz w:val="32"/>
          <w:szCs w:val="32"/>
        </w:rPr>
        <w:t>，以来源于幼儿教育活动的实际案例为载体，“课、</w:t>
      </w:r>
      <w:r>
        <w:rPr>
          <w:rFonts w:hint="eastAsia" w:ascii="仿宋" w:hAnsi="仿宋" w:eastAsia="仿宋" w:cs="仿宋"/>
          <w:sz w:val="32"/>
          <w:szCs w:val="32"/>
          <w:lang w:val="en-US" w:eastAsia="zh-CN"/>
        </w:rPr>
        <w:t>练</w:t>
      </w:r>
      <w:r>
        <w:rPr>
          <w:rFonts w:hint="eastAsia" w:ascii="仿宋" w:hAnsi="仿宋" w:eastAsia="仿宋" w:cs="仿宋"/>
          <w:sz w:val="32"/>
          <w:szCs w:val="32"/>
        </w:rPr>
        <w:t>”相结合，对课程内容进行优化与整合。本课程的教学过程通过校企合作、校内实训基地建设等多种途径来实现，融“教、学、做”为一体，充分开发学习资源，给学生提供丰富的实践</w:t>
      </w:r>
      <w:r>
        <w:rPr>
          <w:rFonts w:hint="eastAsia" w:ascii="仿宋" w:hAnsi="仿宋" w:eastAsia="仿宋" w:cs="仿宋"/>
          <w:sz w:val="32"/>
          <w:szCs w:val="32"/>
          <w:lang w:val="en-US" w:eastAsia="zh-CN"/>
        </w:rPr>
        <w:t>和锻炼</w:t>
      </w:r>
      <w:r>
        <w:rPr>
          <w:rFonts w:hint="eastAsia" w:ascii="仿宋" w:hAnsi="仿宋" w:eastAsia="仿宋" w:cs="仿宋"/>
          <w:sz w:val="32"/>
          <w:szCs w:val="32"/>
        </w:rPr>
        <w:t>机会。教学效果评价采取过程评价与终结评价相结合的方式，通过理论与实践相结合，重点评价学生的</w:t>
      </w:r>
      <w:r>
        <w:rPr>
          <w:rFonts w:hint="eastAsia" w:ascii="仿宋" w:hAnsi="仿宋" w:eastAsia="仿宋" w:cs="仿宋"/>
          <w:sz w:val="32"/>
          <w:szCs w:val="32"/>
          <w:lang w:val="en-US" w:eastAsia="zh-CN"/>
        </w:rPr>
        <w:t>设计亲子活动的能力</w:t>
      </w:r>
      <w:r>
        <w:rPr>
          <w:rFonts w:hint="eastAsia" w:ascii="仿宋" w:hAnsi="仿宋" w:eastAsia="仿宋" w:cs="仿宋"/>
          <w:sz w:val="32"/>
          <w:szCs w:val="32"/>
        </w:rPr>
        <w:t>。</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3" w:firstLineChars="200"/>
        <w:textAlignment w:val="auto"/>
        <w:rPr>
          <w:rFonts w:hint="default" w:ascii="仿宋" w:hAnsi="仿宋" w:eastAsia="仿宋" w:cs="仿宋"/>
          <w:sz w:val="32"/>
          <w:szCs w:val="32"/>
          <w:lang w:val="en-US" w:eastAsia="zh-CN"/>
        </w:rPr>
      </w:pPr>
      <w:r>
        <w:rPr>
          <w:rFonts w:hint="eastAsia" w:ascii="仿宋" w:hAnsi="仿宋" w:eastAsia="仿宋" w:cs="仿宋"/>
          <w:b/>
          <w:bCs/>
          <w:sz w:val="32"/>
          <w:szCs w:val="32"/>
          <w:lang w:val="en-US" w:eastAsia="zh-CN"/>
        </w:rPr>
        <w:t>4、课程设计的思路：</w:t>
      </w:r>
      <w:r>
        <w:rPr>
          <w:rFonts w:hint="eastAsia" w:ascii="仿宋" w:hAnsi="仿宋" w:eastAsia="仿宋" w:cs="仿宋"/>
          <w:sz w:val="32"/>
          <w:szCs w:val="32"/>
          <w:lang w:val="en-US" w:eastAsia="zh-CN"/>
        </w:rPr>
        <w:t>本课程的设计思路是以“理论＋实操”系统化课程的设计思路，把亲子设计活动根据年龄段区分学习情境。课程是以“理论学习——观察记录——活动设计——实际操作”为顺序，按照该流程组织教学过程和校内仿真实训，实行“教-学-做”一体化，遵循由浅入深、由易到难循环上升的学习规律，让学生在理论基础上学会实际操作。让学生在反复练习和实训中，掌握亲子活动的设计流程和要求，具备活动指导的相关技能。</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320" w:firstLineChars="1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二、课程目标</w:t>
      </w:r>
    </w:p>
    <w:p>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总体目标</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本课程的学习将帮助学前教育专业的学生了解、掌握0-6岁婴幼儿的亲子活动指导的教育理论与方法。通过本课程的学习，学生能够掌握0-6岁婴幼儿的心理特点，可以有效设计亲子活动。</w:t>
      </w:r>
    </w:p>
    <w:p>
      <w:pPr>
        <w:keepNext w:val="0"/>
        <w:keepLines w:val="0"/>
        <w:pageBreakBefore w:val="0"/>
        <w:widowControl w:val="0"/>
        <w:numPr>
          <w:ilvl w:val="0"/>
          <w:numId w:val="3"/>
        </w:numPr>
        <w:kinsoku/>
        <w:wordWrap/>
        <w:overflowPunct/>
        <w:topLinePunct w:val="0"/>
        <w:autoSpaceDE/>
        <w:autoSpaceDN/>
        <w:bidi w:val="0"/>
        <w:adjustRightInd w:val="0"/>
        <w:snapToGrid w:val="0"/>
        <w:spacing w:line="360" w:lineRule="auto"/>
        <w:ind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具体目标</w:t>
      </w:r>
    </w:p>
    <w:p>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知识目标</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（1）掌握亲子教育的理论；</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（2）能描述学前儿童心理发展基本规律；</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（3）掌握儿童发展敏感期；</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（4）能客观、准确写出观察记录；</w:t>
      </w:r>
    </w:p>
    <w:p>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能力目标</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（1）能掌握婴幼儿活动的相关理论与基本技巧；</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1278" w:leftChars="304" w:hanging="640" w:hanging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（2）能根据不同年龄段婴幼儿设计出适合该年龄段的活动 方案并且进行详细讲解；</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（3）能设计亲子教育活动；</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（4）能在家庭或亲子园中制定亲子课程且有效指导孩子；</w:t>
      </w:r>
    </w:p>
    <w:p>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auto"/>
        <w:ind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素质目标</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通过本课程的学习，培养学生爱岗敬业、勇于创新、团结协作、谦逊好学、求真务实等方面的素质。树立现代化的儿童观、教师观及先进的学前教育观，培养学生终身学习的理念，端正学习态度并且保持良好的职业品质。</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320" w:firstLineChars="1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三、与前后课程的关系</w:t>
      </w:r>
    </w:p>
    <w:p>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与前续课程的关系</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该课程是在学前儿童心理学和学前儿童游戏课程之后开设的一门专业核心课程。目的是在学生了解了学前儿童身心发展的特点之后，教给学生针对儿童的身心发展水平采用适宜的方法，进行亲子活动设计的教育。</w:t>
      </w:r>
    </w:p>
    <w:p>
      <w:pPr>
        <w:keepNext w:val="0"/>
        <w:keepLines w:val="0"/>
        <w:pageBreakBefore w:val="0"/>
        <w:widowControl w:val="0"/>
        <w:numPr>
          <w:ilvl w:val="0"/>
          <w:numId w:val="5"/>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与后继课程的关系</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在亲子活动课程之后，将要开设幼儿园五大领域、幼儿园教育活动设计等系列课程。亲子活动课程可为后续这些课程的开设提供科学的方法与指导。</w:t>
      </w:r>
    </w:p>
    <w:p>
      <w:pPr>
        <w:keepNext w:val="0"/>
        <w:keepLines w:val="0"/>
        <w:pageBreakBefore w:val="0"/>
        <w:widowControl w:val="0"/>
        <w:numPr>
          <w:ilvl w:val="0"/>
          <w:numId w:val="6"/>
        </w:numPr>
        <w:kinsoku/>
        <w:wordWrap/>
        <w:overflowPunct/>
        <w:topLinePunct w:val="0"/>
        <w:autoSpaceDE/>
        <w:autoSpaceDN/>
        <w:bidi w:val="0"/>
        <w:adjustRightInd w:val="0"/>
        <w:snapToGrid w:val="0"/>
        <w:spacing w:line="360" w:lineRule="auto"/>
        <w:ind w:leftChars="200" w:firstLine="320" w:firstLineChars="1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课程内容标准</w:t>
      </w:r>
    </w:p>
    <w:tbl>
      <w:tblPr>
        <w:tblStyle w:val="2"/>
        <w:tblW w:w="8682" w:type="dxa"/>
        <w:jc w:val="center"/>
        <w:tblCellSpacing w:w="0" w:type="dxa"/>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Layout w:type="fixed"/>
        <w:tblCellMar>
          <w:top w:w="0" w:type="dxa"/>
          <w:left w:w="0" w:type="dxa"/>
          <w:bottom w:w="0" w:type="dxa"/>
          <w:right w:w="0" w:type="dxa"/>
        </w:tblCellMar>
      </w:tblPr>
      <w:tblGrid>
        <w:gridCol w:w="763"/>
        <w:gridCol w:w="2376"/>
        <w:gridCol w:w="3526"/>
        <w:gridCol w:w="997"/>
        <w:gridCol w:w="1020"/>
      </w:tblGrid>
      <w:tr>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334" w:hRule="atLeast"/>
          <w:tblCellSpacing w:w="0" w:type="dxa"/>
          <w:jc w:val="center"/>
        </w:trPr>
        <w:tc>
          <w:tcPr>
            <w:tcW w:w="763"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章节</w:t>
            </w:r>
          </w:p>
        </w:tc>
        <w:tc>
          <w:tcPr>
            <w:tcW w:w="2376"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asciiTheme="minorEastAsia" w:hAnsiTheme="minorEastAsia" w:cstheme="minorEastAsia"/>
                <w:sz w:val="24"/>
                <w:szCs w:val="24"/>
              </w:rPr>
            </w:pPr>
            <w:r>
              <w:rPr>
                <w:rFonts w:hint="eastAsia" w:asciiTheme="minorEastAsia" w:hAnsiTheme="minorEastAsia" w:cstheme="minorEastAsia"/>
                <w:sz w:val="24"/>
                <w:szCs w:val="24"/>
              </w:rPr>
              <w:t>名称</w:t>
            </w:r>
          </w:p>
        </w:tc>
        <w:tc>
          <w:tcPr>
            <w:tcW w:w="3526"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教学内容与教学要求</w:t>
            </w:r>
          </w:p>
        </w:tc>
        <w:tc>
          <w:tcPr>
            <w:tcW w:w="997"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理论教学</w:t>
            </w:r>
          </w:p>
          <w:p>
            <w:pPr>
              <w:spacing w:line="360" w:lineRule="auto"/>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课时</w:t>
            </w:r>
          </w:p>
        </w:tc>
        <w:tc>
          <w:tcPr>
            <w:tcW w:w="1020"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实践实训</w:t>
            </w:r>
          </w:p>
          <w:p>
            <w:pPr>
              <w:spacing w:line="360" w:lineRule="auto"/>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课时</w:t>
            </w:r>
          </w:p>
        </w:tc>
      </w:tr>
      <w:tr>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259" w:hRule="atLeast"/>
          <w:tblCellSpacing w:w="0" w:type="dxa"/>
          <w:jc w:val="center"/>
        </w:trPr>
        <w:tc>
          <w:tcPr>
            <w:tcW w:w="763" w:type="dxa"/>
            <w:tcBorders>
              <w:top w:val="outset" w:color="000000" w:sz="6" w:space="0"/>
              <w:left w:val="single" w:color="auto" w:sz="4" w:space="0"/>
              <w:bottom w:val="single" w:color="auto" w:sz="4" w:space="0"/>
              <w:right w:val="outset" w:color="000000" w:sz="6" w:space="0"/>
            </w:tcBorders>
            <w:vAlign w:val="center"/>
          </w:tcPr>
          <w:p>
            <w:pPr>
              <w:spacing w:line="360" w:lineRule="auto"/>
              <w:rPr>
                <w:rFonts w:hint="eastAsia" w:asciiTheme="minorEastAsia" w:hAnsiTheme="minorEastAsia" w:cstheme="minorEastAsia"/>
                <w:color w:val="000000"/>
                <w:sz w:val="24"/>
                <w:szCs w:val="24"/>
              </w:rPr>
            </w:pPr>
            <w:r>
              <w:rPr>
                <w:rFonts w:hint="eastAsia" w:asciiTheme="minorEastAsia" w:hAnsiTheme="minorEastAsia" w:cstheme="minorEastAsia"/>
                <w:color w:val="000000"/>
                <w:sz w:val="24"/>
                <w:szCs w:val="24"/>
              </w:rPr>
              <w:t>第一章</w:t>
            </w:r>
          </w:p>
        </w:tc>
        <w:tc>
          <w:tcPr>
            <w:tcW w:w="2376" w:type="dxa"/>
            <w:tcBorders>
              <w:top w:val="outset" w:color="000000" w:sz="6" w:space="0"/>
              <w:left w:val="outset" w:color="000000" w:sz="6" w:space="0"/>
              <w:bottom w:val="single" w:color="auto" w:sz="4" w:space="0"/>
              <w:right w:val="outset" w:color="000000" w:sz="6" w:space="0"/>
            </w:tcBorders>
            <w:vAlign w:val="center"/>
          </w:tcPr>
          <w:p>
            <w:pPr>
              <w:spacing w:line="360" w:lineRule="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亲子教育活动概述</w:t>
            </w:r>
          </w:p>
        </w:tc>
        <w:tc>
          <w:tcPr>
            <w:tcW w:w="3526" w:type="dxa"/>
            <w:tcBorders>
              <w:top w:val="outset" w:color="000000" w:sz="6" w:space="0"/>
              <w:left w:val="outset" w:color="000000" w:sz="6" w:space="0"/>
              <w:bottom w:val="single" w:color="auto" w:sz="4" w:space="0"/>
              <w:right w:val="outset" w:color="000000" w:sz="6" w:space="0"/>
            </w:tcBorders>
            <w:vAlign w:val="center"/>
          </w:tcPr>
          <w:p>
            <w:pPr>
              <w:pStyle w:val="4"/>
              <w:numPr>
                <w:ilvl w:val="0"/>
                <w:numId w:val="0"/>
              </w:numPr>
              <w:spacing w:line="360" w:lineRule="auto"/>
              <w:rPr>
                <w:rFonts w:hint="default"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1.亲子教育活动的目标与内容</w:t>
            </w:r>
          </w:p>
          <w:p>
            <w:pPr>
              <w:pStyle w:val="4"/>
              <w:numPr>
                <w:ilvl w:val="0"/>
                <w:numId w:val="0"/>
              </w:numPr>
              <w:spacing w:line="360" w:lineRule="auto"/>
              <w:rPr>
                <w:rFonts w:hint="default"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2.亲子教育活动的内涵与价值</w:t>
            </w:r>
          </w:p>
          <w:p>
            <w:pPr>
              <w:pStyle w:val="4"/>
              <w:numPr>
                <w:ilvl w:val="0"/>
                <w:numId w:val="0"/>
              </w:numPr>
              <w:spacing w:line="360" w:lineRule="auto"/>
              <w:rPr>
                <w:rFonts w:hint="default"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3.亲子教育活动的教学方法与组 织形式</w:t>
            </w:r>
          </w:p>
          <w:p>
            <w:pPr>
              <w:pStyle w:val="4"/>
              <w:numPr>
                <w:ilvl w:val="0"/>
                <w:numId w:val="0"/>
              </w:numPr>
              <w:spacing w:line="360" w:lineRule="auto"/>
              <w:rPr>
                <w:rFonts w:hint="default"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4.亲子教育活动的设计原则</w:t>
            </w:r>
          </w:p>
        </w:tc>
        <w:tc>
          <w:tcPr>
            <w:tcW w:w="997" w:type="dxa"/>
            <w:tcBorders>
              <w:top w:val="outset" w:color="000000" w:sz="6" w:space="0"/>
              <w:left w:val="outset" w:color="000000" w:sz="6" w:space="0"/>
              <w:bottom w:val="single" w:color="auto" w:sz="4" w:space="0"/>
              <w:right w:val="outset" w:color="000000" w:sz="6" w:space="0"/>
            </w:tcBorders>
            <w:vAlign w:val="center"/>
          </w:tcPr>
          <w:p>
            <w:pPr>
              <w:spacing w:line="360" w:lineRule="auto"/>
              <w:rPr>
                <w:rFonts w:hint="default" w:eastAsia="宋体" w:asciiTheme="minorEastAsia" w:hAnsiTheme="minorEastAsia" w:cstheme="minorEastAsia"/>
                <w:color w:val="000000"/>
                <w:sz w:val="24"/>
                <w:szCs w:val="24"/>
                <w:lang w:val="en-US" w:eastAsia="zh-CN"/>
              </w:rPr>
            </w:pPr>
            <w:r>
              <w:rPr>
                <w:rFonts w:hint="eastAsia" w:eastAsia="宋体" w:asciiTheme="minorEastAsia" w:hAnsiTheme="minorEastAsia" w:cstheme="minorEastAsia"/>
                <w:color w:val="000000"/>
                <w:sz w:val="24"/>
                <w:szCs w:val="24"/>
                <w:lang w:val="en-US" w:eastAsia="zh-CN"/>
              </w:rPr>
              <w:t>4</w:t>
            </w:r>
          </w:p>
        </w:tc>
        <w:tc>
          <w:tcPr>
            <w:tcW w:w="1020" w:type="dxa"/>
            <w:tcBorders>
              <w:top w:val="outset" w:color="000000" w:sz="6" w:space="0"/>
              <w:left w:val="outset" w:color="000000" w:sz="6" w:space="0"/>
              <w:bottom w:val="single" w:color="auto" w:sz="4" w:space="0"/>
              <w:right w:val="outset" w:color="000000" w:sz="6" w:space="0"/>
            </w:tcBorders>
            <w:vAlign w:val="center"/>
          </w:tcPr>
          <w:p>
            <w:pPr>
              <w:spacing w:line="360" w:lineRule="auto"/>
              <w:rPr>
                <w:rFonts w:hint="default" w:eastAsia="宋体" w:asciiTheme="minorEastAsia" w:hAnsiTheme="minorEastAsia" w:cstheme="minorEastAsia"/>
                <w:color w:val="000000"/>
                <w:sz w:val="24"/>
                <w:szCs w:val="24"/>
                <w:lang w:val="en-US" w:eastAsia="zh-CN"/>
              </w:rPr>
            </w:pPr>
            <w:r>
              <w:rPr>
                <w:rFonts w:hint="eastAsia" w:eastAsia="宋体" w:asciiTheme="minorEastAsia" w:hAnsiTheme="minorEastAsia" w:cstheme="minorEastAsia"/>
                <w:color w:val="000000"/>
                <w:sz w:val="24"/>
                <w:szCs w:val="24"/>
                <w:lang w:val="en-US" w:eastAsia="zh-CN"/>
              </w:rPr>
              <w:t>2</w:t>
            </w:r>
          </w:p>
        </w:tc>
      </w:tr>
      <w:tr>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376" w:hRule="atLeast"/>
          <w:tblCellSpacing w:w="0" w:type="dxa"/>
          <w:jc w:val="center"/>
        </w:trPr>
        <w:tc>
          <w:tcPr>
            <w:tcW w:w="763" w:type="dxa"/>
            <w:tcBorders>
              <w:top w:val="single" w:color="auto" w:sz="4" w:space="0"/>
              <w:left w:val="single" w:color="auto" w:sz="4" w:space="0"/>
              <w:bottom w:val="single" w:color="auto" w:sz="4" w:space="0"/>
              <w:right w:val="outset" w:color="000000" w:sz="6" w:space="0"/>
            </w:tcBorders>
            <w:vAlign w:val="center"/>
          </w:tcPr>
          <w:p>
            <w:pPr>
              <w:spacing w:line="360" w:lineRule="auto"/>
              <w:rPr>
                <w:rFonts w:hint="eastAsia" w:eastAsia="宋体"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第二章</w:t>
            </w:r>
          </w:p>
        </w:tc>
        <w:tc>
          <w:tcPr>
            <w:tcW w:w="2376" w:type="dxa"/>
            <w:tcBorders>
              <w:top w:val="single" w:color="auto" w:sz="4" w:space="0"/>
              <w:left w:val="outset" w:color="000000" w:sz="6" w:space="0"/>
              <w:bottom w:val="single" w:color="auto" w:sz="4" w:space="0"/>
              <w:right w:val="outset" w:color="000000" w:sz="6" w:space="0"/>
            </w:tcBorders>
            <w:vAlign w:val="center"/>
          </w:tcPr>
          <w:p>
            <w:pPr>
              <w:spacing w:line="360" w:lineRule="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0-1岁亲子教育活动设计</w:t>
            </w:r>
          </w:p>
        </w:tc>
        <w:tc>
          <w:tcPr>
            <w:tcW w:w="3526" w:type="dxa"/>
            <w:tcBorders>
              <w:top w:val="single" w:color="auto" w:sz="4" w:space="0"/>
              <w:left w:val="outset" w:color="000000" w:sz="6" w:space="0"/>
              <w:bottom w:val="single" w:color="auto" w:sz="4" w:space="0"/>
              <w:right w:val="outset" w:color="000000" w:sz="6" w:space="0"/>
            </w:tcBorders>
            <w:vAlign w:val="center"/>
          </w:tcPr>
          <w:p>
            <w:pPr>
              <w:pStyle w:val="4"/>
              <w:numPr>
                <w:ilvl w:val="0"/>
                <w:numId w:val="0"/>
              </w:numPr>
              <w:spacing w:line="360" w:lineRule="auto"/>
              <w:rPr>
                <w:rFonts w:hint="eastAsia"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1.0-3月婴儿亲子教育活动设计2.4-6月婴儿亲子教育活动设计</w:t>
            </w:r>
          </w:p>
          <w:p>
            <w:pPr>
              <w:pStyle w:val="4"/>
              <w:numPr>
                <w:ilvl w:val="0"/>
                <w:numId w:val="0"/>
              </w:numPr>
              <w:spacing w:line="360" w:lineRule="auto"/>
              <w:rPr>
                <w:rFonts w:hint="eastAsia"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3.7-9月婴儿亲子教育活动设计</w:t>
            </w:r>
          </w:p>
          <w:p>
            <w:pPr>
              <w:pStyle w:val="4"/>
              <w:numPr>
                <w:ilvl w:val="0"/>
                <w:numId w:val="0"/>
              </w:numPr>
              <w:spacing w:line="360" w:lineRule="auto"/>
              <w:rPr>
                <w:rFonts w:hint="eastAsia"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4.10-12月婴儿亲子教育活动设计</w:t>
            </w:r>
          </w:p>
          <w:p>
            <w:pPr>
              <w:pStyle w:val="4"/>
              <w:numPr>
                <w:ilvl w:val="0"/>
                <w:numId w:val="0"/>
              </w:numPr>
              <w:spacing w:line="360" w:lineRule="auto"/>
              <w:rPr>
                <w:rFonts w:hint="default" w:asciiTheme="minorEastAsia" w:hAnsiTheme="minorEastAsia" w:cstheme="minorEastAsia"/>
                <w:color w:val="000000"/>
                <w:sz w:val="24"/>
                <w:szCs w:val="24"/>
                <w:lang w:val="en-US" w:eastAsia="zh-CN"/>
              </w:rPr>
            </w:pPr>
          </w:p>
        </w:tc>
        <w:tc>
          <w:tcPr>
            <w:tcW w:w="997" w:type="dxa"/>
            <w:tcBorders>
              <w:top w:val="single" w:color="auto" w:sz="4" w:space="0"/>
              <w:left w:val="outset" w:color="000000" w:sz="6" w:space="0"/>
              <w:bottom w:val="single" w:color="auto" w:sz="4" w:space="0"/>
              <w:right w:val="outset" w:color="000000" w:sz="6" w:space="0"/>
            </w:tcBorders>
            <w:vAlign w:val="center"/>
          </w:tcPr>
          <w:p>
            <w:pPr>
              <w:spacing w:line="360" w:lineRule="auto"/>
              <w:rPr>
                <w:rFonts w:hint="default" w:eastAsia="宋体" w:asciiTheme="minorEastAsia" w:hAnsiTheme="minorEastAsia" w:cstheme="minorEastAsia"/>
                <w:color w:val="000000"/>
                <w:sz w:val="24"/>
                <w:szCs w:val="24"/>
                <w:lang w:val="en-US" w:eastAsia="zh-CN"/>
              </w:rPr>
            </w:pPr>
            <w:r>
              <w:rPr>
                <w:rFonts w:hint="eastAsia" w:eastAsia="宋体" w:asciiTheme="minorEastAsia" w:hAnsiTheme="minorEastAsia" w:cstheme="minorEastAsia"/>
                <w:color w:val="000000"/>
                <w:sz w:val="24"/>
                <w:szCs w:val="24"/>
                <w:lang w:val="en-US" w:eastAsia="zh-CN"/>
              </w:rPr>
              <w:t>4</w:t>
            </w:r>
          </w:p>
        </w:tc>
        <w:tc>
          <w:tcPr>
            <w:tcW w:w="1020" w:type="dxa"/>
            <w:tcBorders>
              <w:top w:val="single" w:color="auto" w:sz="4" w:space="0"/>
              <w:left w:val="outset" w:color="000000" w:sz="6" w:space="0"/>
              <w:bottom w:val="single" w:color="auto" w:sz="4" w:space="0"/>
              <w:right w:val="outset" w:color="000000" w:sz="6" w:space="0"/>
            </w:tcBorders>
            <w:vAlign w:val="center"/>
          </w:tcPr>
          <w:p>
            <w:pPr>
              <w:spacing w:line="360" w:lineRule="auto"/>
              <w:rPr>
                <w:rFonts w:hint="default" w:eastAsia="宋体" w:asciiTheme="minorEastAsia" w:hAnsiTheme="minorEastAsia" w:cstheme="minorEastAsia"/>
                <w:color w:val="000000"/>
                <w:sz w:val="24"/>
                <w:szCs w:val="24"/>
                <w:lang w:val="en-US" w:eastAsia="zh-CN"/>
              </w:rPr>
            </w:pPr>
            <w:r>
              <w:rPr>
                <w:rFonts w:hint="eastAsia" w:eastAsia="宋体" w:asciiTheme="minorEastAsia" w:hAnsiTheme="minorEastAsia" w:cstheme="minorEastAsia"/>
                <w:color w:val="000000"/>
                <w:sz w:val="24"/>
                <w:szCs w:val="24"/>
                <w:lang w:val="en-US" w:eastAsia="zh-CN"/>
              </w:rPr>
              <w:t>2</w:t>
            </w:r>
          </w:p>
        </w:tc>
      </w:tr>
      <w:tr>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1731" w:hRule="atLeast"/>
          <w:tblCellSpacing w:w="0" w:type="dxa"/>
          <w:jc w:val="center"/>
        </w:trPr>
        <w:tc>
          <w:tcPr>
            <w:tcW w:w="763" w:type="dxa"/>
            <w:tcBorders>
              <w:top w:val="single" w:color="auto" w:sz="4" w:space="0"/>
              <w:left w:val="single" w:color="auto" w:sz="4" w:space="0"/>
              <w:right w:val="outset" w:color="000000" w:sz="6" w:space="0"/>
            </w:tcBorders>
            <w:vAlign w:val="center"/>
          </w:tcPr>
          <w:p>
            <w:pPr>
              <w:spacing w:line="360" w:lineRule="auto"/>
              <w:rPr>
                <w:rFonts w:hint="eastAsia"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第三章</w:t>
            </w:r>
          </w:p>
          <w:p>
            <w:pPr>
              <w:spacing w:line="360" w:lineRule="auto"/>
              <w:rPr>
                <w:rFonts w:hint="eastAsia" w:eastAsia="宋体" w:asciiTheme="minorEastAsia" w:hAnsiTheme="minorEastAsia" w:cstheme="minorEastAsia"/>
                <w:color w:val="000000"/>
                <w:sz w:val="24"/>
                <w:szCs w:val="24"/>
                <w:lang w:eastAsia="zh-CN"/>
              </w:rPr>
            </w:pPr>
          </w:p>
        </w:tc>
        <w:tc>
          <w:tcPr>
            <w:tcW w:w="2376" w:type="dxa"/>
            <w:tcBorders>
              <w:top w:val="single" w:color="auto" w:sz="4" w:space="0"/>
              <w:left w:val="outset" w:color="000000" w:sz="6" w:space="0"/>
              <w:right w:val="outset" w:color="000000" w:sz="6" w:space="0"/>
            </w:tcBorders>
            <w:vAlign w:val="center"/>
          </w:tcPr>
          <w:p>
            <w:pPr>
              <w:spacing w:line="360" w:lineRule="auto"/>
              <w:rPr>
                <w:rFonts w:asciiTheme="minorEastAsia" w:hAnsiTheme="minorEastAsia" w:cstheme="minorEastAsia"/>
                <w:sz w:val="24"/>
                <w:szCs w:val="24"/>
              </w:rPr>
            </w:pPr>
            <w:r>
              <w:rPr>
                <w:rFonts w:hint="eastAsia" w:asciiTheme="minorEastAsia" w:hAnsiTheme="minorEastAsia" w:cstheme="minorEastAsia"/>
                <w:sz w:val="24"/>
                <w:szCs w:val="24"/>
                <w:lang w:val="en-US" w:eastAsia="zh-CN"/>
              </w:rPr>
              <w:t>1-2岁亲子教育活动设计</w:t>
            </w:r>
          </w:p>
        </w:tc>
        <w:tc>
          <w:tcPr>
            <w:tcW w:w="3526" w:type="dxa"/>
            <w:tcBorders>
              <w:top w:val="single" w:color="auto" w:sz="4" w:space="0"/>
              <w:left w:val="outset" w:color="000000" w:sz="6" w:space="0"/>
              <w:right w:val="outset" w:color="000000" w:sz="6" w:space="0"/>
            </w:tcBorders>
            <w:vAlign w:val="center"/>
          </w:tcPr>
          <w:p>
            <w:pPr>
              <w:spacing w:line="360" w:lineRule="auto"/>
              <w:rPr>
                <w:rFonts w:hint="eastAsia"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1.13-18月婴儿亲子教育活动设计</w:t>
            </w:r>
          </w:p>
          <w:p>
            <w:pPr>
              <w:spacing w:line="360" w:lineRule="auto"/>
              <w:rPr>
                <w:rFonts w:hint="default"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2.19-24月婴儿亲子教育活动设计</w:t>
            </w:r>
          </w:p>
        </w:tc>
        <w:tc>
          <w:tcPr>
            <w:tcW w:w="997" w:type="dxa"/>
            <w:tcBorders>
              <w:top w:val="single" w:color="auto" w:sz="4" w:space="0"/>
              <w:left w:val="outset" w:color="000000" w:sz="6" w:space="0"/>
              <w:right w:val="outset" w:color="000000" w:sz="6" w:space="0"/>
            </w:tcBorders>
            <w:vAlign w:val="center"/>
          </w:tcPr>
          <w:p>
            <w:pPr>
              <w:spacing w:line="360" w:lineRule="auto"/>
              <w:rPr>
                <w:rFonts w:hint="default" w:eastAsia="宋体"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4</w:t>
            </w:r>
          </w:p>
        </w:tc>
        <w:tc>
          <w:tcPr>
            <w:tcW w:w="1020" w:type="dxa"/>
            <w:tcBorders>
              <w:top w:val="single" w:color="auto" w:sz="4" w:space="0"/>
              <w:left w:val="outset" w:color="000000" w:sz="6" w:space="0"/>
              <w:bottom w:val="outset" w:color="000000" w:sz="6" w:space="0"/>
              <w:right w:val="outset" w:color="000000" w:sz="6" w:space="0"/>
            </w:tcBorders>
            <w:vAlign w:val="center"/>
          </w:tcPr>
          <w:p>
            <w:pPr>
              <w:spacing w:line="360" w:lineRule="auto"/>
              <w:rPr>
                <w:rFonts w:hint="default" w:eastAsia="宋体" w:asciiTheme="minorEastAsia" w:hAnsiTheme="minorEastAsia" w:cstheme="minorEastAsia"/>
                <w:color w:val="000000"/>
                <w:sz w:val="24"/>
                <w:szCs w:val="24"/>
                <w:lang w:val="en-US" w:eastAsia="zh-CN"/>
              </w:rPr>
            </w:pPr>
            <w:r>
              <w:rPr>
                <w:rFonts w:hint="eastAsia" w:eastAsia="宋体" w:asciiTheme="minorEastAsia" w:hAnsiTheme="minorEastAsia" w:cstheme="minorEastAsia"/>
                <w:color w:val="000000"/>
                <w:sz w:val="24"/>
                <w:szCs w:val="24"/>
                <w:lang w:val="en-US" w:eastAsia="zh-CN"/>
              </w:rPr>
              <w:t>2</w:t>
            </w:r>
          </w:p>
        </w:tc>
      </w:tr>
      <w:tr>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568" w:hRule="atLeast"/>
          <w:tblCellSpacing w:w="0" w:type="dxa"/>
          <w:jc w:val="center"/>
        </w:trPr>
        <w:tc>
          <w:tcPr>
            <w:tcW w:w="763" w:type="dxa"/>
            <w:tcBorders>
              <w:top w:val="outset" w:color="000000" w:sz="6" w:space="0"/>
              <w:left w:val="outset" w:color="000000" w:sz="6" w:space="0"/>
              <w:bottom w:val="single" w:color="auto" w:sz="4" w:space="0"/>
              <w:right w:val="outset" w:color="000000" w:sz="6" w:space="0"/>
            </w:tcBorders>
            <w:vAlign w:val="center"/>
          </w:tcPr>
          <w:p>
            <w:pPr>
              <w:spacing w:line="360" w:lineRule="auto"/>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第</w:t>
            </w:r>
            <w:r>
              <w:rPr>
                <w:rFonts w:hint="eastAsia" w:asciiTheme="minorEastAsia" w:hAnsiTheme="minorEastAsia" w:cstheme="minorEastAsia"/>
                <w:color w:val="000000"/>
                <w:sz w:val="24"/>
                <w:szCs w:val="24"/>
                <w:lang w:val="en-US" w:eastAsia="zh-CN"/>
              </w:rPr>
              <w:t>四</w:t>
            </w:r>
            <w:r>
              <w:rPr>
                <w:rFonts w:hint="eastAsia" w:asciiTheme="minorEastAsia" w:hAnsiTheme="minorEastAsia" w:cstheme="minorEastAsia"/>
                <w:color w:val="000000"/>
                <w:sz w:val="24"/>
                <w:szCs w:val="24"/>
              </w:rPr>
              <w:t>章</w:t>
            </w:r>
          </w:p>
        </w:tc>
        <w:tc>
          <w:tcPr>
            <w:tcW w:w="2376" w:type="dxa"/>
            <w:tcBorders>
              <w:top w:val="outset" w:color="000000" w:sz="6" w:space="0"/>
              <w:left w:val="outset" w:color="000000" w:sz="6" w:space="0"/>
              <w:bottom w:val="single" w:color="auto" w:sz="4" w:space="0"/>
              <w:right w:val="outset" w:color="000000" w:sz="6" w:space="0"/>
            </w:tcBorders>
            <w:vAlign w:val="center"/>
          </w:tcPr>
          <w:p>
            <w:pPr>
              <w:spacing w:line="360" w:lineRule="auto"/>
              <w:rPr>
                <w:rFonts w:hint="default" w:eastAsia="宋体" w:asciiTheme="minorEastAsia" w:hAnsiTheme="minorEastAsia" w:cstheme="minorEastAsia"/>
                <w:kern w:val="2"/>
                <w:sz w:val="24"/>
                <w:szCs w:val="24"/>
                <w:lang w:val="en-US" w:eastAsia="zh-CN" w:bidi="ar-SA"/>
              </w:rPr>
            </w:pPr>
            <w:r>
              <w:rPr>
                <w:rFonts w:hint="eastAsia" w:asciiTheme="minorEastAsia" w:hAnsiTheme="minorEastAsia" w:cstheme="minorEastAsia"/>
                <w:sz w:val="24"/>
                <w:szCs w:val="24"/>
                <w:lang w:val="en-US" w:eastAsia="zh-CN"/>
              </w:rPr>
              <w:t>2-3岁亲子教育活动设计</w:t>
            </w:r>
          </w:p>
        </w:tc>
        <w:tc>
          <w:tcPr>
            <w:tcW w:w="3526" w:type="dxa"/>
            <w:tcBorders>
              <w:top w:val="outset" w:color="000000" w:sz="6" w:space="0"/>
              <w:left w:val="outset" w:color="000000" w:sz="6" w:space="0"/>
              <w:bottom w:val="single" w:color="auto" w:sz="4" w:space="0"/>
              <w:right w:val="outset" w:color="000000" w:sz="6" w:space="0"/>
            </w:tcBorders>
            <w:vAlign w:val="center"/>
          </w:tcPr>
          <w:p>
            <w:pPr>
              <w:spacing w:line="360" w:lineRule="auto"/>
              <w:rPr>
                <w:rFonts w:hint="eastAsia"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1.13-18月婴儿亲子教育活动设计</w:t>
            </w:r>
          </w:p>
          <w:p>
            <w:pPr>
              <w:numPr>
                <w:ilvl w:val="0"/>
                <w:numId w:val="0"/>
              </w:numPr>
              <w:spacing w:line="360" w:lineRule="auto"/>
              <w:rPr>
                <w:rFonts w:hint="default" w:asciiTheme="minorEastAsia" w:hAnsiTheme="minorEastAsia" w:cstheme="minorEastAsia"/>
                <w:color w:val="000000"/>
                <w:kern w:val="2"/>
                <w:sz w:val="24"/>
                <w:szCs w:val="24"/>
                <w:lang w:val="en-US" w:eastAsia="zh-CN" w:bidi="ar-SA"/>
              </w:rPr>
            </w:pPr>
            <w:r>
              <w:rPr>
                <w:rFonts w:hint="eastAsia" w:asciiTheme="minorEastAsia" w:hAnsiTheme="minorEastAsia" w:cstheme="minorEastAsia"/>
                <w:color w:val="000000"/>
                <w:sz w:val="24"/>
                <w:szCs w:val="24"/>
                <w:lang w:val="en-US" w:eastAsia="zh-CN"/>
              </w:rPr>
              <w:t>2.19-24月婴儿亲子教育活动设计</w:t>
            </w:r>
          </w:p>
        </w:tc>
        <w:tc>
          <w:tcPr>
            <w:tcW w:w="997" w:type="dxa"/>
            <w:tcBorders>
              <w:top w:val="outset" w:color="000000" w:sz="6" w:space="0"/>
              <w:left w:val="outset" w:color="000000" w:sz="6" w:space="0"/>
              <w:bottom w:val="single" w:color="auto" w:sz="4" w:space="0"/>
              <w:right w:val="outset" w:color="000000" w:sz="6" w:space="0"/>
            </w:tcBorders>
            <w:vAlign w:val="center"/>
          </w:tcPr>
          <w:p>
            <w:pPr>
              <w:spacing w:line="360" w:lineRule="auto"/>
              <w:rPr>
                <w:rFonts w:hint="eastAsia" w:eastAsia="宋体"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4</w:t>
            </w:r>
          </w:p>
        </w:tc>
        <w:tc>
          <w:tcPr>
            <w:tcW w:w="1020" w:type="dxa"/>
            <w:tcBorders>
              <w:top w:val="outset" w:color="000000" w:sz="6" w:space="0"/>
              <w:left w:val="outset" w:color="000000" w:sz="6" w:space="0"/>
              <w:bottom w:val="single" w:color="auto" w:sz="4" w:space="0"/>
              <w:right w:val="outset" w:color="000000" w:sz="6" w:space="0"/>
            </w:tcBorders>
            <w:vAlign w:val="center"/>
          </w:tcPr>
          <w:p>
            <w:pPr>
              <w:spacing w:line="360" w:lineRule="auto"/>
              <w:rPr>
                <w:rFonts w:hint="default" w:eastAsia="宋体" w:asciiTheme="minorEastAsia" w:hAnsiTheme="minorEastAsia" w:cstheme="minorEastAsia"/>
                <w:color w:val="000000"/>
                <w:sz w:val="24"/>
                <w:szCs w:val="24"/>
                <w:lang w:val="en-US" w:eastAsia="zh-CN"/>
              </w:rPr>
            </w:pPr>
            <w:r>
              <w:rPr>
                <w:rFonts w:hint="eastAsia" w:eastAsia="宋体" w:asciiTheme="minorEastAsia" w:hAnsiTheme="minorEastAsia" w:cstheme="minorEastAsia"/>
                <w:color w:val="000000"/>
                <w:sz w:val="24"/>
                <w:szCs w:val="24"/>
                <w:lang w:val="en-US" w:eastAsia="zh-CN"/>
              </w:rPr>
              <w:t>2</w:t>
            </w:r>
          </w:p>
        </w:tc>
      </w:tr>
      <w:tr>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1860" w:hRule="atLeast"/>
          <w:tblCellSpacing w:w="0" w:type="dxa"/>
          <w:jc w:val="center"/>
        </w:trPr>
        <w:tc>
          <w:tcPr>
            <w:tcW w:w="763" w:type="dxa"/>
            <w:tcBorders>
              <w:top w:val="single" w:color="auto" w:sz="4" w:space="0"/>
              <w:left w:val="outset" w:color="000000" w:sz="6" w:space="0"/>
              <w:bottom w:val="single" w:color="auto" w:sz="4" w:space="0"/>
              <w:right w:val="outset" w:color="000000" w:sz="6" w:space="0"/>
            </w:tcBorders>
            <w:vAlign w:val="center"/>
          </w:tcPr>
          <w:p>
            <w:pPr>
              <w:spacing w:line="360" w:lineRule="auto"/>
              <w:rPr>
                <w:rFonts w:hint="eastAsia" w:eastAsia="宋体"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第五章</w:t>
            </w:r>
          </w:p>
        </w:tc>
        <w:tc>
          <w:tcPr>
            <w:tcW w:w="2376" w:type="dxa"/>
            <w:tcBorders>
              <w:top w:val="single" w:color="auto" w:sz="4" w:space="0"/>
              <w:left w:val="outset" w:color="000000" w:sz="6" w:space="0"/>
              <w:bottom w:val="single" w:color="auto" w:sz="4" w:space="0"/>
              <w:right w:val="outset" w:color="000000" w:sz="6" w:space="0"/>
            </w:tcBorders>
            <w:vAlign w:val="center"/>
          </w:tcPr>
          <w:p>
            <w:pPr>
              <w:spacing w:line="360" w:lineRule="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0-3岁亲子主题教育活动设计</w:t>
            </w:r>
          </w:p>
        </w:tc>
        <w:tc>
          <w:tcPr>
            <w:tcW w:w="3526" w:type="dxa"/>
            <w:tcBorders>
              <w:top w:val="single" w:color="auto" w:sz="4" w:space="0"/>
              <w:left w:val="outset" w:color="000000" w:sz="6" w:space="0"/>
              <w:bottom w:val="single" w:color="auto" w:sz="4" w:space="0"/>
              <w:right w:val="outset" w:color="000000" w:sz="6" w:space="0"/>
            </w:tcBorders>
            <w:vAlign w:val="center"/>
          </w:tcPr>
          <w:p>
            <w:pPr>
              <w:pStyle w:val="4"/>
              <w:numPr>
                <w:ilvl w:val="0"/>
                <w:numId w:val="0"/>
              </w:numPr>
              <w:spacing w:line="360" w:lineRule="auto"/>
              <w:rPr>
                <w:rFonts w:hint="default" w:asciiTheme="minorEastAsia" w:hAnsiTheme="minorEastAsia" w:cstheme="minorEastAsia"/>
                <w:color w:val="000000"/>
                <w:sz w:val="24"/>
                <w:szCs w:val="24"/>
                <w:lang w:val="en-US" w:eastAsia="zh-CN"/>
              </w:rPr>
            </w:pPr>
            <w:r>
              <w:rPr>
                <w:rFonts w:hint="eastAsia" w:eastAsia="宋体" w:asciiTheme="minorEastAsia" w:hAnsiTheme="minorEastAsia" w:cstheme="minorEastAsia"/>
                <w:color w:val="000000"/>
                <w:kern w:val="2"/>
                <w:sz w:val="24"/>
                <w:szCs w:val="24"/>
                <w:lang w:val="en-US" w:eastAsia="zh-CN" w:bidi="ar-SA"/>
              </w:rPr>
              <w:t>1.</w:t>
            </w:r>
            <w:r>
              <w:rPr>
                <w:rFonts w:hint="eastAsia" w:asciiTheme="minorEastAsia" w:hAnsiTheme="minorEastAsia" w:cstheme="minorEastAsia"/>
                <w:sz w:val="24"/>
                <w:szCs w:val="24"/>
                <w:lang w:val="en-US" w:eastAsia="zh-CN"/>
              </w:rPr>
              <w:t>0-3岁</w:t>
            </w:r>
            <w:r>
              <w:rPr>
                <w:rFonts w:hint="eastAsia" w:asciiTheme="minorEastAsia" w:hAnsiTheme="minorEastAsia" w:cstheme="minorEastAsia"/>
                <w:color w:val="000000"/>
                <w:sz w:val="24"/>
                <w:szCs w:val="24"/>
                <w:lang w:val="en-US" w:eastAsia="zh-CN"/>
              </w:rPr>
              <w:t>亲子</w:t>
            </w:r>
            <w:r>
              <w:rPr>
                <w:rFonts w:hint="eastAsia" w:asciiTheme="minorEastAsia" w:hAnsiTheme="minorEastAsia" w:cstheme="minorEastAsia"/>
                <w:sz w:val="24"/>
                <w:szCs w:val="24"/>
                <w:lang w:val="en-US" w:eastAsia="zh-CN"/>
              </w:rPr>
              <w:t>主题</w:t>
            </w:r>
            <w:r>
              <w:rPr>
                <w:rFonts w:hint="eastAsia" w:asciiTheme="minorEastAsia" w:hAnsiTheme="minorEastAsia" w:cstheme="minorEastAsia"/>
                <w:color w:val="000000"/>
                <w:sz w:val="24"/>
                <w:szCs w:val="24"/>
                <w:lang w:val="en-US" w:eastAsia="zh-CN"/>
              </w:rPr>
              <w:t>教育活动的内涵与价值</w:t>
            </w:r>
          </w:p>
          <w:p>
            <w:pPr>
              <w:pStyle w:val="4"/>
              <w:numPr>
                <w:ilvl w:val="0"/>
                <w:numId w:val="0"/>
              </w:numPr>
              <w:spacing w:line="360" w:lineRule="auto"/>
              <w:rPr>
                <w:rFonts w:hint="default" w:asciiTheme="minorEastAsia" w:hAnsiTheme="minorEastAsia" w:cstheme="minorEastAsia"/>
                <w:color w:val="000000"/>
                <w:sz w:val="24"/>
                <w:szCs w:val="24"/>
                <w:lang w:val="en-US" w:eastAsia="zh-CN"/>
              </w:rPr>
            </w:pPr>
            <w:r>
              <w:rPr>
                <w:rFonts w:hint="eastAsia" w:eastAsia="宋体" w:asciiTheme="minorEastAsia" w:hAnsiTheme="minorEastAsia" w:cstheme="minorEastAsia"/>
                <w:color w:val="000000"/>
                <w:kern w:val="2"/>
                <w:sz w:val="24"/>
                <w:szCs w:val="24"/>
                <w:lang w:val="en-US" w:eastAsia="zh-CN" w:bidi="ar-SA"/>
              </w:rPr>
              <w:t>2.</w:t>
            </w:r>
            <w:r>
              <w:rPr>
                <w:rFonts w:hint="eastAsia" w:asciiTheme="minorEastAsia" w:hAnsiTheme="minorEastAsia" w:cstheme="minorEastAsia"/>
                <w:sz w:val="24"/>
                <w:szCs w:val="24"/>
                <w:lang w:val="en-US" w:eastAsia="zh-CN"/>
              </w:rPr>
              <w:t>0-3岁</w:t>
            </w:r>
            <w:r>
              <w:rPr>
                <w:rFonts w:hint="eastAsia" w:asciiTheme="minorEastAsia" w:hAnsiTheme="minorEastAsia" w:cstheme="minorEastAsia"/>
                <w:color w:val="000000"/>
                <w:sz w:val="24"/>
                <w:szCs w:val="24"/>
                <w:lang w:val="en-US" w:eastAsia="zh-CN"/>
              </w:rPr>
              <w:t>亲子</w:t>
            </w:r>
            <w:r>
              <w:rPr>
                <w:rFonts w:hint="eastAsia" w:asciiTheme="minorEastAsia" w:hAnsiTheme="minorEastAsia" w:cstheme="minorEastAsia"/>
                <w:sz w:val="24"/>
                <w:szCs w:val="24"/>
                <w:lang w:val="en-US" w:eastAsia="zh-CN"/>
              </w:rPr>
              <w:t>主题</w:t>
            </w:r>
            <w:r>
              <w:rPr>
                <w:rFonts w:hint="eastAsia" w:asciiTheme="minorEastAsia" w:hAnsiTheme="minorEastAsia" w:cstheme="minorEastAsia"/>
                <w:color w:val="000000"/>
                <w:sz w:val="24"/>
                <w:szCs w:val="24"/>
                <w:lang w:val="en-US" w:eastAsia="zh-CN"/>
              </w:rPr>
              <w:t>教育活动的目标与内容</w:t>
            </w:r>
          </w:p>
          <w:p>
            <w:pPr>
              <w:spacing w:line="360" w:lineRule="auto"/>
              <w:rPr>
                <w:rFonts w:hint="default" w:eastAsia="宋体" w:asciiTheme="minorEastAsia" w:hAnsiTheme="minorEastAsia" w:cstheme="minorEastAsia"/>
                <w:color w:val="000000"/>
                <w:kern w:val="2"/>
                <w:sz w:val="24"/>
                <w:szCs w:val="24"/>
                <w:lang w:val="en-US" w:eastAsia="zh-CN" w:bidi="ar-SA"/>
              </w:rPr>
            </w:pPr>
            <w:r>
              <w:rPr>
                <w:rFonts w:hint="eastAsia" w:eastAsia="宋体" w:asciiTheme="minorEastAsia" w:hAnsiTheme="minorEastAsia" w:cstheme="minorEastAsia"/>
                <w:color w:val="000000"/>
                <w:kern w:val="2"/>
                <w:sz w:val="24"/>
                <w:szCs w:val="24"/>
                <w:lang w:val="en-US" w:eastAsia="zh-CN" w:bidi="ar-SA"/>
              </w:rPr>
              <w:t>3.</w:t>
            </w:r>
            <w:r>
              <w:rPr>
                <w:rFonts w:hint="eastAsia" w:asciiTheme="minorEastAsia" w:hAnsiTheme="minorEastAsia" w:cstheme="minorEastAsia"/>
                <w:sz w:val="24"/>
                <w:szCs w:val="24"/>
                <w:lang w:val="en-US" w:eastAsia="zh-CN"/>
              </w:rPr>
              <w:t>0-3岁</w:t>
            </w:r>
            <w:r>
              <w:rPr>
                <w:rFonts w:hint="eastAsia" w:asciiTheme="minorEastAsia" w:hAnsiTheme="minorEastAsia" w:cstheme="minorEastAsia"/>
                <w:color w:val="000000"/>
                <w:sz w:val="24"/>
                <w:szCs w:val="24"/>
                <w:lang w:val="en-US" w:eastAsia="zh-CN"/>
              </w:rPr>
              <w:t>亲子</w:t>
            </w:r>
            <w:r>
              <w:rPr>
                <w:rFonts w:hint="eastAsia" w:asciiTheme="minorEastAsia" w:hAnsiTheme="minorEastAsia" w:cstheme="minorEastAsia"/>
                <w:sz w:val="24"/>
                <w:szCs w:val="24"/>
                <w:lang w:val="en-US" w:eastAsia="zh-CN"/>
              </w:rPr>
              <w:t>主题</w:t>
            </w:r>
            <w:r>
              <w:rPr>
                <w:rFonts w:hint="eastAsia" w:asciiTheme="minorEastAsia" w:hAnsiTheme="minorEastAsia" w:cstheme="minorEastAsia"/>
                <w:color w:val="000000"/>
                <w:sz w:val="24"/>
                <w:szCs w:val="24"/>
                <w:lang w:val="en-US" w:eastAsia="zh-CN"/>
              </w:rPr>
              <w:t>教育活动的设计</w:t>
            </w:r>
          </w:p>
        </w:tc>
        <w:tc>
          <w:tcPr>
            <w:tcW w:w="997" w:type="dxa"/>
            <w:tcBorders>
              <w:top w:val="single" w:color="auto" w:sz="4" w:space="0"/>
              <w:left w:val="outset" w:color="000000" w:sz="6" w:space="0"/>
              <w:bottom w:val="single" w:color="auto" w:sz="4" w:space="0"/>
              <w:right w:val="outset" w:color="000000" w:sz="6" w:space="0"/>
            </w:tcBorders>
            <w:vAlign w:val="center"/>
          </w:tcPr>
          <w:p>
            <w:pPr>
              <w:spacing w:line="360" w:lineRule="auto"/>
              <w:rPr>
                <w:rFonts w:hint="default" w:eastAsia="宋体"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4</w:t>
            </w:r>
          </w:p>
        </w:tc>
        <w:tc>
          <w:tcPr>
            <w:tcW w:w="1020" w:type="dxa"/>
            <w:tcBorders>
              <w:top w:val="single" w:color="auto" w:sz="4" w:space="0"/>
              <w:left w:val="outset" w:color="000000" w:sz="6" w:space="0"/>
              <w:bottom w:val="single" w:color="auto" w:sz="4" w:space="0"/>
              <w:right w:val="outset" w:color="000000" w:sz="6" w:space="0"/>
            </w:tcBorders>
            <w:vAlign w:val="center"/>
          </w:tcPr>
          <w:p>
            <w:pPr>
              <w:spacing w:line="360" w:lineRule="auto"/>
              <w:rPr>
                <w:rFonts w:hint="default" w:eastAsia="宋体" w:asciiTheme="minorEastAsia" w:hAnsiTheme="minorEastAsia" w:cstheme="minorEastAsia"/>
                <w:color w:val="000000"/>
                <w:sz w:val="24"/>
                <w:szCs w:val="24"/>
                <w:lang w:val="en-US" w:eastAsia="zh-CN"/>
              </w:rPr>
            </w:pPr>
            <w:r>
              <w:rPr>
                <w:rFonts w:hint="eastAsia" w:eastAsia="宋体" w:asciiTheme="minorEastAsia" w:hAnsiTheme="minorEastAsia" w:cstheme="minorEastAsia"/>
                <w:color w:val="000000"/>
                <w:sz w:val="24"/>
                <w:szCs w:val="24"/>
                <w:lang w:val="en-US" w:eastAsia="zh-CN"/>
              </w:rPr>
              <w:t>2</w:t>
            </w:r>
          </w:p>
        </w:tc>
      </w:tr>
      <w:tr>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1915" w:hRule="atLeast"/>
          <w:tblCellSpacing w:w="0" w:type="dxa"/>
          <w:jc w:val="center"/>
        </w:trPr>
        <w:tc>
          <w:tcPr>
            <w:tcW w:w="763" w:type="dxa"/>
            <w:tcBorders>
              <w:top w:val="single" w:color="auto" w:sz="4" w:space="0"/>
              <w:left w:val="outset" w:color="000000" w:sz="6" w:space="0"/>
              <w:bottom w:val="outset" w:color="000000" w:sz="6" w:space="0"/>
              <w:right w:val="outset" w:color="000000" w:sz="6" w:space="0"/>
            </w:tcBorders>
            <w:vAlign w:val="center"/>
          </w:tcPr>
          <w:p>
            <w:pPr>
              <w:spacing w:line="360" w:lineRule="auto"/>
              <w:rPr>
                <w:rFonts w:hint="eastAsia" w:eastAsia="宋体"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第六章</w:t>
            </w:r>
          </w:p>
        </w:tc>
        <w:tc>
          <w:tcPr>
            <w:tcW w:w="2376" w:type="dxa"/>
            <w:tcBorders>
              <w:top w:val="single" w:color="auto" w:sz="4" w:space="0"/>
              <w:left w:val="outset" w:color="000000" w:sz="6" w:space="0"/>
              <w:bottom w:val="outset" w:color="000000" w:sz="6" w:space="0"/>
              <w:right w:val="outset" w:color="000000" w:sz="6" w:space="0"/>
            </w:tcBorders>
            <w:vAlign w:val="center"/>
          </w:tcPr>
          <w:p>
            <w:pPr>
              <w:spacing w:line="360" w:lineRule="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0-3岁亲子主题教育活动中的家长指导</w:t>
            </w:r>
          </w:p>
        </w:tc>
        <w:tc>
          <w:tcPr>
            <w:tcW w:w="3526" w:type="dxa"/>
            <w:tcBorders>
              <w:top w:val="single" w:color="auto" w:sz="4" w:space="0"/>
              <w:left w:val="outset" w:color="000000" w:sz="6" w:space="0"/>
              <w:bottom w:val="outset" w:color="000000" w:sz="6" w:space="0"/>
              <w:right w:val="outset" w:color="000000" w:sz="6" w:space="0"/>
            </w:tcBorders>
            <w:vAlign w:val="center"/>
          </w:tcPr>
          <w:p>
            <w:pPr>
              <w:numPr>
                <w:ilvl w:val="0"/>
                <w:numId w:val="7"/>
              </w:numPr>
              <w:spacing w:line="360" w:lineRule="auto"/>
              <w:rPr>
                <w:rFonts w:hint="default" w:asciiTheme="minorEastAsia" w:hAnsiTheme="minorEastAsia" w:cstheme="minorEastAsia"/>
                <w:color w:val="000000"/>
                <w:sz w:val="24"/>
                <w:szCs w:val="24"/>
                <w:lang w:val="en-US" w:eastAsia="zh-CN"/>
              </w:rPr>
            </w:pPr>
            <w:r>
              <w:rPr>
                <w:rFonts w:hint="eastAsia" w:asciiTheme="minorEastAsia" w:hAnsiTheme="minorEastAsia" w:cstheme="minorEastAsia"/>
                <w:sz w:val="24"/>
                <w:szCs w:val="24"/>
                <w:lang w:val="en-US" w:eastAsia="zh-CN"/>
              </w:rPr>
              <w:t>0-3岁亲子主题教育活动中的家长指导的内容与要求</w:t>
            </w:r>
          </w:p>
          <w:p>
            <w:pPr>
              <w:numPr>
                <w:ilvl w:val="0"/>
                <w:numId w:val="7"/>
              </w:numPr>
              <w:spacing w:line="360" w:lineRule="auto"/>
              <w:rPr>
                <w:rFonts w:hint="default" w:asciiTheme="minorEastAsia" w:hAnsiTheme="minorEastAsia" w:cstheme="minorEastAsia"/>
                <w:color w:val="000000"/>
                <w:sz w:val="24"/>
                <w:szCs w:val="24"/>
                <w:lang w:val="en-US" w:eastAsia="zh-CN"/>
              </w:rPr>
            </w:pPr>
            <w:r>
              <w:rPr>
                <w:rFonts w:hint="eastAsia" w:asciiTheme="minorEastAsia" w:hAnsiTheme="minorEastAsia" w:cstheme="minorEastAsia"/>
                <w:sz w:val="24"/>
                <w:szCs w:val="24"/>
                <w:lang w:val="en-US" w:eastAsia="zh-CN"/>
              </w:rPr>
              <w:t>亲子活动现场的家长指导</w:t>
            </w:r>
          </w:p>
          <w:p>
            <w:pPr>
              <w:numPr>
                <w:ilvl w:val="0"/>
                <w:numId w:val="7"/>
              </w:numPr>
              <w:spacing w:line="360" w:lineRule="auto"/>
              <w:rPr>
                <w:rFonts w:hint="default" w:asciiTheme="minorEastAsia" w:hAnsiTheme="minorEastAsia" w:cstheme="minorEastAsia"/>
                <w:color w:val="000000"/>
                <w:sz w:val="24"/>
                <w:szCs w:val="24"/>
                <w:lang w:val="en-US" w:eastAsia="zh-CN"/>
              </w:rPr>
            </w:pPr>
            <w:r>
              <w:rPr>
                <w:rFonts w:hint="eastAsia" w:asciiTheme="minorEastAsia" w:hAnsiTheme="minorEastAsia" w:cstheme="minorEastAsia"/>
                <w:sz w:val="24"/>
                <w:szCs w:val="24"/>
                <w:lang w:val="en-US" w:eastAsia="zh-CN"/>
              </w:rPr>
              <w:t>亲子活动场外的家长指导</w:t>
            </w:r>
          </w:p>
        </w:tc>
        <w:tc>
          <w:tcPr>
            <w:tcW w:w="997" w:type="dxa"/>
            <w:tcBorders>
              <w:top w:val="single" w:color="auto" w:sz="4" w:space="0"/>
              <w:left w:val="outset" w:color="000000" w:sz="6" w:space="0"/>
              <w:bottom w:val="outset" w:color="000000" w:sz="6" w:space="0"/>
              <w:right w:val="outset" w:color="000000" w:sz="6" w:space="0"/>
            </w:tcBorders>
            <w:vAlign w:val="center"/>
          </w:tcPr>
          <w:p>
            <w:pPr>
              <w:spacing w:line="360" w:lineRule="auto"/>
              <w:rPr>
                <w:rFonts w:hint="eastAsia" w:eastAsia="宋体"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4</w:t>
            </w:r>
          </w:p>
        </w:tc>
        <w:tc>
          <w:tcPr>
            <w:tcW w:w="1020" w:type="dxa"/>
            <w:tcBorders>
              <w:top w:val="single" w:color="auto" w:sz="4" w:space="0"/>
              <w:left w:val="outset" w:color="000000" w:sz="6" w:space="0"/>
              <w:bottom w:val="outset" w:color="000000" w:sz="6" w:space="0"/>
              <w:right w:val="outset" w:color="000000" w:sz="6" w:space="0"/>
            </w:tcBorders>
            <w:vAlign w:val="center"/>
          </w:tcPr>
          <w:p>
            <w:pPr>
              <w:spacing w:line="360" w:lineRule="auto"/>
              <w:rPr>
                <w:rFonts w:hint="default" w:eastAsia="宋体" w:asciiTheme="minorEastAsia" w:hAnsiTheme="minorEastAsia" w:cstheme="minorEastAsia"/>
                <w:color w:val="000000"/>
                <w:sz w:val="24"/>
                <w:szCs w:val="24"/>
                <w:lang w:val="en-US" w:eastAsia="zh-CN"/>
              </w:rPr>
            </w:pPr>
            <w:r>
              <w:rPr>
                <w:rFonts w:hint="eastAsia" w:eastAsia="宋体" w:asciiTheme="minorEastAsia" w:hAnsiTheme="minorEastAsia" w:cstheme="minorEastAsia"/>
                <w:color w:val="000000"/>
                <w:sz w:val="24"/>
                <w:szCs w:val="24"/>
                <w:lang w:val="en-US" w:eastAsia="zh-CN"/>
              </w:rPr>
              <w:t>2</w:t>
            </w:r>
          </w:p>
        </w:tc>
      </w:tr>
      <w:tr>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334" w:hRule="atLeast"/>
          <w:tblCellSpacing w:w="0" w:type="dxa"/>
          <w:jc w:val="center"/>
        </w:trPr>
        <w:tc>
          <w:tcPr>
            <w:tcW w:w="763"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hint="default" w:eastAsia="宋体"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第七章</w:t>
            </w:r>
          </w:p>
        </w:tc>
        <w:tc>
          <w:tcPr>
            <w:tcW w:w="2376"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hint="default" w:eastAsia="宋体"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0-3岁亲子教育活动的观察与评价</w:t>
            </w:r>
          </w:p>
        </w:tc>
        <w:tc>
          <w:tcPr>
            <w:tcW w:w="3526"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hint="eastAsia" w:asciiTheme="minorEastAsia" w:hAnsiTheme="minorEastAsia" w:cstheme="minorEastAsia"/>
                <w:sz w:val="24"/>
                <w:szCs w:val="24"/>
                <w:lang w:val="en-US" w:eastAsia="zh-CN"/>
              </w:rPr>
            </w:pPr>
            <w:r>
              <w:rPr>
                <w:rFonts w:hint="eastAsia" w:asciiTheme="minorEastAsia" w:hAnsiTheme="minorEastAsia" w:cstheme="minorEastAsia"/>
                <w:color w:val="000000"/>
                <w:sz w:val="24"/>
                <w:szCs w:val="24"/>
              </w:rPr>
              <w:t>1.</w:t>
            </w:r>
            <w:r>
              <w:rPr>
                <w:rFonts w:hint="eastAsia" w:asciiTheme="minorEastAsia" w:hAnsiTheme="minorEastAsia" w:cstheme="minorEastAsia"/>
                <w:sz w:val="24"/>
                <w:szCs w:val="24"/>
                <w:lang w:val="en-US" w:eastAsia="zh-CN"/>
              </w:rPr>
              <w:t>0-3岁亲子教育活动的观察与评价概述</w:t>
            </w:r>
          </w:p>
          <w:p>
            <w:pPr>
              <w:spacing w:line="360" w:lineRule="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2.0-3岁亲子教育活动的观察与评价实施</w:t>
            </w:r>
          </w:p>
        </w:tc>
        <w:tc>
          <w:tcPr>
            <w:tcW w:w="997"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hint="default" w:eastAsia="宋体" w:asciiTheme="minorEastAsia" w:hAnsiTheme="minorEastAsia" w:cstheme="minorEastAsia"/>
                <w:color w:val="000000"/>
                <w:sz w:val="24"/>
                <w:szCs w:val="24"/>
                <w:lang w:val="en-US" w:eastAsia="zh-CN"/>
              </w:rPr>
            </w:pPr>
            <w:r>
              <w:rPr>
                <w:rFonts w:hint="eastAsia" w:eastAsia="宋体" w:asciiTheme="minorEastAsia" w:hAnsiTheme="minorEastAsia" w:cstheme="minorEastAsia"/>
                <w:color w:val="000000"/>
                <w:sz w:val="24"/>
                <w:szCs w:val="24"/>
                <w:lang w:val="en-US" w:eastAsia="zh-CN"/>
              </w:rPr>
              <w:t>4</w:t>
            </w:r>
          </w:p>
        </w:tc>
        <w:tc>
          <w:tcPr>
            <w:tcW w:w="1020"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2</w:t>
            </w:r>
          </w:p>
        </w:tc>
      </w:tr>
      <w:tr>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334" w:hRule="atLeast"/>
          <w:tblCellSpacing w:w="0" w:type="dxa"/>
          <w:jc w:val="center"/>
        </w:trPr>
        <w:tc>
          <w:tcPr>
            <w:tcW w:w="763"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asciiTheme="minorEastAsia" w:hAnsiTheme="minorEastAsia" w:cstheme="minorEastAsia"/>
                <w:color w:val="000000"/>
                <w:sz w:val="24"/>
                <w:szCs w:val="24"/>
              </w:rPr>
            </w:pPr>
            <w:r>
              <w:rPr>
                <w:rFonts w:hint="eastAsia" w:asciiTheme="minorEastAsia" w:hAnsiTheme="minorEastAsia" w:cstheme="minorEastAsia"/>
                <w:color w:val="000000"/>
                <w:sz w:val="24"/>
                <w:szCs w:val="24"/>
              </w:rPr>
              <w:t>总计</w:t>
            </w:r>
          </w:p>
        </w:tc>
        <w:tc>
          <w:tcPr>
            <w:tcW w:w="2376"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asciiTheme="minorEastAsia" w:hAnsiTheme="minorEastAsia" w:cstheme="minorEastAsia"/>
                <w:sz w:val="24"/>
                <w:szCs w:val="24"/>
              </w:rPr>
            </w:pPr>
          </w:p>
        </w:tc>
        <w:tc>
          <w:tcPr>
            <w:tcW w:w="3526"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asciiTheme="minorEastAsia" w:hAnsiTheme="minorEastAsia" w:cstheme="minorEastAsia"/>
                <w:color w:val="000000"/>
                <w:sz w:val="24"/>
                <w:szCs w:val="24"/>
              </w:rPr>
            </w:pPr>
          </w:p>
        </w:tc>
        <w:tc>
          <w:tcPr>
            <w:tcW w:w="997"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hint="default" w:eastAsia="宋体" w:asciiTheme="minorEastAsia" w:hAnsiTheme="minorEastAsia" w:cstheme="minorEastAsia"/>
                <w:color w:val="000000"/>
                <w:sz w:val="24"/>
                <w:szCs w:val="24"/>
                <w:lang w:val="en-US" w:eastAsia="zh-CN"/>
              </w:rPr>
            </w:pPr>
            <w:r>
              <w:rPr>
                <w:rFonts w:hint="eastAsia" w:asciiTheme="minorEastAsia" w:hAnsiTheme="minorEastAsia" w:cstheme="minorEastAsia"/>
                <w:color w:val="000000"/>
                <w:sz w:val="24"/>
                <w:szCs w:val="24"/>
                <w:lang w:val="en-US" w:eastAsia="zh-CN"/>
              </w:rPr>
              <w:t>28</w:t>
            </w:r>
          </w:p>
        </w:tc>
        <w:tc>
          <w:tcPr>
            <w:tcW w:w="1020" w:type="dxa"/>
            <w:tcBorders>
              <w:top w:val="outset" w:color="000000" w:sz="6" w:space="0"/>
              <w:left w:val="outset" w:color="000000" w:sz="6" w:space="0"/>
              <w:bottom w:val="outset" w:color="000000" w:sz="6" w:space="0"/>
              <w:right w:val="outset" w:color="000000" w:sz="6" w:space="0"/>
            </w:tcBorders>
            <w:vAlign w:val="center"/>
          </w:tcPr>
          <w:p>
            <w:pPr>
              <w:spacing w:line="360" w:lineRule="auto"/>
              <w:rPr>
                <w:rFonts w:hint="default" w:eastAsia="宋体" w:asciiTheme="minorEastAsia" w:hAnsiTheme="minorEastAsia" w:cstheme="minorEastAsia"/>
                <w:color w:val="000000"/>
                <w:sz w:val="24"/>
                <w:szCs w:val="24"/>
                <w:lang w:val="en-US" w:eastAsia="zh-CN"/>
              </w:rPr>
            </w:pPr>
            <w:r>
              <w:rPr>
                <w:rFonts w:hint="eastAsia" w:eastAsia="宋体" w:asciiTheme="minorEastAsia" w:hAnsiTheme="minorEastAsia" w:cstheme="minorEastAsia"/>
                <w:color w:val="000000"/>
                <w:sz w:val="24"/>
                <w:szCs w:val="24"/>
                <w:lang w:val="en-US" w:eastAsia="zh-CN"/>
              </w:rPr>
              <w:t>14</w:t>
            </w:r>
          </w:p>
        </w:tc>
      </w:tr>
    </w:tbl>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300"/>
        <w:textAlignment w:val="auto"/>
        <w:rPr>
          <w:rFonts w:hint="eastAsia" w:ascii="方正黑体简体" w:hAnsi="方正黑体简体" w:eastAsia="方正黑体简体" w:cs="方正黑体简体"/>
          <w:b w:val="0"/>
          <w:bCs w:val="0"/>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五、教学实施的建议</w:t>
      </w:r>
    </w:p>
    <w:p>
      <w:pPr>
        <w:keepNext w:val="0"/>
        <w:keepLines w:val="0"/>
        <w:pageBreakBefore w:val="0"/>
        <w:widowControl w:val="0"/>
        <w:numPr>
          <w:ilvl w:val="0"/>
          <w:numId w:val="8"/>
        </w:numPr>
        <w:kinsoku/>
        <w:wordWrap/>
        <w:overflowPunct/>
        <w:topLinePunct w:val="0"/>
        <w:autoSpaceDE/>
        <w:autoSpaceDN/>
        <w:bidi w:val="0"/>
        <w:adjustRightInd w:val="0"/>
        <w:snapToGrid w:val="0"/>
        <w:spacing w:line="360" w:lineRule="auto"/>
        <w:ind w:left="-13" w:leftChars="0" w:firstLine="643" w:firstLineChars="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教材选用和编写建议</w:t>
      </w:r>
    </w:p>
    <w:p>
      <w:pPr>
        <w:keepNext w:val="0"/>
        <w:keepLines w:val="0"/>
        <w:pageBreakBefore w:val="0"/>
        <w:widowControl w:val="0"/>
        <w:numPr>
          <w:ilvl w:val="0"/>
          <w:numId w:val="9"/>
        </w:numPr>
        <w:kinsoku/>
        <w:wordWrap/>
        <w:overflowPunct/>
        <w:topLinePunct w:val="0"/>
        <w:autoSpaceDE/>
        <w:autoSpaceDN/>
        <w:bidi w:val="0"/>
        <w:adjustRightInd w:val="0"/>
        <w:snapToGrid w:val="0"/>
        <w:spacing w:line="360" w:lineRule="auto"/>
        <w:ind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教材选用</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《0-3岁亲子活动设计与家长指导》蒋晓莉、付云霞、丁希望主编，湖南大学教育出版社，2022年9月第二版；</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《幼儿园教育活动设计与实施》成军主编，高等教育出版社，2016年1月第一版；</w:t>
      </w:r>
    </w:p>
    <w:p>
      <w:pPr>
        <w:keepNext w:val="0"/>
        <w:keepLines w:val="0"/>
        <w:pageBreakBefore w:val="0"/>
        <w:widowControl w:val="0"/>
        <w:numPr>
          <w:ilvl w:val="0"/>
          <w:numId w:val="9"/>
        </w:numPr>
        <w:kinsoku/>
        <w:wordWrap/>
        <w:overflowPunct/>
        <w:topLinePunct w:val="0"/>
        <w:autoSpaceDE/>
        <w:autoSpaceDN/>
        <w:bidi w:val="0"/>
        <w:adjustRightInd w:val="0"/>
        <w:snapToGrid w:val="0"/>
        <w:spacing w:line="360" w:lineRule="auto"/>
        <w:ind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教材编写原则与要求</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（1）本《标准》是编写教材的基本依据。教材编写者需充分领会和掌握《标准》的基本理念、课程目标、教学内容和要求，充分体现任务引领、实践导向的课程设计思想。 </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 教材要根据学前教育专业学生在工作方面的知识需求，设置全面合理够用的课程内容，课程要增强学生的感性认识，提高学习兴趣。 </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教材应以学生对知识需求为本，理论知识以够用为原则，文字宜简明扼要，原理通俗易懂，增强实践应用环节，力求模拟工作现场，增强学生的感性认识，注意反映幼儿心理教育领域的新知识、新技术；各章节均要有强化训练环节，利于学生巩固知识点。 </w:t>
      </w:r>
    </w:p>
    <w:p>
      <w:pPr>
        <w:keepNext w:val="0"/>
        <w:keepLines w:val="0"/>
        <w:pageBreakBefore w:val="0"/>
        <w:widowControl w:val="0"/>
        <w:numPr>
          <w:ilvl w:val="0"/>
          <w:numId w:val="9"/>
        </w:numPr>
        <w:kinsoku/>
        <w:wordWrap/>
        <w:overflowPunct/>
        <w:topLinePunct w:val="0"/>
        <w:autoSpaceDE/>
        <w:autoSpaceDN/>
        <w:bidi w:val="0"/>
        <w:adjustRightInd w:val="0"/>
        <w:snapToGrid w:val="0"/>
        <w:spacing w:line="360" w:lineRule="auto"/>
        <w:ind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教材、教学参考资料使用建议</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     教材应与实操技能相结合，增强学生的实践能力的同时深化理论知识。做到“学以致用”，并在幼儿园中成为一名合格的幼儿教师。</w:t>
      </w:r>
    </w:p>
    <w:p>
      <w:pPr>
        <w:keepNext w:val="0"/>
        <w:keepLines w:val="0"/>
        <w:pageBreakBefore w:val="0"/>
        <w:widowControl w:val="0"/>
        <w:numPr>
          <w:ilvl w:val="0"/>
          <w:numId w:val="8"/>
        </w:numPr>
        <w:kinsoku/>
        <w:wordWrap/>
        <w:overflowPunct/>
        <w:topLinePunct w:val="0"/>
        <w:autoSpaceDE/>
        <w:autoSpaceDN/>
        <w:bidi w:val="0"/>
        <w:adjustRightInd w:val="0"/>
        <w:snapToGrid w:val="0"/>
        <w:spacing w:line="360" w:lineRule="auto"/>
        <w:ind w:left="-13" w:leftChars="0" w:firstLine="643" w:firstLineChars="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教学建议</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321" w:firstLineChars="1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1.课堂教学与训练</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采用六步教学法、直观教学法、角色扮演、案例教学等方法进行教学。</w:t>
      </w:r>
    </w:p>
    <w:p>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leftChars="20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六步教学法</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4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将教学组织分为：明确任务、教学准备、教学设计、教学实施、教学检查、教学评价六步。以学生为主体完成相关工作任务的知识、技能等准备，以“过程＋结果”的方式进行考核。实现以学生为主体的理论与实践一体化教学。</w:t>
      </w:r>
    </w:p>
    <w:p>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leftChars="200" w:firstLine="643" w:firstLineChars="200"/>
        <w:textAlignment w:val="auto"/>
        <w:rPr>
          <w:rFonts w:hint="default" w:ascii="仿宋" w:hAnsi="仿宋" w:eastAsia="仿宋" w:cs="仿宋"/>
          <w:b/>
          <w:bCs/>
          <w:sz w:val="32"/>
          <w:szCs w:val="32"/>
          <w:lang w:val="en-US" w:eastAsia="zh-CN"/>
        </w:rPr>
      </w:pPr>
      <w:r>
        <w:rPr>
          <w:rFonts w:hint="eastAsia" w:ascii="仿宋" w:hAnsi="仿宋" w:eastAsia="仿宋" w:cs="仿宋"/>
          <w:b/>
          <w:bCs/>
          <w:sz w:val="32"/>
          <w:szCs w:val="32"/>
          <w:lang w:val="en-US" w:eastAsia="zh-CN"/>
        </w:rPr>
        <w:t>直观教学法</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4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 通过教师演示、观看实际操作录像等直观的方法演示工作过程，进行操作示范。</w:t>
      </w:r>
    </w:p>
    <w:p>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left="420" w:leftChars="20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角色扮演法</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4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划分学习小组，指定不同的学生当教师、家长、婴幼儿等角色，模仿亲子活动中的场景，使学生体验不同岗位的任务和职责。</w:t>
      </w:r>
    </w:p>
    <w:p>
      <w:pPr>
        <w:keepNext w:val="0"/>
        <w:keepLines w:val="0"/>
        <w:pageBreakBefore w:val="0"/>
        <w:widowControl w:val="0"/>
        <w:numPr>
          <w:ilvl w:val="0"/>
          <w:numId w:val="10"/>
        </w:numPr>
        <w:kinsoku/>
        <w:wordWrap/>
        <w:overflowPunct/>
        <w:topLinePunct w:val="0"/>
        <w:autoSpaceDE/>
        <w:autoSpaceDN/>
        <w:bidi w:val="0"/>
        <w:adjustRightInd w:val="0"/>
        <w:snapToGrid w:val="0"/>
        <w:spacing w:line="360" w:lineRule="auto"/>
        <w:ind w:left="420" w:leftChars="20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案例教学法</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400"/>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以实际案例进行讲解、设计活动方案，指导活动的流程，增强教学的真实感和指导性。</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420" w:leftChars="0" w:firstLine="643" w:firstLineChars="2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（2）加强实践性教学环节</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加强课程实践教学，运用学前教育模拟实训室等，为学生上见习和实训课；组织学生到附近幼儿园去了解、观察不同年龄阶段儿童的心理特征，了解幼儿园的教育活动工作，观察幼儿的课外活动和课上表现等，既使学生加深了对理论的理解，又提高了学生将所学知识运用于实践的能力。</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630" w:leftChars="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 xml:space="preserve">  （三）课程资源开发与利用</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本课程的教学主要包括课堂教学和实践教学，所需要的教学条件主要有教室、多媒体等设备，主要学习场景包括教室、实训室和幼儿园等。</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964" w:firstLineChars="3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（四）其他说明</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本课程自作为学前教育专业课程核心体系，我们结合新颁布的人才培养方案，在调研的基础上，结合幼儿园工作实际和幼儿教师岗位职责要求制定了课程标准，最终的检验要在教育教学实践中得以实现，今后我们将与时俱进，深入幼儿园实践与调研，不断进行专题探讨与研究，使本课程更加符合人才培养方案要求。</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1280" w:firstLineChars="4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五、教学评价和考核要求</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964" w:firstLineChars="300"/>
        <w:textAlignment w:val="auto"/>
        <w:rPr>
          <w:rFonts w:hint="eastAsia" w:ascii="仿宋" w:hAnsi="仿宋" w:eastAsia="仿宋" w:cs="仿宋"/>
          <w:b/>
          <w:bCs/>
          <w:sz w:val="32"/>
          <w:szCs w:val="32"/>
          <w:lang w:val="en-US" w:eastAsia="zh-CN"/>
        </w:rPr>
      </w:pPr>
      <w:r>
        <w:rPr>
          <w:rFonts w:hint="eastAsia" w:ascii="仿宋" w:hAnsi="仿宋" w:eastAsia="仿宋" w:cs="仿宋"/>
          <w:b/>
          <w:bCs/>
          <w:sz w:val="32"/>
          <w:szCs w:val="32"/>
          <w:lang w:val="en-US" w:eastAsia="zh-CN"/>
        </w:rPr>
        <w:t>（一）考核方式</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960" w:firstLineChars="3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课堂实操展示、作业。</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960" w:firstLineChars="3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（二）评价标准</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640" w:firstLine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依据教学大纲和教材，目的在于了解考生对本学科基本概念、基本原理的理解，特别着重考察考生将所学的理论运用于实践的能力。考核分平时考核和期末考核两部分进行：</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1）平时考核：占学期总评的30%，在平时的教学过程中进行。主要对学生平时的学习态度、学习积极性、学习过程中的合作意识；学生对教学内容的理解、掌握水平和程度；对与教学内容有关的知识和问题的态度等进行评价。主要依据是学生的听课情况、在小组和全班讨论时是否积极发言、积极参与讨论、与其他同学相互协作，以及情景设计现场模拟时的操作情况等。</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textAlignment w:val="auto"/>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    （2）期末考核：采用学生提交一份亲子教育活动设计的方式，以百分制评分，占学科总成绩的70%。主要检查学生对本学科基础知识的掌握情况和综合运用所学理论开展实际活动的能力。最后，综合平时成绩和期末成绩，计算出本学科的总评成绩。</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960" w:firstLineChars="3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六、其他</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（一）理论与实践相结合。课堂学习与学生参观、见习、调查等活动相结合，理论联系实际，提高理解、分析、解决问题的能力。</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（二）教师讲授与学生实操相结合。教师讲授与学生讨论、实操活动相结合，以此提高学生的实践和应试能力。</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（三）国内与国外相结合。在保持教材体系完整性的同时，及时学习国内外学前教育理论与实践的新成果、新特点，确保教学内容的先进性。</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firstLine="320" w:firstLineChars="100"/>
        <w:textAlignment w:val="auto"/>
        <w:rPr>
          <w:rFonts w:hint="eastAsia" w:ascii="方正黑体简体" w:hAnsi="方正黑体简体" w:eastAsia="方正黑体简体" w:cs="方正黑体简体"/>
          <w:b w:val="0"/>
          <w:bCs w:val="0"/>
          <w:sz w:val="32"/>
          <w:szCs w:val="32"/>
          <w:lang w:val="en-US" w:eastAsia="zh-CN"/>
        </w:rPr>
      </w:pPr>
      <w:r>
        <w:rPr>
          <w:rFonts w:hint="eastAsia" w:ascii="方正黑体简体" w:hAnsi="方正黑体简体" w:eastAsia="方正黑体简体" w:cs="方正黑体简体"/>
          <w:b w:val="0"/>
          <w:bCs w:val="0"/>
          <w:sz w:val="32"/>
          <w:szCs w:val="32"/>
          <w:lang w:val="en-US" w:eastAsia="zh-CN"/>
        </w:rPr>
        <w:t>七、编制依据</w:t>
      </w:r>
    </w:p>
    <w:p>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该课程标准是以依据《亲子活动指导》专业调研报告和人才培养方案而编制的。</w:t>
      </w:r>
    </w:p>
    <w:sectPr>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简体">
    <w:altName w:val="微软雅黑"/>
    <w:panose1 w:val="02010601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317ED1"/>
    <w:multiLevelType w:val="singleLevel"/>
    <w:tmpl w:val="D1317ED1"/>
    <w:lvl w:ilvl="0" w:tentative="0">
      <w:start w:val="1"/>
      <w:numFmt w:val="chineseCounting"/>
      <w:suff w:val="nothing"/>
      <w:lvlText w:val="（%1）"/>
      <w:lvlJc w:val="left"/>
      <w:rPr>
        <w:rFonts w:hint="eastAsia"/>
      </w:rPr>
    </w:lvl>
  </w:abstractNum>
  <w:abstractNum w:abstractNumId="1">
    <w:nsid w:val="D5D798E7"/>
    <w:multiLevelType w:val="singleLevel"/>
    <w:tmpl w:val="D5D798E7"/>
    <w:lvl w:ilvl="0" w:tentative="0">
      <w:start w:val="1"/>
      <w:numFmt w:val="chineseCounting"/>
      <w:suff w:val="nothing"/>
      <w:lvlText w:val="（%1）"/>
      <w:lvlJc w:val="left"/>
      <w:rPr>
        <w:rFonts w:hint="eastAsia"/>
      </w:rPr>
    </w:lvl>
  </w:abstractNum>
  <w:abstractNum w:abstractNumId="2">
    <w:nsid w:val="E4D66174"/>
    <w:multiLevelType w:val="singleLevel"/>
    <w:tmpl w:val="E4D66174"/>
    <w:lvl w:ilvl="0" w:tentative="0">
      <w:start w:val="1"/>
      <w:numFmt w:val="decimal"/>
      <w:suff w:val="nothing"/>
      <w:lvlText w:val="%1、"/>
      <w:lvlJc w:val="left"/>
    </w:lvl>
  </w:abstractNum>
  <w:abstractNum w:abstractNumId="3">
    <w:nsid w:val="228C7D7B"/>
    <w:multiLevelType w:val="singleLevel"/>
    <w:tmpl w:val="228C7D7B"/>
    <w:lvl w:ilvl="0" w:tentative="0">
      <w:start w:val="1"/>
      <w:numFmt w:val="decimal"/>
      <w:suff w:val="nothing"/>
      <w:lvlText w:val="（%1）"/>
      <w:lvlJc w:val="left"/>
    </w:lvl>
  </w:abstractNum>
  <w:abstractNum w:abstractNumId="4">
    <w:nsid w:val="359B3BA9"/>
    <w:multiLevelType w:val="singleLevel"/>
    <w:tmpl w:val="359B3BA9"/>
    <w:lvl w:ilvl="0" w:tentative="0">
      <w:start w:val="1"/>
      <w:numFmt w:val="decimal"/>
      <w:lvlText w:val="%1."/>
      <w:lvlJc w:val="left"/>
      <w:pPr>
        <w:tabs>
          <w:tab w:val="left" w:pos="312"/>
        </w:tabs>
      </w:pPr>
    </w:lvl>
  </w:abstractNum>
  <w:abstractNum w:abstractNumId="5">
    <w:nsid w:val="37A7B3DD"/>
    <w:multiLevelType w:val="singleLevel"/>
    <w:tmpl w:val="37A7B3DD"/>
    <w:lvl w:ilvl="0" w:tentative="0">
      <w:start w:val="1"/>
      <w:numFmt w:val="chineseCounting"/>
      <w:suff w:val="nothing"/>
      <w:lvlText w:val="（%1）"/>
      <w:lvlJc w:val="left"/>
      <w:rPr>
        <w:rFonts w:hint="eastAsia"/>
      </w:rPr>
    </w:lvl>
  </w:abstractNum>
  <w:abstractNum w:abstractNumId="6">
    <w:nsid w:val="4BF46D85"/>
    <w:multiLevelType w:val="singleLevel"/>
    <w:tmpl w:val="4BF46D85"/>
    <w:lvl w:ilvl="0" w:tentative="0">
      <w:start w:val="4"/>
      <w:numFmt w:val="chineseCounting"/>
      <w:suff w:val="nothing"/>
      <w:lvlText w:val="%1、"/>
      <w:lvlJc w:val="left"/>
      <w:rPr>
        <w:rFonts w:hint="eastAsia"/>
      </w:rPr>
    </w:lvl>
  </w:abstractNum>
  <w:abstractNum w:abstractNumId="7">
    <w:nsid w:val="65B68748"/>
    <w:multiLevelType w:val="singleLevel"/>
    <w:tmpl w:val="65B68748"/>
    <w:lvl w:ilvl="0" w:tentative="0">
      <w:start w:val="1"/>
      <w:numFmt w:val="chineseCounting"/>
      <w:suff w:val="nothing"/>
      <w:lvlText w:val="（%1）"/>
      <w:lvlJc w:val="left"/>
      <w:pPr>
        <w:ind w:left="-13"/>
      </w:pPr>
      <w:rPr>
        <w:rFonts w:hint="eastAsia"/>
      </w:rPr>
    </w:lvl>
  </w:abstractNum>
  <w:abstractNum w:abstractNumId="8">
    <w:nsid w:val="75B6F757"/>
    <w:multiLevelType w:val="singleLevel"/>
    <w:tmpl w:val="75B6F757"/>
    <w:lvl w:ilvl="0" w:tentative="0">
      <w:start w:val="1"/>
      <w:numFmt w:val="decimal"/>
      <w:suff w:val="nothing"/>
      <w:lvlText w:val="%1、"/>
      <w:lvlJc w:val="left"/>
    </w:lvl>
  </w:abstractNum>
  <w:abstractNum w:abstractNumId="9">
    <w:nsid w:val="75E9C6B8"/>
    <w:multiLevelType w:val="singleLevel"/>
    <w:tmpl w:val="75E9C6B8"/>
    <w:lvl w:ilvl="0" w:tentative="0">
      <w:start w:val="1"/>
      <w:numFmt w:val="decimal"/>
      <w:suff w:val="nothing"/>
      <w:lvlText w:val="%1、"/>
      <w:lvlJc w:val="left"/>
    </w:lvl>
  </w:abstractNum>
  <w:num w:numId="1">
    <w:abstractNumId w:val="5"/>
  </w:num>
  <w:num w:numId="2">
    <w:abstractNumId w:val="8"/>
  </w:num>
  <w:num w:numId="3">
    <w:abstractNumId w:val="0"/>
  </w:num>
  <w:num w:numId="4">
    <w:abstractNumId w:val="9"/>
  </w:num>
  <w:num w:numId="5">
    <w:abstractNumId w:val="1"/>
  </w:num>
  <w:num w:numId="6">
    <w:abstractNumId w:val="6"/>
  </w:num>
  <w:num w:numId="7">
    <w:abstractNumId w:val="4"/>
  </w:num>
  <w:num w:numId="8">
    <w:abstractNumId w:val="7"/>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BlMWU1ZjUyYTIzZDFkMjNhYjIxNTEyZDNhNWQzYzUifQ=="/>
  </w:docVars>
  <w:rsids>
    <w:rsidRoot w:val="00000000"/>
    <w:rsid w:val="00305CE7"/>
    <w:rsid w:val="00B44903"/>
    <w:rsid w:val="016E2F6B"/>
    <w:rsid w:val="029D39F7"/>
    <w:rsid w:val="02DA5324"/>
    <w:rsid w:val="03DB41BC"/>
    <w:rsid w:val="042E2BD7"/>
    <w:rsid w:val="04D716D9"/>
    <w:rsid w:val="053F077B"/>
    <w:rsid w:val="060C7EB6"/>
    <w:rsid w:val="06B31420"/>
    <w:rsid w:val="06FD5BB7"/>
    <w:rsid w:val="073E6D49"/>
    <w:rsid w:val="07E633C6"/>
    <w:rsid w:val="0AD9426E"/>
    <w:rsid w:val="0BA457DB"/>
    <w:rsid w:val="0C11786A"/>
    <w:rsid w:val="0D933F6D"/>
    <w:rsid w:val="0FB35FED"/>
    <w:rsid w:val="0FBF2BE4"/>
    <w:rsid w:val="10211F13"/>
    <w:rsid w:val="10DB1C9F"/>
    <w:rsid w:val="11F97088"/>
    <w:rsid w:val="12C81B2F"/>
    <w:rsid w:val="13250F48"/>
    <w:rsid w:val="13F46A50"/>
    <w:rsid w:val="14A71025"/>
    <w:rsid w:val="1551198D"/>
    <w:rsid w:val="161650AF"/>
    <w:rsid w:val="164030DA"/>
    <w:rsid w:val="164D6427"/>
    <w:rsid w:val="169052DA"/>
    <w:rsid w:val="16A6477B"/>
    <w:rsid w:val="17885FB1"/>
    <w:rsid w:val="178B0334"/>
    <w:rsid w:val="17C23271"/>
    <w:rsid w:val="18CF5F8A"/>
    <w:rsid w:val="192D643B"/>
    <w:rsid w:val="1AC369FF"/>
    <w:rsid w:val="1BB26095"/>
    <w:rsid w:val="1CE1788D"/>
    <w:rsid w:val="1D822AF2"/>
    <w:rsid w:val="1DC7609B"/>
    <w:rsid w:val="1E2307E2"/>
    <w:rsid w:val="1E5B7F7C"/>
    <w:rsid w:val="1E931DB8"/>
    <w:rsid w:val="1F3D58D3"/>
    <w:rsid w:val="1F971487"/>
    <w:rsid w:val="1FC87ED5"/>
    <w:rsid w:val="203D2BC4"/>
    <w:rsid w:val="206F5A46"/>
    <w:rsid w:val="21E5472C"/>
    <w:rsid w:val="21EF545F"/>
    <w:rsid w:val="230230BC"/>
    <w:rsid w:val="2432269A"/>
    <w:rsid w:val="243C084F"/>
    <w:rsid w:val="245F29F2"/>
    <w:rsid w:val="26B75BDF"/>
    <w:rsid w:val="26F3569F"/>
    <w:rsid w:val="27EC776E"/>
    <w:rsid w:val="28B05FF8"/>
    <w:rsid w:val="29EE7EF6"/>
    <w:rsid w:val="2AA9206F"/>
    <w:rsid w:val="2BDB2782"/>
    <w:rsid w:val="2C165D5E"/>
    <w:rsid w:val="2C656ED9"/>
    <w:rsid w:val="2CDF446E"/>
    <w:rsid w:val="2DE4628D"/>
    <w:rsid w:val="2E0F275C"/>
    <w:rsid w:val="2E6A3AEB"/>
    <w:rsid w:val="2F0C4D9C"/>
    <w:rsid w:val="2F1C2D0B"/>
    <w:rsid w:val="30CA5A78"/>
    <w:rsid w:val="3178230A"/>
    <w:rsid w:val="31D817D0"/>
    <w:rsid w:val="32254C77"/>
    <w:rsid w:val="334039A9"/>
    <w:rsid w:val="339D267E"/>
    <w:rsid w:val="349B7610"/>
    <w:rsid w:val="36FA4230"/>
    <w:rsid w:val="375D2B5F"/>
    <w:rsid w:val="3A403073"/>
    <w:rsid w:val="3AC34131"/>
    <w:rsid w:val="3AC4360F"/>
    <w:rsid w:val="3B111C96"/>
    <w:rsid w:val="3B403845"/>
    <w:rsid w:val="3B5865D1"/>
    <w:rsid w:val="3B9E49C4"/>
    <w:rsid w:val="3CA840F4"/>
    <w:rsid w:val="3D1617E6"/>
    <w:rsid w:val="3DCD6B78"/>
    <w:rsid w:val="3DD07BE6"/>
    <w:rsid w:val="3DDD67A7"/>
    <w:rsid w:val="3DE31380"/>
    <w:rsid w:val="4053079A"/>
    <w:rsid w:val="41061FBD"/>
    <w:rsid w:val="42B86E9B"/>
    <w:rsid w:val="430F2F5F"/>
    <w:rsid w:val="43705D37"/>
    <w:rsid w:val="43BB3C4E"/>
    <w:rsid w:val="444F6318"/>
    <w:rsid w:val="45153761"/>
    <w:rsid w:val="45193486"/>
    <w:rsid w:val="45E278DF"/>
    <w:rsid w:val="471F5249"/>
    <w:rsid w:val="48281095"/>
    <w:rsid w:val="4A456251"/>
    <w:rsid w:val="4A541B9F"/>
    <w:rsid w:val="4B165CB5"/>
    <w:rsid w:val="4FE43EEF"/>
    <w:rsid w:val="51440978"/>
    <w:rsid w:val="51DD247A"/>
    <w:rsid w:val="524778C0"/>
    <w:rsid w:val="54381E62"/>
    <w:rsid w:val="54C87412"/>
    <w:rsid w:val="551062F6"/>
    <w:rsid w:val="55AA4D69"/>
    <w:rsid w:val="569F41A2"/>
    <w:rsid w:val="56C34335"/>
    <w:rsid w:val="5A1F7AD4"/>
    <w:rsid w:val="5B351579"/>
    <w:rsid w:val="5B92749B"/>
    <w:rsid w:val="5DBE78C8"/>
    <w:rsid w:val="5DC170F4"/>
    <w:rsid w:val="5FB37E88"/>
    <w:rsid w:val="60BD0047"/>
    <w:rsid w:val="6192252E"/>
    <w:rsid w:val="63451611"/>
    <w:rsid w:val="635F492C"/>
    <w:rsid w:val="63C70091"/>
    <w:rsid w:val="63E63410"/>
    <w:rsid w:val="64623124"/>
    <w:rsid w:val="64E57B6C"/>
    <w:rsid w:val="66D533CE"/>
    <w:rsid w:val="66DB2FD4"/>
    <w:rsid w:val="67305067"/>
    <w:rsid w:val="673D3C8F"/>
    <w:rsid w:val="683757A6"/>
    <w:rsid w:val="69057F90"/>
    <w:rsid w:val="699851AD"/>
    <w:rsid w:val="6A1F64A3"/>
    <w:rsid w:val="6AE50402"/>
    <w:rsid w:val="6BF07522"/>
    <w:rsid w:val="6D3451EC"/>
    <w:rsid w:val="6DE73CDD"/>
    <w:rsid w:val="6E2525B3"/>
    <w:rsid w:val="6E9D1553"/>
    <w:rsid w:val="6EA97E5C"/>
    <w:rsid w:val="70495453"/>
    <w:rsid w:val="70B328CC"/>
    <w:rsid w:val="7352573A"/>
    <w:rsid w:val="74EE481B"/>
    <w:rsid w:val="75422471"/>
    <w:rsid w:val="761D1FBA"/>
    <w:rsid w:val="762A53DF"/>
    <w:rsid w:val="76D16244"/>
    <w:rsid w:val="77B60116"/>
    <w:rsid w:val="78E957D1"/>
    <w:rsid w:val="79781C5B"/>
    <w:rsid w:val="798B6ADC"/>
    <w:rsid w:val="79A46729"/>
    <w:rsid w:val="7AFA5093"/>
    <w:rsid w:val="7B5D6F2D"/>
    <w:rsid w:val="7BBF2A6D"/>
    <w:rsid w:val="7DD87E16"/>
    <w:rsid w:val="7E6F077A"/>
    <w:rsid w:val="7ED73E52"/>
    <w:rsid w:val="7EFC7B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3577</Words>
  <Characters>3686</Characters>
  <Lines>0</Lines>
  <Paragraphs>0</Paragraphs>
  <TotalTime>35</TotalTime>
  <ScaleCrop>false</ScaleCrop>
  <LinksUpToDate>false</LinksUpToDate>
  <CharactersWithSpaces>3741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2021-07-23T13:34:00Z</dcterms:created>
  <dc:creator>小段</dc:creator>
  <cp:lastModifiedBy>灬囧囧灬</cp:lastModifiedBy>
  <dcterms:modified xsi:type="dcterms:W3CDTF">2023-09-06T14:49:47Z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542C11FB7A324F6D9CBA60873B7FDEC1_13</vt:lpwstr>
  </property>
</Properties>
</file>