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Slide Outline: AI Support Agent for Diversys</w:t>
      </w:r>
    </w:p>
    <w:p/>
    <w:p>
      <w:r>
        <w:t>1) Title</w:t>
      </w:r>
    </w:p>
    <w:p>
      <w:pPr>
        <w:pStyle w:val="ListBullet"/>
      </w:pPr>
      <w:r>
        <w:t>AI Support Agent Strategy for Diversys</w:t>
      </w:r>
    </w:p>
    <w:p>
      <w:pPr>
        <w:pStyle w:val="ListBullet"/>
      </w:pPr>
      <w:r>
        <w:t>Date, presenter</w:t>
      </w:r>
    </w:p>
    <w:p/>
    <w:p>
      <w:r>
        <w:t>2) Executive Summary</w:t>
      </w:r>
    </w:p>
    <w:p>
      <w:pPr>
        <w:pStyle w:val="ListBullet"/>
      </w:pPr>
      <w:r>
        <w:t>Why now</w:t>
      </w:r>
    </w:p>
    <w:p>
      <w:pPr>
        <w:pStyle w:val="ListBullet"/>
      </w:pPr>
      <w:r>
        <w:t>What it enables</w:t>
      </w:r>
    </w:p>
    <w:p>
      <w:pPr>
        <w:pStyle w:val="ListBullet"/>
      </w:pPr>
      <w:r>
        <w:t>Recommended approach</w:t>
      </w:r>
    </w:p>
    <w:p/>
    <w:p>
      <w:r>
        <w:t>3) Company Context and Fit</w:t>
      </w:r>
    </w:p>
    <w:p>
      <w:pPr>
        <w:pStyle w:val="ListBullet"/>
      </w:pPr>
      <w:r>
        <w:t>Diversys mission and data integrity focus</w:t>
      </w:r>
    </w:p>
    <w:p>
      <w:pPr>
        <w:pStyle w:val="ListBullet"/>
      </w:pPr>
      <w:r>
        <w:t>Alignment with AI positioning</w:t>
      </w:r>
    </w:p>
    <w:p/>
    <w:p>
      <w:r>
        <w:t>4) Objectives</w:t>
      </w:r>
    </w:p>
    <w:p>
      <w:pPr>
        <w:pStyle w:val="ListBullet"/>
      </w:pPr>
      <w:r>
        <w:t>After hours coverage</w:t>
      </w:r>
    </w:p>
    <w:p>
      <w:pPr>
        <w:pStyle w:val="ListBullet"/>
      </w:pPr>
      <w:r>
        <w:t>Faster response</w:t>
      </w:r>
    </w:p>
    <w:p>
      <w:pPr>
        <w:pStyle w:val="ListBullet"/>
      </w:pPr>
      <w:r>
        <w:t>Scale without headcount</w:t>
      </w:r>
    </w:p>
    <w:p>
      <w:pPr>
        <w:pStyle w:val="ListBullet"/>
      </w:pPr>
      <w:r>
        <w:t>Consistency and knowledge reuse</w:t>
      </w:r>
    </w:p>
    <w:p/>
    <w:p>
      <w:r>
        <w:t>5) Current State</w:t>
      </w:r>
    </w:p>
    <w:p>
      <w:pPr>
        <w:pStyle w:val="ListBullet"/>
      </w:pPr>
      <w:r>
        <w:t>One person support team</w:t>
      </w:r>
    </w:p>
    <w:p>
      <w:pPr>
        <w:pStyle w:val="ListBullet"/>
      </w:pPr>
      <w:r>
        <w:t>Low ticket volume</w:t>
      </w:r>
    </w:p>
    <w:p>
      <w:pPr>
        <w:pStyle w:val="ListBullet"/>
      </w:pPr>
      <w:r>
        <w:t>Channels and tools</w:t>
      </w:r>
    </w:p>
    <w:p>
      <w:pPr>
        <w:pStyle w:val="ListBullet"/>
      </w:pPr>
      <w:r>
        <w:t>20 minute first response</w:t>
      </w:r>
    </w:p>
    <w:p/>
    <w:p>
      <w:r>
        <w:t>6) What the AI Support Agent Is</w:t>
      </w:r>
    </w:p>
    <w:p>
      <w:pPr>
        <w:pStyle w:val="ListBullet"/>
      </w:pPr>
      <w:r>
        <w:t>Capabilities</w:t>
      </w:r>
    </w:p>
    <w:p>
      <w:pPr>
        <w:pStyle w:val="ListBullet"/>
      </w:pPr>
      <w:r>
        <w:t>Human escalation</w:t>
      </w:r>
    </w:p>
    <w:p>
      <w:pPr>
        <w:pStyle w:val="ListBullet"/>
      </w:pPr>
      <w:r>
        <w:t>Audit logging</w:t>
      </w:r>
    </w:p>
    <w:p/>
    <w:p>
      <w:r>
        <w:t>7) How It Works</w:t>
      </w:r>
    </w:p>
    <w:p>
      <w:pPr>
        <w:pStyle w:val="ListBullet"/>
      </w:pPr>
      <w:r>
        <w:t>Zendesk and chat flow</w:t>
      </w:r>
    </w:p>
    <w:p>
      <w:pPr>
        <w:pStyle w:val="ListBullet"/>
      </w:pPr>
      <w:r>
        <w:t>Jira escalation</w:t>
      </w:r>
    </w:p>
    <w:p>
      <w:pPr>
        <w:pStyle w:val="ListBullet"/>
      </w:pPr>
      <w:r>
        <w:t>Confidence thresholds</w:t>
      </w:r>
    </w:p>
    <w:p/>
    <w:p>
      <w:r>
        <w:t>8) Benefits</w:t>
      </w:r>
    </w:p>
    <w:p>
      <w:pPr>
        <w:pStyle w:val="ListBullet"/>
      </w:pPr>
      <w:r>
        <w:t>Coverage and speed</w:t>
      </w:r>
    </w:p>
    <w:p>
      <w:pPr>
        <w:pStyle w:val="ListBullet"/>
      </w:pPr>
      <w:r>
        <w:t>Growth readiness</w:t>
      </w:r>
    </w:p>
    <w:p>
      <w:pPr>
        <w:pStyle w:val="ListBullet"/>
      </w:pPr>
      <w:r>
        <w:t>Consistency</w:t>
      </w:r>
    </w:p>
    <w:p>
      <w:pPr>
        <w:pStyle w:val="ListBullet"/>
      </w:pPr>
      <w:r>
        <w:t>Knowledge management</w:t>
      </w:r>
    </w:p>
    <w:p/>
    <w:p>
      <w:r>
        <w:t>9) Security and Trust</w:t>
      </w:r>
    </w:p>
    <w:p>
      <w:pPr>
        <w:pStyle w:val="ListBullet"/>
      </w:pPr>
      <w:r>
        <w:t>Data minimization</w:t>
      </w:r>
    </w:p>
    <w:p>
      <w:pPr>
        <w:pStyle w:val="ListBullet"/>
      </w:pPr>
      <w:r>
        <w:t>Approved sources only</w:t>
      </w:r>
    </w:p>
    <w:p>
      <w:pPr>
        <w:pStyle w:val="ListBullet"/>
      </w:pPr>
      <w:r>
        <w:t>Auditability and human in the loop</w:t>
      </w:r>
    </w:p>
    <w:p/>
    <w:p>
      <w:r>
        <w:t>10) Cost Ranges and Economics</w:t>
      </w:r>
    </w:p>
    <w:p>
      <w:pPr>
        <w:pStyle w:val="ListBullet"/>
      </w:pPr>
      <w:r>
        <w:t>Platform and tooling</w:t>
      </w:r>
    </w:p>
    <w:p>
      <w:pPr>
        <w:pStyle w:val="ListBullet"/>
      </w:pPr>
      <w:r>
        <w:t>LLM usage</w:t>
      </w:r>
    </w:p>
    <w:p>
      <w:pPr>
        <w:pStyle w:val="ListBullet"/>
      </w:pPr>
      <w:r>
        <w:t>Implementation and support</w:t>
      </w:r>
    </w:p>
    <w:p>
      <w:pPr>
        <w:pStyle w:val="ListBullet"/>
      </w:pPr>
      <w:r>
        <w:t>Comparison to hiring</w:t>
      </w:r>
    </w:p>
    <w:p/>
    <w:p>
      <w:r>
        <w:t>11) Roadmap and Timeline</w:t>
      </w:r>
    </w:p>
    <w:p>
      <w:pPr>
        <w:pStyle w:val="ListBullet"/>
      </w:pPr>
      <w:r>
        <w:t>Phase 1 discovery</w:t>
      </w:r>
    </w:p>
    <w:p>
      <w:pPr>
        <w:pStyle w:val="ListBullet"/>
      </w:pPr>
      <w:r>
        <w:t>Phase 2 pilot</w:t>
      </w:r>
    </w:p>
    <w:p>
      <w:pPr>
        <w:pStyle w:val="ListBullet"/>
      </w:pPr>
      <w:r>
        <w:t>Phase 3 scale</w:t>
      </w:r>
    </w:p>
    <w:p/>
    <w:p>
      <w:r>
        <w:t>12) KPIs and Governance</w:t>
      </w:r>
    </w:p>
    <w:p>
      <w:pPr>
        <w:pStyle w:val="ListBullet"/>
      </w:pPr>
      <w:r>
        <w:t>First response time</w:t>
      </w:r>
    </w:p>
    <w:p>
      <w:pPr>
        <w:pStyle w:val="ListBullet"/>
      </w:pPr>
      <w:r>
        <w:t>Deflection</w:t>
      </w:r>
    </w:p>
    <w:p>
      <w:pPr>
        <w:pStyle w:val="ListBullet"/>
      </w:pPr>
      <w:r>
        <w:t>CSAT</w:t>
      </w:r>
    </w:p>
    <w:p>
      <w:pPr>
        <w:pStyle w:val="ListBullet"/>
      </w:pPr>
      <w:r>
        <w:t>Escalation accuracy</w:t>
      </w:r>
    </w:p>
    <w:p/>
    <w:p>
      <w:r>
        <w:t>13) Risks and Mitigations</w:t>
      </w:r>
    </w:p>
    <w:p>
      <w:pPr>
        <w:pStyle w:val="ListBullet"/>
      </w:pPr>
      <w:r>
        <w:t>Incorrect responses</w:t>
      </w:r>
    </w:p>
    <w:p>
      <w:pPr>
        <w:pStyle w:val="ListBullet"/>
      </w:pPr>
      <w:r>
        <w:t>Security exposure</w:t>
      </w:r>
    </w:p>
    <w:p>
      <w:pPr>
        <w:pStyle w:val="ListBullet"/>
      </w:pPr>
      <w:r>
        <w:t>Adoption risk</w:t>
      </w:r>
    </w:p>
    <w:p/>
    <w:p>
      <w:r>
        <w:t>14) Decision Request</w:t>
      </w:r>
    </w:p>
    <w:p>
      <w:pPr>
        <w:pStyle w:val="ListBullet"/>
      </w:pPr>
      <w:r>
        <w:t>Approve pilot</w:t>
      </w:r>
    </w:p>
    <w:p>
      <w:pPr>
        <w:pStyle w:val="ListBullet"/>
      </w:pPr>
      <w:r>
        <w:t>Define go or no go gates</w:t>
      </w:r>
    </w:p>
    <w:p/>
    <w:p>
      <w:r>
        <w:t>15) Next Steps</w:t>
      </w:r>
    </w:p>
    <w:p>
      <w:pPr>
        <w:pStyle w:val="ListBullet"/>
      </w:pPr>
      <w:r>
        <w:t>Confirm KPIs and scope</w:t>
      </w:r>
    </w:p>
    <w:p>
      <w:pPr>
        <w:pStyle w:val="ListBullet"/>
      </w:pPr>
      <w:r>
        <w:t>Select platform</w:t>
      </w:r>
    </w:p>
    <w:p>
      <w:pPr>
        <w:pStyle w:val="ListBullet"/>
      </w:pPr>
      <w:r>
        <w:t>Start discovery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