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Tensorflow Playround 试用报告</w:t>
      </w:r>
    </w:p>
    <w:p>
      <w:pPr>
        <w:pStyle w:val="3"/>
        <w:bidi w:val="0"/>
        <w:rPr>
          <w:rFonts w:hint="default"/>
          <w:lang w:val="en-US" w:eastAsia="zh-CN"/>
        </w:rPr>
      </w:pPr>
      <w:r>
        <w:rPr>
          <w:rFonts w:hint="eastAsia"/>
          <w:lang w:val="en-US" w:eastAsia="zh-CN"/>
        </w:rPr>
        <w:t>Parameter</w:t>
      </w:r>
    </w:p>
    <w:p>
      <w:pPr>
        <w:numPr>
          <w:ilvl w:val="0"/>
          <w:numId w:val="0"/>
        </w:numPr>
        <w:rPr>
          <w:rFonts w:hint="default"/>
          <w:lang w:val="en-US" w:eastAsia="zh-CN"/>
        </w:rPr>
      </w:pPr>
      <w:r>
        <w:rPr>
          <w:rFonts w:hint="eastAsia"/>
          <w:lang w:val="en-US" w:eastAsia="zh-CN"/>
        </w:rPr>
        <w:t>Learing rate学习率:0.00001-10</w:t>
      </w:r>
    </w:p>
    <w:p>
      <w:pPr>
        <w:numPr>
          <w:ilvl w:val="0"/>
          <w:numId w:val="0"/>
        </w:numPr>
        <w:rPr>
          <w:rFonts w:hint="default"/>
          <w:lang w:val="en-US" w:eastAsia="zh-CN"/>
        </w:rPr>
      </w:pPr>
      <w:r>
        <w:rPr>
          <w:rFonts w:hint="eastAsia"/>
          <w:lang w:val="en-US" w:eastAsia="zh-CN"/>
        </w:rPr>
        <w:t>Activation激活函数:ReLU,Tanh,Sigmoid,Linear</w:t>
      </w:r>
    </w:p>
    <w:p>
      <w:pPr>
        <w:numPr>
          <w:ilvl w:val="0"/>
          <w:numId w:val="0"/>
        </w:numPr>
        <w:rPr>
          <w:rFonts w:hint="default"/>
          <w:lang w:val="en-US" w:eastAsia="zh-CN"/>
        </w:rPr>
      </w:pPr>
      <w:r>
        <w:rPr>
          <w:rFonts w:hint="eastAsia"/>
          <w:lang w:val="en-US" w:eastAsia="zh-CN"/>
        </w:rPr>
        <w:t>正则化损失：L1,L2</w:t>
      </w:r>
    </w:p>
    <w:p>
      <w:pPr>
        <w:numPr>
          <w:ilvl w:val="0"/>
          <w:numId w:val="0"/>
        </w:numPr>
        <w:rPr>
          <w:rFonts w:hint="default"/>
          <w:lang w:val="en-US" w:eastAsia="zh-CN"/>
        </w:rPr>
      </w:pPr>
      <w:r>
        <w:rPr>
          <w:rFonts w:hint="eastAsia"/>
          <w:lang w:val="en-US" w:eastAsia="zh-CN"/>
        </w:rPr>
        <w:t>正则化率：0.001-10</w:t>
      </w:r>
    </w:p>
    <w:p>
      <w:pPr>
        <w:numPr>
          <w:ilvl w:val="0"/>
          <w:numId w:val="0"/>
        </w:numPr>
        <w:rPr>
          <w:rFonts w:hint="eastAsia"/>
          <w:lang w:val="en-US" w:eastAsia="zh-CN"/>
        </w:rPr>
      </w:pPr>
      <w:r>
        <w:rPr>
          <w:rFonts w:hint="eastAsia"/>
          <w:lang w:val="en-US" w:eastAsia="zh-CN"/>
        </w:rPr>
        <w:t>问题类型：分类/回归</w:t>
      </w:r>
    </w:p>
    <w:p>
      <w:pPr>
        <w:numPr>
          <w:ilvl w:val="0"/>
          <w:numId w:val="0"/>
        </w:numPr>
        <w:rPr>
          <w:rFonts w:hint="eastAsia"/>
          <w:lang w:val="en-US" w:eastAsia="zh-CN"/>
        </w:rPr>
      </w:pPr>
      <w:r>
        <w:rPr>
          <w:rFonts w:hint="eastAsia"/>
          <w:lang w:val="en-US" w:eastAsia="zh-CN"/>
        </w:rPr>
        <w:t>hidden layers：可以增减神经网络层数和神经元个数。</w:t>
      </w:r>
    </w:p>
    <w:p>
      <w:pPr>
        <w:numPr>
          <w:ilvl w:val="0"/>
          <w:numId w:val="0"/>
        </w:numPr>
        <w:rPr>
          <w:rFonts w:hint="eastAsia"/>
          <w:lang w:val="en-US" w:eastAsia="zh-CN"/>
        </w:rPr>
      </w:pPr>
      <w:r>
        <w:rPr>
          <w:rFonts w:hint="eastAsia"/>
          <w:lang w:val="en-US" w:eastAsia="zh-CN"/>
        </w:rPr>
        <w:t>Noise: 对数据集增加扰动噪声</w:t>
      </w:r>
    </w:p>
    <w:p>
      <w:pPr>
        <w:numPr>
          <w:ilvl w:val="0"/>
          <w:numId w:val="0"/>
        </w:numPr>
        <w:rPr>
          <w:rFonts w:hint="eastAsia"/>
          <w:lang w:val="en-US" w:eastAsia="zh-CN"/>
        </w:rPr>
      </w:pPr>
      <w:r>
        <w:rPr>
          <w:rFonts w:hint="eastAsia"/>
          <w:lang w:val="en-US" w:eastAsia="zh-CN"/>
        </w:rPr>
        <w:t>Batch size：同时计算梯度个数</w:t>
      </w:r>
    </w:p>
    <w:p>
      <w:pPr>
        <w:numPr>
          <w:ilvl w:val="0"/>
          <w:numId w:val="0"/>
        </w:numPr>
        <w:rPr>
          <w:rFonts w:hint="default"/>
          <w:lang w:val="en-US" w:eastAsia="zh-CN"/>
        </w:rPr>
      </w:pPr>
      <w:r>
        <w:rPr>
          <w:rFonts w:hint="eastAsia"/>
          <w:lang w:val="en-US" w:eastAsia="zh-CN"/>
        </w:rPr>
        <w:t>Ratio of Training to test data: 训练集与测试集的比例</w:t>
      </w: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Style w:val="6"/>
          <w:rFonts w:hint="eastAsia"/>
          <w:lang w:val="en-US" w:eastAsia="zh-CN"/>
        </w:rPr>
        <w:t>实验</w:t>
      </w:r>
    </w:p>
    <w:p>
      <w:pPr>
        <w:numPr>
          <w:ilvl w:val="0"/>
          <w:numId w:val="0"/>
        </w:numPr>
        <w:rPr>
          <w:rFonts w:hint="default" w:eastAsiaTheme="minorEastAsia"/>
          <w:lang w:val="en-US" w:eastAsia="zh-CN"/>
        </w:rPr>
      </w:pPr>
      <w:r>
        <w:drawing>
          <wp:inline distT="0" distB="0" distL="114300" distR="114300">
            <wp:extent cx="5270500" cy="269557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0500" cy="2695575"/>
                    </a:xfrm>
                    <a:prstGeom prst="rect">
                      <a:avLst/>
                    </a:prstGeom>
                    <a:noFill/>
                    <a:ln>
                      <a:noFill/>
                    </a:ln>
                  </pic:spPr>
                </pic:pic>
              </a:graphicData>
            </a:graphic>
          </wp:inline>
        </w:drawing>
      </w:r>
      <w:r>
        <w:br w:type="textWrapping"/>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图1 TensorFlowPlayGround试用界面</w:t>
      </w:r>
    </w:p>
    <w:p>
      <w:pPr>
        <w:numPr>
          <w:ilvl w:val="0"/>
          <w:numId w:val="0"/>
        </w:numPr>
        <w:ind w:left="2100" w:leftChars="0" w:firstLine="420" w:firstLineChars="0"/>
        <w:rPr>
          <w:rFonts w:hint="eastAsia"/>
          <w:lang w:val="en-US" w:eastAsia="zh-CN"/>
        </w:rPr>
      </w:pPr>
    </w:p>
    <w:p>
      <w:pPr>
        <w:numPr>
          <w:ilvl w:val="0"/>
          <w:numId w:val="0"/>
        </w:numPr>
        <w:rPr>
          <w:rFonts w:hint="eastAsia"/>
          <w:sz w:val="24"/>
          <w:szCs w:val="24"/>
          <w:lang w:val="en-US" w:eastAsia="zh-CN"/>
        </w:rPr>
      </w:pPr>
      <w:r>
        <w:rPr>
          <w:rFonts w:hint="eastAsia"/>
          <w:sz w:val="24"/>
          <w:szCs w:val="24"/>
          <w:lang w:val="en-US" w:eastAsia="zh-CN"/>
        </w:rPr>
        <w:t>一般情况下神经网络层数越多效果越好。</w:t>
      </w:r>
    </w:p>
    <w:p>
      <w:pPr>
        <w:numPr>
          <w:ilvl w:val="0"/>
          <w:numId w:val="0"/>
        </w:numPr>
        <w:rPr>
          <w:rFonts w:hint="eastAsia"/>
          <w:sz w:val="24"/>
          <w:szCs w:val="24"/>
          <w:lang w:val="en-US" w:eastAsia="zh-CN"/>
        </w:rPr>
      </w:pPr>
      <w:r>
        <w:rPr>
          <w:rFonts w:hint="eastAsia"/>
          <w:sz w:val="24"/>
          <w:szCs w:val="24"/>
          <w:lang w:val="en-US" w:eastAsia="zh-CN"/>
        </w:rPr>
        <w:t>激活函数一般选取非线性激活函数。</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pStyle w:val="2"/>
        <w:numPr>
          <w:ilvl w:val="0"/>
          <w:numId w:val="1"/>
        </w:numPr>
        <w:bidi w:val="0"/>
        <w:rPr>
          <w:rFonts w:hint="eastAsia"/>
          <w:lang w:val="en-US" w:eastAsia="zh-CN"/>
        </w:rPr>
      </w:pPr>
      <w:r>
        <w:rPr>
          <w:rFonts w:hint="eastAsia"/>
          <w:lang w:val="en-US" w:eastAsia="zh-CN"/>
        </w:rPr>
        <w:t>LeNet-5 识别数字</w:t>
      </w:r>
    </w:p>
    <w:p>
      <w:pPr>
        <w:widowControl w:val="0"/>
        <w:numPr>
          <w:ilvl w:val="0"/>
          <w:numId w:val="0"/>
        </w:numPr>
        <w:jc w:val="both"/>
        <w:rPr>
          <w:rFonts w:hint="default"/>
          <w:lang w:val="en-US" w:eastAsia="zh-CN"/>
        </w:rPr>
      </w:pPr>
    </w:p>
    <w:p>
      <w:pPr>
        <w:pStyle w:val="3"/>
        <w:bidi w:val="0"/>
        <w:rPr>
          <w:rFonts w:hint="eastAsia"/>
          <w:lang w:val="en-US" w:eastAsia="zh-CN"/>
        </w:rPr>
      </w:pPr>
      <w:r>
        <w:rPr>
          <w:rFonts w:hint="eastAsia"/>
          <w:lang w:val="en-US" w:eastAsia="zh-CN"/>
        </w:rPr>
        <w:t>数据集</w:t>
      </w: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MINIST 手写数字数据集</w:t>
      </w:r>
    </w:p>
    <w:p>
      <w:pPr>
        <w:widowControl w:val="0"/>
        <w:numPr>
          <w:ilvl w:val="0"/>
          <w:numId w:val="0"/>
        </w:numPr>
        <w:ind w:firstLine="420" w:firstLineChars="0"/>
        <w:jc w:val="both"/>
        <w:rPr>
          <w:rFonts w:hint="default"/>
          <w:lang w:val="en-US" w:eastAsia="zh-CN"/>
        </w:rPr>
      </w:pPr>
      <w:r>
        <w:rPr>
          <w:rFonts w:hint="eastAsia"/>
          <w:lang w:val="en-US" w:eastAsia="zh-CN"/>
        </w:rPr>
        <w:t>下载地址：</w:t>
      </w:r>
      <w:r>
        <w:rPr>
          <w:rFonts w:hint="eastAsia"/>
          <w:u w:val="single"/>
          <w:lang w:val="en-US" w:eastAsia="zh-CN"/>
        </w:rPr>
        <w:t>http://yann.lecun.com/exdb/mnist/</w:t>
      </w:r>
    </w:p>
    <w:p>
      <w:pPr>
        <w:pStyle w:val="3"/>
        <w:bidi w:val="0"/>
        <w:rPr>
          <w:rFonts w:hint="eastAsia"/>
          <w:lang w:val="en-US" w:eastAsia="zh-CN"/>
        </w:rPr>
      </w:pPr>
      <w:r>
        <w:rPr>
          <w:rFonts w:hint="eastAsia"/>
          <w:lang w:val="en-US" w:eastAsia="zh-CN"/>
        </w:rPr>
        <w:t>网络结构</w:t>
      </w:r>
      <w:bookmarkStart w:id="0" w:name="_GoBack"/>
      <w:bookmarkEnd w:id="0"/>
    </w:p>
    <w:p>
      <w:pPr>
        <w:widowControl w:val="0"/>
        <w:numPr>
          <w:ilvl w:val="0"/>
          <w:numId w:val="0"/>
        </w:numPr>
        <w:jc w:val="both"/>
      </w:pPr>
      <w:r>
        <w:drawing>
          <wp:inline distT="0" distB="0" distL="114300" distR="114300">
            <wp:extent cx="5269230" cy="1649095"/>
            <wp:effectExtent l="0" t="0" r="381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9230" cy="1649095"/>
                    </a:xfrm>
                    <a:prstGeom prst="rect">
                      <a:avLst/>
                    </a:prstGeom>
                    <a:noFill/>
                    <a:ln>
                      <a:noFill/>
                    </a:ln>
                  </pic:spPr>
                </pic:pic>
              </a:graphicData>
            </a:graphic>
          </wp:inline>
        </w:drawing>
      </w:r>
    </w:p>
    <w:p>
      <w:pPr>
        <w:widowControl w:val="0"/>
        <w:numPr>
          <w:ilvl w:val="0"/>
          <w:numId w:val="0"/>
        </w:numPr>
        <w:ind w:left="2940" w:leftChars="0" w:firstLine="420" w:firstLineChars="0"/>
        <w:jc w:val="both"/>
        <w:rPr>
          <w:rFonts w:hint="default"/>
          <w:lang w:val="en-US" w:eastAsia="zh-CN"/>
        </w:rPr>
      </w:pPr>
      <w:r>
        <w:rPr>
          <w:rFonts w:hint="eastAsia"/>
          <w:lang w:val="en-US" w:eastAsia="zh-CN"/>
        </w:rPr>
        <w:t>图2 LeNet-5 网络结构</w:t>
      </w:r>
    </w:p>
    <w:p>
      <w:pPr>
        <w:widowControl w:val="0"/>
        <w:numPr>
          <w:ilvl w:val="0"/>
          <w:numId w:val="0"/>
        </w:numPr>
        <w:ind w:firstLine="240" w:firstLineChars="100"/>
        <w:jc w:val="both"/>
        <w:rPr>
          <w:rFonts w:hint="eastAsia" w:ascii="Helvetica" w:hAnsi="Helvetica" w:eastAsia="宋体" w:cs="Helvetica"/>
          <w:i w:val="0"/>
          <w:iCs w:val="0"/>
          <w:caps w:val="0"/>
          <w:color w:val="333333"/>
          <w:spacing w:val="0"/>
          <w:sz w:val="24"/>
          <w:szCs w:val="24"/>
          <w:shd w:val="clear" w:fill="FFFFFF"/>
          <w:lang w:val="en-US" w:eastAsia="zh-CN"/>
        </w:rPr>
      </w:pPr>
    </w:p>
    <w:p>
      <w:pPr>
        <w:widowControl w:val="0"/>
        <w:numPr>
          <w:ilvl w:val="0"/>
          <w:numId w:val="0"/>
        </w:numPr>
        <w:ind w:firstLine="240" w:firstLineChars="100"/>
        <w:jc w:val="both"/>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LeNet-5虽然是早期提出的一个小网络，但是却包含了深度学习卷积神经网络的基本模块：卷积层、池化层和全连接层。如图1所示，LeNet-5一共包含7层（输入层不作为网络结构），分别由2个卷积层、2个池化层和3个连接层组成，其中下采样层和全连接层的核尺寸分别代表采样范围和连接矩阵的尺寸。</w:t>
      </w:r>
    </w:p>
    <w:p>
      <w:pPr>
        <w:widowControl w:val="0"/>
        <w:numPr>
          <w:ilvl w:val="0"/>
          <w:numId w:val="0"/>
        </w:numPr>
        <w:ind w:firstLine="240" w:firstLineChars="100"/>
        <w:jc w:val="both"/>
        <w:rPr>
          <w:rFonts w:hint="eastAsia" w:ascii="Helvetica" w:hAnsi="Helvetica" w:eastAsia="宋体" w:cs="Helvetica"/>
          <w:i w:val="0"/>
          <w:iCs w:val="0"/>
          <w:caps w:val="0"/>
          <w:color w:val="333333"/>
          <w:spacing w:val="0"/>
          <w:sz w:val="24"/>
          <w:szCs w:val="24"/>
          <w:shd w:val="clear" w:fill="FFFFFF"/>
          <w:lang w:val="en-US" w:eastAsia="zh-CN"/>
        </w:rPr>
      </w:pPr>
    </w:p>
    <w:p>
      <w:pPr>
        <w:widowControl w:val="0"/>
        <w:numPr>
          <w:ilvl w:val="0"/>
          <w:numId w:val="0"/>
        </w:numPr>
        <w:ind w:firstLine="240" w:firstLineChars="100"/>
        <w:jc w:val="both"/>
        <w:rPr>
          <w:rFonts w:hint="eastAsia" w:ascii="Helvetica" w:hAnsi="Helvetica" w:eastAsia="宋体" w:cs="Helvetica"/>
          <w:i w:val="0"/>
          <w:iCs w:val="0"/>
          <w:caps w:val="0"/>
          <w:color w:val="333333"/>
          <w:spacing w:val="0"/>
          <w:sz w:val="24"/>
          <w:szCs w:val="24"/>
          <w:shd w:val="clear" w:fill="FFFFFF"/>
          <w:lang w:val="en-US" w:eastAsia="zh-CN"/>
        </w:rPr>
      </w:pPr>
    </w:p>
    <w:p>
      <w:pPr>
        <w:widowControl w:val="0"/>
        <w:numPr>
          <w:ilvl w:val="0"/>
          <w:numId w:val="0"/>
        </w:numPr>
        <w:jc w:val="both"/>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模型特性</w:t>
      </w:r>
    </w:p>
    <w:p>
      <w:pPr>
        <w:widowControl w:val="0"/>
        <w:numPr>
          <w:ilvl w:val="0"/>
          <w:numId w:val="0"/>
        </w:numPr>
        <w:ind w:firstLine="240" w:firstLineChars="100"/>
        <w:jc w:val="both"/>
        <w:rPr>
          <w:rFonts w:hint="default" w:ascii="Helvetica" w:hAnsi="Helvetica" w:eastAsia="宋体" w:cs="Helvetica"/>
          <w:i w:val="0"/>
          <w:iCs w:val="0"/>
          <w:caps w:val="0"/>
          <w:color w:val="333333"/>
          <w:spacing w:val="0"/>
          <w:sz w:val="24"/>
          <w:szCs w:val="24"/>
          <w:shd w:val="clear" w:fill="FFFFFF"/>
          <w:lang w:val="en-US" w:eastAsia="zh-CN"/>
        </w:rPr>
      </w:pPr>
    </w:p>
    <w:p>
      <w:pPr>
        <w:widowControl w:val="0"/>
        <w:numPr>
          <w:ilvl w:val="0"/>
          <w:numId w:val="0"/>
        </w:numPr>
        <w:ind w:firstLine="240" w:firstLineChars="100"/>
        <w:jc w:val="both"/>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1）卷积网络使用一个3层的序列组合：卷积、下采样（池化）、非线性映射（LeNet-5最重要的特性，奠定了目前深层卷积网络的基础）。</w:t>
      </w:r>
    </w:p>
    <w:p>
      <w:pPr>
        <w:widowControl w:val="0"/>
        <w:numPr>
          <w:ilvl w:val="0"/>
          <w:numId w:val="0"/>
        </w:numPr>
        <w:ind w:firstLine="240" w:firstLineChars="100"/>
        <w:jc w:val="both"/>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2）使用卷积提取空间特征。</w:t>
      </w:r>
    </w:p>
    <w:p>
      <w:pPr>
        <w:widowControl w:val="0"/>
        <w:numPr>
          <w:ilvl w:val="0"/>
          <w:numId w:val="0"/>
        </w:numPr>
        <w:ind w:firstLine="240" w:firstLineChars="100"/>
        <w:jc w:val="both"/>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3）使用映射的空间均值进行下采样。</w:t>
      </w:r>
    </w:p>
    <w:p>
      <w:pPr>
        <w:widowControl w:val="0"/>
        <w:numPr>
          <w:ilvl w:val="0"/>
          <w:numId w:val="0"/>
        </w:numPr>
        <w:ind w:firstLine="240" w:firstLineChars="100"/>
        <w:jc w:val="both"/>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4）使用tanh或sigmoid进行非线性映射。</w:t>
      </w:r>
    </w:p>
    <w:p>
      <w:pPr>
        <w:widowControl w:val="0"/>
        <w:numPr>
          <w:ilvl w:val="0"/>
          <w:numId w:val="0"/>
        </w:numPr>
        <w:ind w:firstLine="240" w:firstLineChars="100"/>
        <w:jc w:val="both"/>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5）多层神经网络（MLP）作为最终的分类器。</w:t>
      </w:r>
    </w:p>
    <w:p>
      <w:pPr>
        <w:widowControl w:val="0"/>
        <w:numPr>
          <w:ilvl w:val="0"/>
          <w:numId w:val="0"/>
        </w:numPr>
        <w:ind w:firstLine="240" w:firstLineChars="100"/>
        <w:jc w:val="both"/>
        <w:rPr>
          <w:rFonts w:hint="eastAsia" w:ascii="Helvetica" w:hAnsi="Helvetica" w:eastAsia="宋体" w:cs="Helvetica"/>
          <w:i w:val="0"/>
          <w:iCs w:val="0"/>
          <w:caps w:val="0"/>
          <w:color w:val="333333"/>
          <w:spacing w:val="0"/>
          <w:sz w:val="24"/>
          <w:szCs w:val="24"/>
          <w:shd w:val="clear" w:fill="FFFFFF"/>
          <w:lang w:val="en-US" w:eastAsia="zh-CN"/>
        </w:rPr>
      </w:pPr>
      <w:r>
        <w:rPr>
          <w:rFonts w:hint="eastAsia" w:ascii="Helvetica" w:hAnsi="Helvetica" w:eastAsia="宋体" w:cs="Helvetica"/>
          <w:i w:val="0"/>
          <w:iCs w:val="0"/>
          <w:caps w:val="0"/>
          <w:color w:val="333333"/>
          <w:spacing w:val="0"/>
          <w:sz w:val="24"/>
          <w:szCs w:val="24"/>
          <w:shd w:val="clear" w:fill="FFFFFF"/>
          <w:lang w:val="en-US" w:eastAsia="zh-CN"/>
        </w:rPr>
        <w:t>6）层间的稀疏连接矩阵以避免巨大的计算开销。</w:t>
      </w:r>
    </w:p>
    <w:p>
      <w:pPr>
        <w:widowControl w:val="0"/>
        <w:numPr>
          <w:ilvl w:val="0"/>
          <w:numId w:val="0"/>
        </w:numPr>
        <w:ind w:firstLine="240" w:firstLineChars="100"/>
        <w:jc w:val="both"/>
        <w:rPr>
          <w:rFonts w:hint="eastAsia" w:ascii="Helvetica" w:hAnsi="Helvetica" w:eastAsia="宋体" w:cs="Helvetica"/>
          <w:i w:val="0"/>
          <w:iCs w:val="0"/>
          <w:caps w:val="0"/>
          <w:color w:val="333333"/>
          <w:spacing w:val="0"/>
          <w:sz w:val="24"/>
          <w:szCs w:val="24"/>
          <w:shd w:val="clear" w:fill="FFFFFF"/>
          <w:lang w:val="en-US" w:eastAsia="zh-CN"/>
        </w:rPr>
      </w:pPr>
    </w:p>
    <w:p>
      <w:pPr>
        <w:widowControl w:val="0"/>
        <w:numPr>
          <w:ilvl w:val="0"/>
          <w:numId w:val="0"/>
        </w:numPr>
        <w:jc w:val="both"/>
        <w:rPr>
          <w:rFonts w:hint="eastAsia" w:ascii="Helvetica" w:hAnsi="Helvetica" w:eastAsia="宋体" w:cs="Helvetica"/>
          <w:i w:val="0"/>
          <w:iCs w:val="0"/>
          <w:caps w:val="0"/>
          <w:color w:val="333333"/>
          <w:spacing w:val="0"/>
          <w:sz w:val="24"/>
          <w:szCs w:val="24"/>
          <w:shd w:val="clear" w:fill="FFFFFF"/>
          <w:lang w:val="en-US" w:eastAsia="zh-CN"/>
        </w:rPr>
      </w:pPr>
    </w:p>
    <w:p>
      <w:pPr>
        <w:widowControl w:val="0"/>
        <w:numPr>
          <w:ilvl w:val="0"/>
          <w:numId w:val="0"/>
        </w:numPr>
        <w:jc w:val="both"/>
        <w:rPr>
          <w:rFonts w:hint="default" w:ascii="Helvetica" w:hAnsi="Helvetica" w:eastAsia="宋体" w:cs="Helvetica"/>
          <w:i w:val="0"/>
          <w:iCs w:val="0"/>
          <w:caps w:val="0"/>
          <w:color w:val="333333"/>
          <w:spacing w:val="0"/>
          <w:sz w:val="24"/>
          <w:szCs w:val="24"/>
          <w:shd w:val="clear" w:fill="FFFFFF"/>
          <w:lang w:val="en-US" w:eastAsia="zh-CN"/>
        </w:rPr>
      </w:pPr>
    </w:p>
    <w:p>
      <w:pPr>
        <w:widowControl w:val="0"/>
        <w:numPr>
          <w:ilvl w:val="0"/>
          <w:numId w:val="0"/>
        </w:numPr>
        <w:jc w:val="both"/>
        <w:rPr>
          <w:rFonts w:hint="default" w:ascii="Helvetica" w:hAnsi="Helvetica" w:eastAsia="宋体" w:cs="Helvetica"/>
          <w:i w:val="0"/>
          <w:iCs w:val="0"/>
          <w:caps w:val="0"/>
          <w:color w:val="333333"/>
          <w:spacing w:val="0"/>
          <w:sz w:val="24"/>
          <w:szCs w:val="24"/>
          <w:shd w:val="clear" w:fill="FFFFFF"/>
          <w:lang w:val="en-US" w:eastAsia="zh-CN"/>
        </w:rPr>
      </w:pPr>
    </w:p>
    <w:p>
      <w:pPr>
        <w:widowControl w:val="0"/>
        <w:numPr>
          <w:ilvl w:val="0"/>
          <w:numId w:val="0"/>
        </w:numPr>
        <w:ind w:firstLine="240" w:firstLineChars="100"/>
        <w:jc w:val="both"/>
        <w:rPr>
          <w:rFonts w:hint="default" w:ascii="Helvetica" w:hAnsi="Helvetica" w:eastAsia="宋体" w:cs="Helvetica"/>
          <w:i w:val="0"/>
          <w:iCs w:val="0"/>
          <w:caps w:val="0"/>
          <w:color w:val="333333"/>
          <w:spacing w:val="0"/>
          <w:sz w:val="24"/>
          <w:szCs w:val="24"/>
          <w:shd w:val="clear" w:fill="FFFFFF"/>
          <w:lang w:val="en-US" w:eastAsia="zh-CN"/>
        </w:rPr>
      </w:pPr>
    </w:p>
    <w:p>
      <w:pPr>
        <w:widowControl w:val="0"/>
        <w:numPr>
          <w:ilvl w:val="0"/>
          <w:numId w:val="0"/>
        </w:numPr>
        <w:jc w:val="both"/>
        <w:rPr>
          <w:rFonts w:hint="eastAsia" w:ascii="Helvetica" w:hAnsi="Helvetica" w:eastAsia="宋体" w:cs="Helvetica"/>
          <w:i w:val="0"/>
          <w:iCs w:val="0"/>
          <w:caps w:val="0"/>
          <w:color w:val="333333"/>
          <w:spacing w:val="0"/>
          <w:sz w:val="16"/>
          <w:szCs w:val="16"/>
          <w:shd w:val="clear" w:fill="FFFFFF"/>
          <w:lang w:val="en-US" w:eastAsia="zh-CN"/>
        </w:rPr>
      </w:pPr>
    </w:p>
    <w:p>
      <w:pPr>
        <w:widowControl w:val="0"/>
        <w:numPr>
          <w:ilvl w:val="0"/>
          <w:numId w:val="0"/>
        </w:numPr>
        <w:jc w:val="both"/>
        <w:rPr>
          <w:rFonts w:hint="default" w:ascii="Helvetica" w:hAnsi="Helvetica" w:eastAsia="Helvetica" w:cs="Helvetica"/>
          <w:i w:val="0"/>
          <w:iCs w:val="0"/>
          <w:caps w:val="0"/>
          <w:color w:val="333333"/>
          <w:spacing w:val="0"/>
          <w:sz w:val="16"/>
          <w:szCs w:val="16"/>
          <w:shd w:val="clear" w:fill="FFFFFF"/>
          <w:lang w:val="en-US" w:eastAsia="zh-CN"/>
        </w:rPr>
      </w:pP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实验结果</w:t>
      </w:r>
    </w:p>
    <w:p>
      <w:pPr>
        <w:rPr>
          <w:rFonts w:hint="eastAsia"/>
          <w:lang w:val="en-US" w:eastAsia="zh-CN"/>
        </w:rPr>
      </w:pPr>
    </w:p>
    <w:p>
      <w:pPr>
        <w:numPr>
          <w:ilvl w:val="0"/>
          <w:numId w:val="0"/>
        </w:numPr>
        <w:jc w:val="center"/>
        <w:rPr>
          <w:rFonts w:hint="eastAsia"/>
          <w:lang w:val="en-US" w:eastAsia="zh-CN"/>
        </w:rPr>
      </w:pPr>
      <w:r>
        <w:rPr>
          <w:rFonts w:hint="default"/>
          <w:lang w:val="en-US" w:eastAsia="zh-CN"/>
        </w:rPr>
        <w:drawing>
          <wp:inline distT="0" distB="0" distL="114300" distR="114300">
            <wp:extent cx="5267325" cy="2767330"/>
            <wp:effectExtent l="0" t="0" r="5715" b="6350"/>
            <wp:docPr id="1" name="图片 1" descr="W&amp;B Chart 2023_4_17 19_20_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amp;B Chart 2023_4_17 19_20_51"/>
                    <pic:cNvPicPr>
                      <a:picLocks noChangeAspect="1"/>
                    </pic:cNvPicPr>
                  </pic:nvPicPr>
                  <pic:blipFill>
                    <a:blip r:embed="rId6"/>
                    <a:stretch>
                      <a:fillRect/>
                    </a:stretch>
                  </pic:blipFill>
                  <pic:spPr>
                    <a:xfrm>
                      <a:off x="0" y="0"/>
                      <a:ext cx="5267325" cy="2767330"/>
                    </a:xfrm>
                    <a:prstGeom prst="rect">
                      <a:avLst/>
                    </a:prstGeom>
                  </pic:spPr>
                </pic:pic>
              </a:graphicData>
            </a:graphic>
          </wp:inline>
        </w:drawing>
      </w:r>
      <w:r>
        <w:rPr>
          <w:rFonts w:hint="default"/>
          <w:lang w:val="en-US" w:eastAsia="zh-CN"/>
        </w:rPr>
        <w:br w:type="textWrapping"/>
      </w:r>
      <w:r>
        <w:rPr>
          <w:rFonts w:hint="eastAsia"/>
          <w:lang w:val="en-US" w:eastAsia="zh-CN"/>
        </w:rPr>
        <w:t>图3 训练损失曲线</w:t>
      </w:r>
      <w:r>
        <w:rPr>
          <w:rFonts w:hint="default"/>
          <w:lang w:val="en-US" w:eastAsia="zh-CN"/>
        </w:rPr>
        <w:br w:type="textWrapping"/>
      </w:r>
      <w:r>
        <w:rPr>
          <w:rFonts w:hint="default"/>
          <w:lang w:val="en-US" w:eastAsia="zh-CN"/>
        </w:rPr>
        <w:drawing>
          <wp:inline distT="0" distB="0" distL="114300" distR="114300">
            <wp:extent cx="5267325" cy="2767330"/>
            <wp:effectExtent l="0" t="0" r="5715" b="6350"/>
            <wp:docPr id="2" name="图片 2" descr="W&amp;B Chart 2023_4_17 19_43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amp;B Chart 2023_4_17 19_43_05"/>
                    <pic:cNvPicPr>
                      <a:picLocks noChangeAspect="1"/>
                    </pic:cNvPicPr>
                  </pic:nvPicPr>
                  <pic:blipFill>
                    <a:blip r:embed="rId7"/>
                    <a:stretch>
                      <a:fillRect/>
                    </a:stretch>
                  </pic:blipFill>
                  <pic:spPr>
                    <a:xfrm>
                      <a:off x="0" y="0"/>
                      <a:ext cx="5267325" cy="2767330"/>
                    </a:xfrm>
                    <a:prstGeom prst="rect">
                      <a:avLst/>
                    </a:prstGeom>
                  </pic:spPr>
                </pic:pic>
              </a:graphicData>
            </a:graphic>
          </wp:inline>
        </w:drawing>
      </w:r>
      <w:r>
        <w:rPr>
          <w:rFonts w:hint="default"/>
          <w:lang w:val="en-US" w:eastAsia="zh-CN"/>
        </w:rPr>
        <w:br w:type="textWrapping"/>
      </w:r>
      <w:r>
        <w:rPr>
          <w:rFonts w:hint="eastAsia"/>
          <w:lang w:val="en-US" w:eastAsia="zh-CN"/>
        </w:rPr>
        <w:t>图4训练</w:t>
      </w:r>
      <w:r>
        <w:rPr>
          <w:rFonts w:hint="default"/>
          <w:lang w:val="en-US" w:eastAsia="zh-CN"/>
        </w:rPr>
        <w:t>准确率</w:t>
      </w:r>
      <w:r>
        <w:rPr>
          <w:rFonts w:hint="eastAsia"/>
          <w:lang w:val="en-US" w:eastAsia="zh-CN"/>
        </w:rPr>
        <w:t>曲线</w:t>
      </w:r>
    </w:p>
    <w:p>
      <w:pPr>
        <w:numPr>
          <w:ilvl w:val="0"/>
          <w:numId w:val="0"/>
        </w:numPr>
        <w:ind w:firstLine="400" w:firstLineChars="200"/>
        <w:jc w:val="both"/>
        <w:rPr>
          <w:rFonts w:hint="eastAsia"/>
          <w:lang w:val="en-US" w:eastAsia="zh-CN"/>
        </w:rPr>
      </w:pPr>
      <w:r>
        <w:rPr>
          <w:rFonts w:hint="eastAsia"/>
          <w:lang w:val="en-US" w:eastAsia="zh-CN"/>
        </w:rPr>
        <w:t>可以从图4看出，LeNet 只需要仅仅1k步训练，就能达到高达98%的准确率，对于手写字数字任务效果非常卓越。</w:t>
      </w:r>
    </w:p>
    <w:p>
      <w:pPr>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5D05B0"/>
    <w:multiLevelType w:val="singleLevel"/>
    <w:tmpl w:val="745D05B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yYTA1ZjA0YmZhMDM0YmI1ZTU0YWI4Y2I1MTAwMzAifQ=="/>
  </w:docVars>
  <w:rsids>
    <w:rsidRoot w:val="167652F4"/>
    <w:rsid w:val="00522102"/>
    <w:rsid w:val="167652F4"/>
    <w:rsid w:val="1B6C669F"/>
    <w:rsid w:val="1DF70503"/>
    <w:rsid w:val="3CE7622D"/>
    <w:rsid w:val="3E92531C"/>
    <w:rsid w:val="4CA02E7A"/>
    <w:rsid w:val="5913312E"/>
    <w:rsid w:val="68C30FDD"/>
    <w:rsid w:val="736A7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0"/>
      <w:sz w:val="20"/>
      <w:szCs w:val="20"/>
      <w:lang w:val="en-US" w:eastAsia="zh-CN" w:bidi="ar-SA"/>
      <w14:ligatures w14:val="standardContextual"/>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6"/>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customStyle="1" w:styleId="6">
    <w:name w:val="标题 3 Char"/>
    <w:link w:val="3"/>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525</Words>
  <Characters>759</Characters>
  <Lines>0</Lines>
  <Paragraphs>0</Paragraphs>
  <TotalTime>149</TotalTime>
  <ScaleCrop>false</ScaleCrop>
  <LinksUpToDate>false</LinksUpToDate>
  <CharactersWithSpaces>827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2023-04-14T11:40:00Z</dcterms:created>
  <dc:creator>MAC</dc:creator>
  <cp:lastModifiedBy>緣</cp:lastModifiedBy>
  <dcterms:modified xsi:type="dcterms:W3CDTF">2023-04-17T12:09:00Z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F909B8279FEB47D6B1BF58D6550C3AFF_11</vt:lpwstr>
  </property>
</Properties>
</file>