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标识符应遵守如下规则：只能由大小写英文字母A~Z或a~z、数字0~9、下画线“_”、美元符号“$”或人民币符号“￥”组成，开头不能是数字，不能使用其他特殊符号，不允许使用Java关键字，标识符区分大小写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除上述规定外，标识符的命名还应遵守以下约定：标识符不宜过长，建议使用英文单词及其组合，做到“见名知意”；常量全部用大写字母，变量和方法用小写字母开始，类以大写字母开始。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Java的数据类型分为基本数据类型和引用数据类型。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8种基本数据类型包括：字节型（byte）、短整型（short）、整型（int）、长整型（long）、字符型（char）、单精度型（float）、双精度型（double）和布尔型（boolean）。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引用数据类型包括：类（class）、接口（interface）以及数组。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分支选择语句包括if-else和switch-case两种。if语句用来判断分支条件，条件为真时执行if语句块，否则执行else语句块，if-else结构可以多层嵌套。switch语句用于多个分支的匹配，当变量值与某个case值相等，则执行该case语句块，若遇到break语句则跳出分支判断，否则继续执行下一个case语句块中的代码，当没有匹配到case语句时可以使用default语句定义默认代码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循环结构包括while、do-while和for循环。while循环判断条件为真时进入循环体。do-while循环先执行一次循环体，然后再判断循环条件。for循环通过设定循环变量的初值、循环条件和循环变量的变化方式（递增或递减）来确定循环次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运算符可以分为：算术运算符、赋值运算符、关系运算符、逻辑运算符、位运算符和条件运算符。优先级从高到低的大体顺序依次为：括号、算术运算符、关系运算符、位运算符、逻辑运算符、条件运算符、赋值运算符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会首先判断循环条件，当条件为真时进入循环体，循环体每次执行后都会重新检查循环条件。而do-while语句无论如何都会先执行一次循环体内的语句，然后再检查循环条件，若满足条件则重新执行循环体。从循环次数上看，while循环会执行0次或多次，而do-while循环会至少执行1次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整型数的取值范围是-2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-1，A选项是浮点数。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A选项中的ch2=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错误，反斜杠“\”在字符类型中是转义符，正确的定义应该是ch2=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；D选项的x和y之间应用逗号“,”分隔，分号表示一条语句的结束。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C选项缺少数据类型的声明，static关键字代表静态变量，可以修饰变量声明。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B选项单精度浮点应定义为6.6F或6.6f，否则为双精度浮点类型数据；C选项字节型的取值范围是-2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lang w:val="en-US" w:eastAsia="zh-CN"/>
        </w:rPr>
        <w:t>-1，即-128~127，超出取值范围；D选项以双引号包裹的值为字符串常量，属于引用数据类型，布尔型的取值true或false本身就是Java语言中的保留字面量。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C选项成对的单引号中没有任何字符，非法定义；D选项的双引号应该为单引号。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B选项使用了双等号，是关系表达式，而不是赋值语句；C选项将浮点数赋给整型变量必须进行向下的强制类型转换，且会丢失精度；D选项是a先与3做按位异或，结果再与a的原值相加，该项正确。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其他选项包含非法的特殊字符。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C选项等号左侧是字符常量，而不是变量，不允许赋值；BC选项中字符类型可以使用整形数值表示，能够与整形进行算术运算。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若逻辑与符号“&amp;&amp;”左侧的表达式为假，则跳过右侧表达式的运算，整个逻辑表达式的结果为假，这是逻辑与的短路运算特性。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首先计算的是(18-4)/7，而不是7+6。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逻辑与的短路运算，第二个表达式8&lt;8为false，则略过后面计算。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n%7==0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volume(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3.1415926;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4 /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volume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"圆球的体积："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"第1格放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粒"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2;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&lt;= 64;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"格放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粒"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Question4_3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10;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10;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10;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100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10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Question4_4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2,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20;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++,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+=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"分数："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"\t序列和："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Question4_5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3,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reverse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reverse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reverse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&lt;=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Question4_6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&lt;=200;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isPrime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2;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%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isPrime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isPrime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76212"/>
    <w:multiLevelType w:val="singleLevel"/>
    <w:tmpl w:val="59B7621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B762AB"/>
    <w:multiLevelType w:val="multilevel"/>
    <w:tmpl w:val="59B762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76E47"/>
    <w:multiLevelType w:val="multilevel"/>
    <w:tmpl w:val="59B76E4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B7720C"/>
    <w:multiLevelType w:val="multilevel"/>
    <w:tmpl w:val="59B7720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B40AC0"/>
    <w:rsid w:val="14E52847"/>
    <w:rsid w:val="161F43BF"/>
    <w:rsid w:val="20D132E7"/>
    <w:rsid w:val="21A36DB1"/>
    <w:rsid w:val="42E75DBB"/>
    <w:rsid w:val="517E2D31"/>
    <w:rsid w:val="53E4096A"/>
    <w:rsid w:val="571D60B6"/>
    <w:rsid w:val="58920B0D"/>
    <w:rsid w:val="58BC083A"/>
    <w:rsid w:val="590B1C6F"/>
    <w:rsid w:val="666523AD"/>
    <w:rsid w:val="69E66E81"/>
    <w:rsid w:val="757C0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2017-09-12T07:48:58Z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