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5F16C" w14:textId="5F3C2731" w:rsidR="00B75A5B" w:rsidRDefault="00B75A5B" w:rsidP="00B75A5B">
      <w:pPr>
        <w:widowControl/>
        <w:spacing w:before="100" w:beforeAutospacing="1" w:after="100" w:afterAutospacing="1"/>
        <w:jc w:val="left"/>
        <w:rPr>
          <w:rFonts w:ascii="宋体" w:eastAsia="宋体" w:hAnsi="宋体" w:cs="宋体"/>
          <w:kern w:val="0"/>
          <w:sz w:val="24"/>
          <w:szCs w:val="24"/>
        </w:rPr>
      </w:pPr>
      <w:r w:rsidRPr="00B75A5B">
        <w:rPr>
          <w:rFonts w:ascii="宋体" w:eastAsia="宋体" w:hAnsi="宋体" w:cs="宋体"/>
          <w:kern w:val="0"/>
          <w:sz w:val="24"/>
          <w:szCs w:val="24"/>
        </w:rPr>
        <w:t xml:space="preserve">Customers of Tracfone Inc. draw from diverse and vibrant backgrounds. For example, they may be proudly pragmatic who appreciate good value mobile service plans. Alternatively, they may be travelers that are temporarily visiting friends or family or forming new memories on their vacation to take home with them. They may even belong to financially fragile communities that have traditionally been under served by the large wireless providers that required credit checks and long-term contracts. Ever since our inception in 1996, our focus has always been on providing coverage and access for all. </w:t>
      </w:r>
    </w:p>
    <w:p w14:paraId="21B8725F" w14:textId="2A1A51EF" w:rsidR="004B77F2" w:rsidRPr="00B75A5B" w:rsidRDefault="004B77F2" w:rsidP="00B75A5B">
      <w:pPr>
        <w:widowControl/>
        <w:spacing w:before="100" w:beforeAutospacing="1" w:after="100" w:afterAutospacing="1"/>
        <w:jc w:val="left"/>
        <w:rPr>
          <w:rFonts w:ascii="宋体" w:eastAsia="宋体" w:hAnsi="宋体" w:cs="宋体"/>
          <w:kern w:val="0"/>
          <w:sz w:val="24"/>
          <w:szCs w:val="24"/>
        </w:rPr>
      </w:pPr>
      <w:r w:rsidRPr="004B77F2">
        <w:rPr>
          <w:rFonts w:ascii="宋体" w:eastAsia="宋体" w:hAnsi="宋体" w:cs="宋体" w:hint="eastAsia"/>
          <w:kern w:val="0"/>
          <w:sz w:val="24"/>
          <w:szCs w:val="24"/>
        </w:rPr>
        <w:t>Tracfone公司的客户来自不同的、充满活力的背景。例如，他们可能是自豪的实用主义者，欣赏物美价廉的移动服务计划。或者，他们可能是临时探访朋友或家人的旅行者，或在假期中形成新的记忆，带回家。他们甚至可能属于经济脆弱的社区，这些社区传统上没有得到大型无线供应商的服务，因为他们需要信用检查和长期合同。自1996年成立以来，我们的重点一直是为所有人提供覆盖和访问。</w:t>
      </w:r>
    </w:p>
    <w:p w14:paraId="3D9B8BD9" w14:textId="1861F3B4" w:rsidR="00B75A5B" w:rsidRDefault="00B75A5B" w:rsidP="00B75A5B">
      <w:pPr>
        <w:widowControl/>
        <w:spacing w:before="100" w:beforeAutospacing="1" w:after="100" w:afterAutospacing="1"/>
        <w:jc w:val="left"/>
        <w:rPr>
          <w:rFonts w:ascii="宋体" w:eastAsia="宋体" w:hAnsi="宋体" w:cs="宋体"/>
          <w:kern w:val="0"/>
          <w:sz w:val="24"/>
          <w:szCs w:val="24"/>
        </w:rPr>
      </w:pPr>
      <w:r w:rsidRPr="00B75A5B">
        <w:rPr>
          <w:rFonts w:ascii="宋体" w:eastAsia="宋体" w:hAnsi="宋体" w:cs="宋体"/>
          <w:kern w:val="0"/>
          <w:sz w:val="24"/>
          <w:szCs w:val="24"/>
        </w:rPr>
        <w:t>TracFone Inc. was a pioneer in the USA market to offer mobile phones and plans without extensive credit requirements, making smartphones accessible to a wider part of the community.</w:t>
      </w:r>
    </w:p>
    <w:p w14:paraId="00CF010F" w14:textId="5B67B8EF" w:rsidR="004B77F2" w:rsidRPr="00B75A5B" w:rsidRDefault="004B77F2" w:rsidP="00B75A5B">
      <w:pPr>
        <w:widowControl/>
        <w:spacing w:before="100" w:beforeAutospacing="1" w:after="100" w:afterAutospacing="1"/>
        <w:jc w:val="left"/>
        <w:rPr>
          <w:rFonts w:ascii="宋体" w:eastAsia="宋体" w:hAnsi="宋体" w:cs="宋体"/>
          <w:kern w:val="0"/>
          <w:sz w:val="24"/>
          <w:szCs w:val="24"/>
        </w:rPr>
      </w:pPr>
      <w:r w:rsidRPr="004B77F2">
        <w:rPr>
          <w:rFonts w:ascii="宋体" w:eastAsia="宋体" w:hAnsi="宋体" w:cs="宋体" w:hint="eastAsia"/>
          <w:kern w:val="0"/>
          <w:sz w:val="24"/>
          <w:szCs w:val="24"/>
        </w:rPr>
        <w:t>TracFone公司是美国市场上提供移动电话和计划的先驱，没有广泛的信用要求，使社会上更多的人能够使用智能手机。</w:t>
      </w:r>
    </w:p>
    <w:p w14:paraId="1350CA3B" w14:textId="1C73CF58" w:rsidR="00B75A5B" w:rsidRDefault="00B75A5B" w:rsidP="00B75A5B">
      <w:pPr>
        <w:widowControl/>
        <w:spacing w:before="100" w:beforeAutospacing="1" w:after="100" w:afterAutospacing="1"/>
        <w:jc w:val="left"/>
        <w:rPr>
          <w:rFonts w:ascii="宋体" w:eastAsia="宋体" w:hAnsi="宋体" w:cs="宋体"/>
          <w:kern w:val="0"/>
          <w:sz w:val="24"/>
          <w:szCs w:val="24"/>
        </w:rPr>
      </w:pPr>
      <w:r w:rsidRPr="00B75A5B">
        <w:rPr>
          <w:rFonts w:ascii="宋体" w:eastAsia="宋体" w:hAnsi="宋体" w:cs="宋体"/>
          <w:kern w:val="0"/>
          <w:sz w:val="24"/>
          <w:szCs w:val="24"/>
        </w:rPr>
        <w:t>The USA Emergency Broadband Benefit Program provides support for broadband services and certain devices to help low-income households stay connected during the COVID-19 pandemic.</w:t>
      </w:r>
    </w:p>
    <w:p w14:paraId="21E6364B" w14:textId="5E0221E9" w:rsidR="004B77F2" w:rsidRPr="00B75A5B" w:rsidRDefault="004B77F2" w:rsidP="00B75A5B">
      <w:pPr>
        <w:widowControl/>
        <w:spacing w:before="100" w:beforeAutospacing="1" w:after="100" w:afterAutospacing="1"/>
        <w:jc w:val="left"/>
        <w:rPr>
          <w:rFonts w:ascii="宋体" w:eastAsia="宋体" w:hAnsi="宋体" w:cs="宋体"/>
          <w:kern w:val="0"/>
          <w:sz w:val="24"/>
          <w:szCs w:val="24"/>
        </w:rPr>
      </w:pPr>
      <w:r w:rsidRPr="004B77F2">
        <w:rPr>
          <w:rFonts w:ascii="宋体" w:eastAsia="宋体" w:hAnsi="宋体" w:cs="宋体" w:hint="eastAsia"/>
          <w:kern w:val="0"/>
          <w:sz w:val="24"/>
          <w:szCs w:val="24"/>
        </w:rPr>
        <w:t>美国紧急宽带福利计划为宽带服务和某些设备提供支持，帮助低收入家庭在COVID-19大流行期间保持联系。</w:t>
      </w:r>
    </w:p>
    <w:p w14:paraId="1D6AF2AE" w14:textId="1D1B87C9" w:rsidR="00B75A5B" w:rsidRDefault="00B75A5B" w:rsidP="00B75A5B">
      <w:pPr>
        <w:widowControl/>
        <w:spacing w:before="100" w:beforeAutospacing="1" w:after="100" w:afterAutospacing="1"/>
        <w:jc w:val="left"/>
        <w:rPr>
          <w:rFonts w:ascii="宋体" w:eastAsia="宋体" w:hAnsi="宋体" w:cs="宋体"/>
          <w:kern w:val="0"/>
          <w:sz w:val="24"/>
          <w:szCs w:val="24"/>
        </w:rPr>
      </w:pPr>
      <w:r w:rsidRPr="00B75A5B">
        <w:rPr>
          <w:rFonts w:ascii="宋体" w:eastAsia="宋体" w:hAnsi="宋体" w:cs="宋体"/>
          <w:kern w:val="0"/>
          <w:sz w:val="24"/>
          <w:szCs w:val="24"/>
        </w:rPr>
        <w:t>On December 27, 2020, the Consolidated Appropriations Act, 2021 became law and established an Emergency Broadband Connectivity Fund of $3.2 billion in the United States Treasury to help Americans afford internet service during the pandemic. The Act directed the Federal Communications Commission (FCC) to use the fund to establish an Emergency Broadband Benefit Program (EBB Program), under which eligible low-income households may receive a discount off the cost of broadband service and certain connected devices, and participating providers can receive a reimbursement for such discounts.</w:t>
      </w:r>
    </w:p>
    <w:p w14:paraId="4434DB06" w14:textId="708A9232" w:rsidR="004B77F2" w:rsidRPr="00B75A5B" w:rsidRDefault="004B77F2" w:rsidP="00B75A5B">
      <w:pPr>
        <w:widowControl/>
        <w:spacing w:before="100" w:beforeAutospacing="1" w:after="100" w:afterAutospacing="1"/>
        <w:jc w:val="left"/>
        <w:rPr>
          <w:rFonts w:ascii="宋体" w:eastAsia="宋体" w:hAnsi="宋体" w:cs="宋体"/>
          <w:kern w:val="0"/>
          <w:sz w:val="24"/>
          <w:szCs w:val="24"/>
        </w:rPr>
      </w:pPr>
      <w:r w:rsidRPr="004B77F2">
        <w:rPr>
          <w:rFonts w:ascii="宋体" w:eastAsia="宋体" w:hAnsi="宋体" w:cs="宋体" w:hint="eastAsia"/>
          <w:kern w:val="0"/>
          <w:sz w:val="24"/>
          <w:szCs w:val="24"/>
        </w:rPr>
        <w:t>2020年12月27日，《2021年综合拨款法案》成为法律，并在美国财政部设立了32亿美元的紧急宽带连接基金，以帮助美国人在大流行期间负担互联网服务。该法案指示联邦通信委员会（FCC）使用该基金建立紧急宽带福利计划（EBB计</w:t>
      </w:r>
      <w:r w:rsidRPr="004B77F2">
        <w:rPr>
          <w:rFonts w:ascii="宋体" w:eastAsia="宋体" w:hAnsi="宋体" w:cs="宋体" w:hint="eastAsia"/>
          <w:kern w:val="0"/>
          <w:sz w:val="24"/>
          <w:szCs w:val="24"/>
        </w:rPr>
        <w:lastRenderedPageBreak/>
        <w:t>划），根据该计划，符合条件的低收入家庭可以获得宽带服务和某些连接设备费用的折扣，而参与的供应商可以获得这种折扣的补偿。</w:t>
      </w:r>
    </w:p>
    <w:p w14:paraId="2AECCE5C" w14:textId="4B1C8789" w:rsidR="00B75A5B" w:rsidRDefault="00B75A5B" w:rsidP="00B75A5B">
      <w:pPr>
        <w:widowControl/>
        <w:spacing w:before="100" w:beforeAutospacing="1" w:after="100" w:afterAutospacing="1"/>
        <w:jc w:val="left"/>
        <w:rPr>
          <w:rFonts w:ascii="宋体" w:eastAsia="宋体" w:hAnsi="宋体" w:cs="宋体"/>
          <w:kern w:val="0"/>
          <w:sz w:val="24"/>
          <w:szCs w:val="24"/>
        </w:rPr>
      </w:pPr>
      <w:r w:rsidRPr="00B75A5B">
        <w:rPr>
          <w:rFonts w:ascii="宋体" w:eastAsia="宋体" w:hAnsi="宋体" w:cs="宋体"/>
          <w:kern w:val="0"/>
          <w:sz w:val="24"/>
          <w:szCs w:val="24"/>
        </w:rPr>
        <w:t>The FCC adopted the rules and policies creating and governing the EBB Program on February 25, 2021. The Commission’s Wireline Competition Bureau, other Commission staff and the Universal Service Administrative Company (USAC) are overseeing and administering the processes and systems needed for the EBB Program.</w:t>
      </w:r>
    </w:p>
    <w:p w14:paraId="20887E72" w14:textId="32FB7156" w:rsidR="004B77F2" w:rsidRPr="00B75A5B" w:rsidRDefault="004B77F2" w:rsidP="00B75A5B">
      <w:pPr>
        <w:widowControl/>
        <w:spacing w:before="100" w:beforeAutospacing="1" w:after="100" w:afterAutospacing="1"/>
        <w:jc w:val="left"/>
        <w:rPr>
          <w:rFonts w:ascii="宋体" w:eastAsia="宋体" w:hAnsi="宋体" w:cs="宋体"/>
          <w:kern w:val="0"/>
          <w:sz w:val="24"/>
          <w:szCs w:val="24"/>
        </w:rPr>
      </w:pPr>
      <w:r w:rsidRPr="004B77F2">
        <w:rPr>
          <w:rFonts w:ascii="宋体" w:eastAsia="宋体" w:hAnsi="宋体" w:cs="宋体" w:hint="eastAsia"/>
          <w:kern w:val="0"/>
          <w:sz w:val="24"/>
          <w:szCs w:val="24"/>
        </w:rPr>
        <w:t>FCC于2021年2月25日通过了创建和管理EBB计划的规则和政策。委员会的有线竞争局、委员会其他工作人员和普遍服务管理公司（USAC）正在监督和管理EBB计划所需的程序和系统。</w:t>
      </w:r>
    </w:p>
    <w:p w14:paraId="59B56E65" w14:textId="6885453B" w:rsidR="00B75A5B" w:rsidRDefault="00B75A5B" w:rsidP="00B75A5B">
      <w:pPr>
        <w:widowControl/>
        <w:spacing w:before="100" w:beforeAutospacing="1" w:after="100" w:afterAutospacing="1"/>
        <w:jc w:val="left"/>
        <w:rPr>
          <w:rFonts w:ascii="宋体" w:eastAsia="宋体" w:hAnsi="宋体" w:cs="宋体"/>
          <w:kern w:val="0"/>
          <w:sz w:val="24"/>
          <w:szCs w:val="24"/>
        </w:rPr>
      </w:pPr>
      <w:r w:rsidRPr="00B75A5B">
        <w:rPr>
          <w:rFonts w:ascii="宋体" w:eastAsia="宋体" w:hAnsi="宋体" w:cs="宋体"/>
          <w:kern w:val="0"/>
          <w:sz w:val="24"/>
          <w:szCs w:val="24"/>
        </w:rPr>
        <w:t>The Emergency Broadband Benefit (EBB) Program will provide a discount of up to 50 per month for broadband services for eligible consumers. Consumers who live on qualifying Tribal lands can receive enhanced support of up to 75 per month toward broadband services.</w:t>
      </w:r>
    </w:p>
    <w:p w14:paraId="5BBDE81C" w14:textId="4F60A69E" w:rsidR="004B77F2" w:rsidRPr="00B75A5B" w:rsidRDefault="004B77F2" w:rsidP="00B75A5B">
      <w:pPr>
        <w:widowControl/>
        <w:spacing w:before="100" w:beforeAutospacing="1" w:after="100" w:afterAutospacing="1"/>
        <w:jc w:val="left"/>
        <w:rPr>
          <w:rFonts w:ascii="宋体" w:eastAsia="宋体" w:hAnsi="宋体" w:cs="宋体"/>
          <w:kern w:val="0"/>
          <w:sz w:val="24"/>
          <w:szCs w:val="24"/>
        </w:rPr>
      </w:pPr>
      <w:r w:rsidRPr="004B77F2">
        <w:rPr>
          <w:rFonts w:ascii="宋体" w:eastAsia="宋体" w:hAnsi="宋体" w:cs="宋体" w:hint="eastAsia"/>
          <w:kern w:val="0"/>
          <w:sz w:val="24"/>
          <w:szCs w:val="24"/>
        </w:rPr>
        <w:t>紧急宽带福利（EBB）计划将为符合条件的消费者提供每月高达50的宽带服务折扣。住在符合条件的部落土地上的消费者可以获得每月高达75美元的宽带服务强化支持。</w:t>
      </w:r>
    </w:p>
    <w:p w14:paraId="205903C4" w14:textId="4A023390" w:rsidR="00B75A5B" w:rsidRDefault="00B75A5B" w:rsidP="00B75A5B">
      <w:pPr>
        <w:widowControl/>
        <w:spacing w:before="100" w:beforeAutospacing="1" w:after="100" w:afterAutospacing="1"/>
        <w:jc w:val="left"/>
        <w:rPr>
          <w:rFonts w:ascii="宋体" w:eastAsia="宋体" w:hAnsi="宋体" w:cs="宋体"/>
          <w:kern w:val="0"/>
          <w:sz w:val="24"/>
          <w:szCs w:val="24"/>
        </w:rPr>
      </w:pPr>
      <w:r w:rsidRPr="00B75A5B">
        <w:rPr>
          <w:rFonts w:ascii="宋体" w:eastAsia="宋体" w:hAnsi="宋体" w:cs="宋体"/>
          <w:kern w:val="0"/>
          <w:sz w:val="24"/>
          <w:szCs w:val="24"/>
        </w:rPr>
        <w:t xml:space="preserve">Many Tracfone Inc customers signed up for and currently benefit from the EBB program, by receiving discounts and enhanced support. However, many more are either unaware or uninformed of the fact that they might qualify and benefit for the EBB program. This challenge has a strong social value, as it is aimed at discovering Tracfone Inc customers who would qualify for the program, </w:t>
      </w:r>
      <w:proofErr w:type="gramStart"/>
      <w:r w:rsidRPr="00B75A5B">
        <w:rPr>
          <w:rFonts w:ascii="宋体" w:eastAsia="宋体" w:hAnsi="宋体" w:cs="宋体"/>
          <w:kern w:val="0"/>
          <w:sz w:val="24"/>
          <w:szCs w:val="24"/>
        </w:rPr>
        <w:t>but,</w:t>
      </w:r>
      <w:proofErr w:type="gramEnd"/>
      <w:r w:rsidRPr="00B75A5B">
        <w:rPr>
          <w:rFonts w:ascii="宋体" w:eastAsia="宋体" w:hAnsi="宋体" w:cs="宋体"/>
          <w:kern w:val="0"/>
          <w:sz w:val="24"/>
          <w:szCs w:val="24"/>
        </w:rPr>
        <w:t xml:space="preserve"> they are currently still paying full price for their phone/broadband service.</w:t>
      </w:r>
    </w:p>
    <w:p w14:paraId="5180EF28" w14:textId="3E2ABC3E" w:rsidR="004B77F2" w:rsidRPr="00B75A5B" w:rsidRDefault="004B77F2" w:rsidP="00B75A5B">
      <w:pPr>
        <w:widowControl/>
        <w:spacing w:before="100" w:beforeAutospacing="1" w:after="100" w:afterAutospacing="1"/>
        <w:jc w:val="left"/>
        <w:rPr>
          <w:rFonts w:ascii="宋体" w:eastAsia="宋体" w:hAnsi="宋体" w:cs="宋体"/>
          <w:kern w:val="0"/>
          <w:sz w:val="24"/>
          <w:szCs w:val="24"/>
        </w:rPr>
      </w:pPr>
      <w:r w:rsidRPr="004B77F2">
        <w:rPr>
          <w:rFonts w:ascii="宋体" w:eastAsia="宋体" w:hAnsi="宋体" w:cs="宋体" w:hint="eastAsia"/>
          <w:kern w:val="0"/>
          <w:sz w:val="24"/>
          <w:szCs w:val="24"/>
        </w:rPr>
        <w:t>许多Tracfone公司的客户注册了EBB计划，并从该计划中受益，获得了折扣和更多的支持。然而，更多的人没有意识到或不知道他们可能有资格享受EBB计划并从中受益。这项挑战具有很强的社会价值，因为它旨在发现有资格参加该计划的Tracfone公司客户，但他们目前仍在为其电话/宽带服务支付全额费用。</w:t>
      </w:r>
    </w:p>
    <w:p w14:paraId="11F23F56" w14:textId="77777777" w:rsidR="00B75A5B" w:rsidRPr="00B75A5B" w:rsidRDefault="00B75A5B" w:rsidP="00B75A5B">
      <w:pPr>
        <w:widowControl/>
        <w:spacing w:before="100" w:beforeAutospacing="1" w:after="100" w:afterAutospacing="1"/>
        <w:jc w:val="left"/>
        <w:outlineLvl w:val="0"/>
        <w:rPr>
          <w:rFonts w:ascii="宋体" w:eastAsia="宋体" w:hAnsi="宋体" w:cs="宋体"/>
          <w:b/>
          <w:bCs/>
          <w:kern w:val="36"/>
          <w:sz w:val="48"/>
          <w:szCs w:val="48"/>
        </w:rPr>
      </w:pPr>
      <w:r w:rsidRPr="00B75A5B">
        <w:rPr>
          <w:rFonts w:ascii="宋体" w:eastAsia="宋体" w:hAnsi="宋体" w:cs="宋体"/>
          <w:b/>
          <w:bCs/>
          <w:kern w:val="36"/>
          <w:sz w:val="48"/>
          <w:szCs w:val="48"/>
        </w:rPr>
        <w:t>Objective</w:t>
      </w:r>
    </w:p>
    <w:p w14:paraId="15748483" w14:textId="6D54A598" w:rsidR="00B75A5B" w:rsidRDefault="00B75A5B" w:rsidP="00B75A5B">
      <w:pPr>
        <w:widowControl/>
        <w:spacing w:before="100" w:beforeAutospacing="1" w:after="100" w:afterAutospacing="1"/>
        <w:jc w:val="left"/>
        <w:rPr>
          <w:rFonts w:ascii="宋体" w:eastAsia="宋体" w:hAnsi="宋体" w:cs="宋体"/>
          <w:kern w:val="0"/>
          <w:sz w:val="24"/>
          <w:szCs w:val="24"/>
        </w:rPr>
      </w:pPr>
      <w:r w:rsidRPr="00B75A5B">
        <w:rPr>
          <w:rFonts w:ascii="宋体" w:eastAsia="宋体" w:hAnsi="宋体" w:cs="宋体"/>
          <w:kern w:val="0"/>
          <w:sz w:val="24"/>
          <w:szCs w:val="24"/>
        </w:rPr>
        <w:t>The 22.2 challenge is to use machine learning to predict customers who can qualify for the EBB program. It is a 1 class classification problem. Two data sets will be provided: EBB, and a mixed set EBB and non-EBB.</w:t>
      </w:r>
    </w:p>
    <w:p w14:paraId="63619CB2" w14:textId="5587E9FF" w:rsidR="004B77F2" w:rsidRPr="00B75A5B" w:rsidRDefault="004B77F2" w:rsidP="00B75A5B">
      <w:pPr>
        <w:widowControl/>
        <w:spacing w:before="100" w:beforeAutospacing="1" w:after="100" w:afterAutospacing="1"/>
        <w:jc w:val="left"/>
        <w:rPr>
          <w:rFonts w:ascii="宋体" w:eastAsia="宋体" w:hAnsi="宋体" w:cs="宋体"/>
          <w:kern w:val="0"/>
          <w:sz w:val="24"/>
          <w:szCs w:val="24"/>
        </w:rPr>
      </w:pPr>
      <w:r w:rsidRPr="004B77F2">
        <w:rPr>
          <w:rFonts w:ascii="宋体" w:eastAsia="宋体" w:hAnsi="宋体" w:cs="宋体" w:hint="eastAsia"/>
          <w:kern w:val="0"/>
          <w:sz w:val="24"/>
          <w:szCs w:val="24"/>
        </w:rPr>
        <w:t>22.2挑战是使用机器学习来预测能够符合EBB计划的客户。这是一个</w:t>
      </w:r>
      <w:proofErr w:type="gramStart"/>
      <w:r w:rsidRPr="004B77F2">
        <w:rPr>
          <w:rFonts w:ascii="宋体" w:eastAsia="宋体" w:hAnsi="宋体" w:cs="宋体" w:hint="eastAsia"/>
          <w:kern w:val="0"/>
          <w:sz w:val="24"/>
          <w:szCs w:val="24"/>
        </w:rPr>
        <w:t>单类分类</w:t>
      </w:r>
      <w:proofErr w:type="gramEnd"/>
      <w:r w:rsidRPr="004B77F2">
        <w:rPr>
          <w:rFonts w:ascii="宋体" w:eastAsia="宋体" w:hAnsi="宋体" w:cs="宋体" w:hint="eastAsia"/>
          <w:kern w:val="0"/>
          <w:sz w:val="24"/>
          <w:szCs w:val="24"/>
        </w:rPr>
        <w:t>问题。将提供两个数据集。EBB，以及EBB和非EBB的混合集。</w:t>
      </w:r>
    </w:p>
    <w:p w14:paraId="320C46E5" w14:textId="4A7F24FA" w:rsidR="00B75A5B" w:rsidRDefault="00B75A5B" w:rsidP="00B75A5B">
      <w:pPr>
        <w:widowControl/>
        <w:spacing w:before="100" w:beforeAutospacing="1" w:after="100" w:afterAutospacing="1"/>
        <w:jc w:val="left"/>
        <w:rPr>
          <w:rFonts w:ascii="宋体" w:eastAsia="宋体" w:hAnsi="宋体" w:cs="宋体"/>
          <w:kern w:val="0"/>
          <w:sz w:val="24"/>
          <w:szCs w:val="24"/>
        </w:rPr>
      </w:pPr>
      <w:r w:rsidRPr="00B75A5B">
        <w:rPr>
          <w:rFonts w:ascii="宋体" w:eastAsia="宋体" w:hAnsi="宋体" w:cs="宋体"/>
          <w:kern w:val="0"/>
          <w:sz w:val="24"/>
          <w:szCs w:val="24"/>
        </w:rPr>
        <w:lastRenderedPageBreak/>
        <w:t>If we can accurately predict which customers qualify for EBB but they are not currently using it, we can proactively help those customers taking advantage of the program. This is a great social initiative to help low-income or no-income households stay connected in line with TracFone’s mission of coverage and access for all!</w:t>
      </w:r>
    </w:p>
    <w:p w14:paraId="0ABA548E" w14:textId="28726C13" w:rsidR="004B77F2" w:rsidRPr="00B75A5B" w:rsidRDefault="004B77F2" w:rsidP="00B75A5B">
      <w:pPr>
        <w:widowControl/>
        <w:spacing w:before="100" w:beforeAutospacing="1" w:after="100" w:afterAutospacing="1"/>
        <w:jc w:val="left"/>
        <w:rPr>
          <w:rFonts w:ascii="宋体" w:eastAsia="宋体" w:hAnsi="宋体" w:cs="宋体"/>
          <w:kern w:val="0"/>
          <w:sz w:val="24"/>
          <w:szCs w:val="24"/>
        </w:rPr>
      </w:pPr>
      <w:r w:rsidRPr="004B77F2">
        <w:rPr>
          <w:rFonts w:ascii="宋体" w:eastAsia="宋体" w:hAnsi="宋体" w:cs="宋体" w:hint="eastAsia"/>
          <w:kern w:val="0"/>
          <w:sz w:val="24"/>
          <w:szCs w:val="24"/>
        </w:rPr>
        <w:t>如果我们能准确预测哪些客户符合EBB的条件，但他们目前没有使用，我们就可以积极主动地帮助这些客户利用该计划。这是一个伟大的社会倡议，帮助低收入或无收入的家庭保持连接，符合TracFone覆盖和访问所有人的使命!</w:t>
      </w:r>
    </w:p>
    <w:p w14:paraId="33751579" w14:textId="77777777" w:rsidR="00B75A5B" w:rsidRDefault="00B75A5B" w:rsidP="00B75A5B">
      <w:pPr>
        <w:pStyle w:val="2"/>
      </w:pPr>
      <w:r>
        <w:t>How to load data</w:t>
      </w:r>
    </w:p>
    <w:p w14:paraId="2DC58D83" w14:textId="77777777" w:rsidR="00B75A5B" w:rsidRDefault="00B75A5B" w:rsidP="00B75A5B">
      <w:pPr>
        <w:pStyle w:val="a7"/>
      </w:pPr>
      <w:r>
        <w:t>Data can be loaded, as an example, with pandas</w:t>
      </w:r>
    </w:p>
    <w:p w14:paraId="3E35F32A" w14:textId="1712762A" w:rsidR="00C526B9" w:rsidRDefault="00B75A5B">
      <w:r w:rsidRPr="00B75A5B">
        <w:rPr>
          <w:noProof/>
        </w:rPr>
        <w:drawing>
          <wp:inline distT="0" distB="0" distL="0" distR="0" wp14:anchorId="2F5B231A" wp14:editId="2FD8B6C4">
            <wp:extent cx="5274310" cy="772160"/>
            <wp:effectExtent l="0" t="0" r="2540" b="8890"/>
            <wp:docPr id="1"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72160"/>
                    </a:xfrm>
                    <a:prstGeom prst="rect">
                      <a:avLst/>
                    </a:prstGeom>
                    <a:noFill/>
                    <a:ln>
                      <a:noFill/>
                    </a:ln>
                  </pic:spPr>
                </pic:pic>
              </a:graphicData>
            </a:graphic>
          </wp:inline>
        </w:drawing>
      </w:r>
    </w:p>
    <w:p w14:paraId="278269A8" w14:textId="33D31094" w:rsidR="00B75A5B" w:rsidRDefault="00B75A5B" w:rsidP="00B75A5B">
      <w:pPr>
        <w:pStyle w:val="a7"/>
      </w:pPr>
      <w:r>
        <w:t xml:space="preserve">Two training set are available, </w:t>
      </w:r>
      <w:r>
        <w:rPr>
          <w:rStyle w:val="HTML"/>
        </w:rPr>
        <w:t>ebb_set1.csv</w:t>
      </w:r>
      <w:r>
        <w:t xml:space="preserve"> and </w:t>
      </w:r>
      <w:r>
        <w:rPr>
          <w:rStyle w:val="HTML"/>
        </w:rPr>
        <w:t>ebb_set2.csv</w:t>
      </w:r>
      <w:r>
        <w:t xml:space="preserve">. You can use either or use their union to train your models. The ebb sets </w:t>
      </w:r>
      <w:proofErr w:type="gramStart"/>
      <w:r>
        <w:t>contains</w:t>
      </w:r>
      <w:proofErr w:type="gramEnd"/>
      <w:r>
        <w:t xml:space="preserve"> positive cases - customers that are ebb eligible, and unlabeled cases (customers that could be either </w:t>
      </w:r>
      <w:proofErr w:type="spellStart"/>
      <w:r>
        <w:t>ebb_eligible</w:t>
      </w:r>
      <w:proofErr w:type="spellEnd"/>
      <w:r>
        <w:t xml:space="preserve"> or not). Positive cases (ebb eligible) are marked with 1.0 in the </w:t>
      </w:r>
      <w:proofErr w:type="spellStart"/>
      <w:r>
        <w:t>ebb_eligible</w:t>
      </w:r>
      <w:proofErr w:type="spellEnd"/>
      <w:r>
        <w:t xml:space="preserve"> column, while unlabeled (</w:t>
      </w:r>
      <w:proofErr w:type="spellStart"/>
      <w:r>
        <w:t>ebb_eligible</w:t>
      </w:r>
      <w:proofErr w:type="spellEnd"/>
      <w:r>
        <w:t xml:space="preserve"> or </w:t>
      </w:r>
      <w:proofErr w:type="gramStart"/>
      <w:r>
        <w:t>not)cases</w:t>
      </w:r>
      <w:proofErr w:type="gramEnd"/>
      <w:r>
        <w:t xml:space="preserve"> are marked with a </w:t>
      </w:r>
      <w:proofErr w:type="spellStart"/>
      <w:r>
        <w:t>NaN</w:t>
      </w:r>
      <w:proofErr w:type="spellEnd"/>
      <w:r>
        <w:t xml:space="preserve"> in the same column.</w:t>
      </w:r>
      <w:r w:rsidRPr="00BE46DB">
        <w:rPr>
          <w:b/>
          <w:bCs/>
        </w:rPr>
        <w:t xml:space="preserve"> This is a classic one-class machine learning problem.</w:t>
      </w:r>
    </w:p>
    <w:p w14:paraId="432FCB8B" w14:textId="71EEAC2C" w:rsidR="004B77F2" w:rsidRDefault="004B77F2" w:rsidP="00B75A5B">
      <w:pPr>
        <w:pStyle w:val="a7"/>
      </w:pPr>
      <w:r w:rsidRPr="004B77F2">
        <w:rPr>
          <w:rFonts w:hint="eastAsia"/>
        </w:rPr>
        <w:t>有两个训练集可用，即ebb_set1.csv和ebb_set2.csv。你可以使用其中之一或使用它们的联合来训练你的模型。ebb集包含阳性案例--符合ebb条件的客户，和未标记的案例（可能是符合ebb条件的客户，也可能不是）。阳性案例（符合</w:t>
      </w:r>
      <w:proofErr w:type="spellStart"/>
      <w:r w:rsidRPr="004B77F2">
        <w:rPr>
          <w:rFonts w:hint="eastAsia"/>
        </w:rPr>
        <w:t>bbb</w:t>
      </w:r>
      <w:proofErr w:type="spellEnd"/>
      <w:r w:rsidRPr="004B77F2">
        <w:rPr>
          <w:rFonts w:hint="eastAsia"/>
        </w:rPr>
        <w:t>条件的）在</w:t>
      </w:r>
      <w:proofErr w:type="spellStart"/>
      <w:r w:rsidRPr="004B77F2">
        <w:rPr>
          <w:rFonts w:hint="eastAsia"/>
        </w:rPr>
        <w:t>bbb_eligible</w:t>
      </w:r>
      <w:proofErr w:type="spellEnd"/>
      <w:r w:rsidRPr="004B77F2">
        <w:rPr>
          <w:rFonts w:hint="eastAsia"/>
        </w:rPr>
        <w:t>一栏中被标记为1.0，而未被标记的（无论是否符合</w:t>
      </w:r>
      <w:proofErr w:type="spellStart"/>
      <w:r w:rsidRPr="004B77F2">
        <w:rPr>
          <w:rFonts w:hint="eastAsia"/>
        </w:rPr>
        <w:t>bbb</w:t>
      </w:r>
      <w:proofErr w:type="spellEnd"/>
      <w:r w:rsidRPr="004B77F2">
        <w:rPr>
          <w:rFonts w:hint="eastAsia"/>
        </w:rPr>
        <w:t>条件）案例在同一栏中被标记为</w:t>
      </w:r>
      <w:proofErr w:type="spellStart"/>
      <w:r w:rsidRPr="004B77F2">
        <w:rPr>
          <w:rFonts w:hint="eastAsia"/>
        </w:rPr>
        <w:t>NaN</w:t>
      </w:r>
      <w:proofErr w:type="spellEnd"/>
      <w:r w:rsidRPr="004B77F2">
        <w:rPr>
          <w:rFonts w:hint="eastAsia"/>
        </w:rPr>
        <w:t>。这是一个典型</w:t>
      </w:r>
      <w:proofErr w:type="gramStart"/>
      <w:r w:rsidRPr="004B77F2">
        <w:rPr>
          <w:rFonts w:hint="eastAsia"/>
        </w:rPr>
        <w:t>的单类机器学习</w:t>
      </w:r>
      <w:proofErr w:type="gramEnd"/>
      <w:r w:rsidRPr="004B77F2">
        <w:rPr>
          <w:rFonts w:hint="eastAsia"/>
        </w:rPr>
        <w:t>问题。</w:t>
      </w:r>
    </w:p>
    <w:p w14:paraId="511C28DF" w14:textId="11092F83" w:rsidR="00B75A5B" w:rsidRDefault="00B75A5B" w:rsidP="00B75A5B">
      <w:pPr>
        <w:pStyle w:val="a7"/>
      </w:pPr>
      <w:r>
        <w:t xml:space="preserve">Ebb sets contain all basic data for customers. We are giving competitors </w:t>
      </w:r>
      <w:proofErr w:type="spellStart"/>
      <w:r>
        <w:t>acces</w:t>
      </w:r>
      <w:proofErr w:type="spellEnd"/>
      <w:r>
        <w:t xml:space="preserve"> to more customer data in these files:</w:t>
      </w:r>
    </w:p>
    <w:p w14:paraId="28707747" w14:textId="7E6FC706" w:rsidR="004B77F2" w:rsidRDefault="004B77F2" w:rsidP="00B75A5B">
      <w:pPr>
        <w:pStyle w:val="a7"/>
      </w:pPr>
      <w:r w:rsidRPr="004B77F2">
        <w:rPr>
          <w:rFonts w:hint="eastAsia"/>
        </w:rPr>
        <w:t>Ebb集包含了客户的所有基本数据。我们让竞争对手在这些文件中获得更多的客户数据。</w:t>
      </w:r>
    </w:p>
    <w:p w14:paraId="4058E0DB" w14:textId="2D9716F9" w:rsidR="00B75A5B" w:rsidRDefault="00382141" w:rsidP="00B75A5B">
      <w:pPr>
        <w:widowControl/>
        <w:numPr>
          <w:ilvl w:val="0"/>
          <w:numId w:val="1"/>
        </w:numPr>
        <w:spacing w:before="100" w:beforeAutospacing="1" w:after="100" w:afterAutospacing="1"/>
        <w:jc w:val="left"/>
      </w:pPr>
      <w:r>
        <w:t>A</w:t>
      </w:r>
      <w:r w:rsidR="00B75A5B">
        <w:t>ctivations</w:t>
      </w:r>
      <w:r>
        <w:t xml:space="preserve"> //</w:t>
      </w:r>
      <w:r w:rsidRPr="00382141">
        <w:rPr>
          <w:rFonts w:hint="eastAsia"/>
        </w:rPr>
        <w:t>激活</w:t>
      </w:r>
    </w:p>
    <w:p w14:paraId="2CB71657" w14:textId="62707E7D" w:rsidR="00B75A5B" w:rsidRDefault="00B75A5B" w:rsidP="00B75A5B">
      <w:pPr>
        <w:widowControl/>
        <w:numPr>
          <w:ilvl w:val="0"/>
          <w:numId w:val="1"/>
        </w:numPr>
        <w:spacing w:before="100" w:beforeAutospacing="1" w:after="100" w:afterAutospacing="1"/>
        <w:jc w:val="left"/>
      </w:pPr>
      <w:proofErr w:type="spellStart"/>
      <w:r>
        <w:t>auto_refill</w:t>
      </w:r>
      <w:proofErr w:type="spellEnd"/>
      <w:r w:rsidR="00382141">
        <w:t xml:space="preserve"> //</w:t>
      </w:r>
      <w:r w:rsidR="00382141" w:rsidRPr="00382141">
        <w:rPr>
          <w:rFonts w:hint="eastAsia"/>
        </w:rPr>
        <w:t>自动填充</w:t>
      </w:r>
    </w:p>
    <w:p w14:paraId="06E0C6D9" w14:textId="7AE0772F" w:rsidR="00B75A5B" w:rsidRDefault="00B75A5B" w:rsidP="00B75A5B">
      <w:pPr>
        <w:widowControl/>
        <w:numPr>
          <w:ilvl w:val="0"/>
          <w:numId w:val="1"/>
        </w:numPr>
        <w:spacing w:before="100" w:beforeAutospacing="1" w:after="100" w:afterAutospacing="1"/>
        <w:jc w:val="left"/>
      </w:pPr>
      <w:r>
        <w:t>deactivations</w:t>
      </w:r>
      <w:r w:rsidR="00382141">
        <w:t xml:space="preserve"> // </w:t>
      </w:r>
      <w:r w:rsidR="00382141" w:rsidRPr="00382141">
        <w:rPr>
          <w:rFonts w:hint="eastAsia"/>
        </w:rPr>
        <w:t>停用</w:t>
      </w:r>
    </w:p>
    <w:p w14:paraId="783931FE" w14:textId="6FA02F4E" w:rsidR="00B75A5B" w:rsidRDefault="00B75A5B" w:rsidP="00B75A5B">
      <w:pPr>
        <w:widowControl/>
        <w:numPr>
          <w:ilvl w:val="0"/>
          <w:numId w:val="1"/>
        </w:numPr>
        <w:spacing w:before="100" w:beforeAutospacing="1" w:after="100" w:afterAutospacing="1"/>
        <w:jc w:val="left"/>
      </w:pPr>
      <w:r>
        <w:t>deprioritizing</w:t>
      </w:r>
      <w:r w:rsidR="00382141">
        <w:t xml:space="preserve"> //</w:t>
      </w:r>
      <w:r w:rsidR="00382141" w:rsidRPr="00382141">
        <w:rPr>
          <w:rFonts w:hint="eastAsia"/>
        </w:rPr>
        <w:t>取消优先权</w:t>
      </w:r>
    </w:p>
    <w:p w14:paraId="453FE232" w14:textId="1E5F61E1" w:rsidR="00B75A5B" w:rsidRDefault="00B75A5B" w:rsidP="00B75A5B">
      <w:pPr>
        <w:widowControl/>
        <w:numPr>
          <w:ilvl w:val="0"/>
          <w:numId w:val="1"/>
        </w:numPr>
        <w:spacing w:before="100" w:beforeAutospacing="1" w:after="100" w:afterAutospacing="1"/>
        <w:jc w:val="left"/>
      </w:pPr>
      <w:r>
        <w:t>interactions</w:t>
      </w:r>
      <w:r w:rsidR="00382141">
        <w:t xml:space="preserve"> //</w:t>
      </w:r>
      <w:r w:rsidR="00382141" w:rsidRPr="00382141">
        <w:rPr>
          <w:rFonts w:hint="eastAsia"/>
        </w:rPr>
        <w:t>互动</w:t>
      </w:r>
    </w:p>
    <w:p w14:paraId="3ED57AFF" w14:textId="0AE71751" w:rsidR="00B75A5B" w:rsidRDefault="00B75A5B" w:rsidP="00B75A5B">
      <w:pPr>
        <w:widowControl/>
        <w:numPr>
          <w:ilvl w:val="0"/>
          <w:numId w:val="1"/>
        </w:numPr>
        <w:spacing w:before="100" w:beforeAutospacing="1" w:after="100" w:afterAutospacing="1"/>
        <w:jc w:val="left"/>
      </w:pPr>
      <w:proofErr w:type="spellStart"/>
      <w:r>
        <w:lastRenderedPageBreak/>
        <w:t>ivr_calls</w:t>
      </w:r>
      <w:proofErr w:type="spellEnd"/>
      <w:r w:rsidR="00382141">
        <w:t xml:space="preserve"> //</w:t>
      </w:r>
      <w:r w:rsidR="00382141" w:rsidRPr="00382141">
        <w:t xml:space="preserve"> </w:t>
      </w:r>
      <w:proofErr w:type="spellStart"/>
      <w:r w:rsidR="00382141" w:rsidRPr="00382141">
        <w:t>ivr_calls</w:t>
      </w:r>
      <w:proofErr w:type="spellEnd"/>
    </w:p>
    <w:p w14:paraId="5E762503" w14:textId="3C970CA2" w:rsidR="00DD73A5" w:rsidRDefault="00DD73A5" w:rsidP="00DD73A5">
      <w:pPr>
        <w:widowControl/>
        <w:spacing w:before="100" w:beforeAutospacing="1" w:after="100" w:afterAutospacing="1"/>
        <w:ind w:left="360"/>
        <w:jc w:val="left"/>
      </w:pPr>
      <w:r>
        <w:rPr>
          <w:rFonts w:hint="eastAsia"/>
        </w:rPr>
        <w:t>/</w:t>
      </w:r>
      <w:r>
        <w:t>/</w:t>
      </w:r>
      <w:r w:rsidRPr="00DD73A5">
        <w:t xml:space="preserve"> </w:t>
      </w:r>
      <w:proofErr w:type="spellStart"/>
      <w:r>
        <w:t>ivr_calls</w:t>
      </w:r>
      <w:proofErr w:type="spellEnd"/>
      <w:r>
        <w:t>:</w:t>
      </w:r>
      <w:r w:rsidRPr="00DD73A5">
        <w:rPr>
          <w:rFonts w:hint="eastAsia"/>
        </w:rPr>
        <w:t>交互式语音应答（</w:t>
      </w:r>
      <w:r w:rsidRPr="00DD73A5">
        <w:rPr>
          <w:rFonts w:hint="eastAsia"/>
        </w:rPr>
        <w:t>IVR</w:t>
      </w:r>
      <w:r w:rsidRPr="00DD73A5">
        <w:rPr>
          <w:rFonts w:hint="eastAsia"/>
        </w:rPr>
        <w:t>）是一种自动电话系统技术，允许来电者通过预先录制的信息的语音应答系统获取信息，而不必与</w:t>
      </w:r>
      <w:proofErr w:type="gramStart"/>
      <w:r w:rsidRPr="00DD73A5">
        <w:rPr>
          <w:rFonts w:hint="eastAsia"/>
        </w:rPr>
        <w:t>座席</w:t>
      </w:r>
      <w:proofErr w:type="gramEnd"/>
      <w:r w:rsidRPr="00DD73A5">
        <w:rPr>
          <w:rFonts w:hint="eastAsia"/>
        </w:rPr>
        <w:t>人员交谈，也可以通过触摸式键盘选择或语音识别来利用菜单选项，将他们的电话转到特定部门或专家。</w:t>
      </w:r>
    </w:p>
    <w:p w14:paraId="1EDC5285" w14:textId="6D245AEB" w:rsidR="00B75A5B" w:rsidRDefault="00B75A5B" w:rsidP="00B75A5B">
      <w:pPr>
        <w:widowControl/>
        <w:numPr>
          <w:ilvl w:val="0"/>
          <w:numId w:val="1"/>
        </w:numPr>
        <w:spacing w:before="100" w:beforeAutospacing="1" w:after="100" w:afterAutospacing="1"/>
        <w:jc w:val="left"/>
      </w:pPr>
      <w:proofErr w:type="spellStart"/>
      <w:r>
        <w:t>lease_history</w:t>
      </w:r>
      <w:proofErr w:type="spellEnd"/>
      <w:r w:rsidR="00382141">
        <w:t xml:space="preserve"> //</w:t>
      </w:r>
      <w:r w:rsidR="00382141" w:rsidRPr="00382141">
        <w:rPr>
          <w:rFonts w:hint="eastAsia"/>
        </w:rPr>
        <w:t>租赁历史</w:t>
      </w:r>
    </w:p>
    <w:p w14:paraId="05566F8B" w14:textId="596E223F" w:rsidR="00B75A5B" w:rsidRDefault="00B75A5B" w:rsidP="00B75A5B">
      <w:pPr>
        <w:widowControl/>
        <w:numPr>
          <w:ilvl w:val="0"/>
          <w:numId w:val="1"/>
        </w:numPr>
        <w:spacing w:before="100" w:beforeAutospacing="1" w:after="100" w:afterAutospacing="1"/>
        <w:jc w:val="left"/>
      </w:pPr>
      <w:proofErr w:type="spellStart"/>
      <w:r>
        <w:t>loyalty_program</w:t>
      </w:r>
      <w:proofErr w:type="spellEnd"/>
      <w:r w:rsidR="00382141">
        <w:t xml:space="preserve"> //</w:t>
      </w:r>
      <w:r w:rsidR="00382141" w:rsidRPr="00382141">
        <w:rPr>
          <w:rFonts w:hint="eastAsia"/>
        </w:rPr>
        <w:t>忠诚度计划</w:t>
      </w:r>
    </w:p>
    <w:p w14:paraId="6001D5F3" w14:textId="2423520F" w:rsidR="00B75A5B" w:rsidRDefault="00B75A5B" w:rsidP="00B75A5B">
      <w:pPr>
        <w:widowControl/>
        <w:numPr>
          <w:ilvl w:val="0"/>
          <w:numId w:val="1"/>
        </w:numPr>
        <w:spacing w:before="100" w:beforeAutospacing="1" w:after="100" w:afterAutospacing="1"/>
        <w:jc w:val="left"/>
      </w:pPr>
      <w:r>
        <w:t>network</w:t>
      </w:r>
      <w:r w:rsidR="00382141">
        <w:t xml:space="preserve"> //</w:t>
      </w:r>
      <w:r w:rsidR="00382141" w:rsidRPr="00382141">
        <w:rPr>
          <w:rFonts w:hint="eastAsia"/>
        </w:rPr>
        <w:t>网络</w:t>
      </w:r>
    </w:p>
    <w:p w14:paraId="4179BCCB" w14:textId="52ABBBA1" w:rsidR="00B75A5B" w:rsidRDefault="00B75A5B" w:rsidP="00B75A5B">
      <w:pPr>
        <w:widowControl/>
        <w:numPr>
          <w:ilvl w:val="0"/>
          <w:numId w:val="1"/>
        </w:numPr>
        <w:spacing w:before="100" w:beforeAutospacing="1" w:after="100" w:afterAutospacing="1"/>
        <w:jc w:val="left"/>
      </w:pPr>
      <w:r>
        <w:t>notifying</w:t>
      </w:r>
      <w:r w:rsidR="00382141">
        <w:t xml:space="preserve"> //</w:t>
      </w:r>
      <w:r w:rsidR="00382141" w:rsidRPr="00382141">
        <w:rPr>
          <w:rFonts w:hint="eastAsia"/>
        </w:rPr>
        <w:t>通知</w:t>
      </w:r>
    </w:p>
    <w:p w14:paraId="764C98B3" w14:textId="56D25076" w:rsidR="00B75A5B" w:rsidRDefault="00B75A5B" w:rsidP="00B75A5B">
      <w:pPr>
        <w:widowControl/>
        <w:numPr>
          <w:ilvl w:val="0"/>
          <w:numId w:val="1"/>
        </w:numPr>
        <w:spacing w:before="100" w:beforeAutospacing="1" w:after="100" w:afterAutospacing="1"/>
        <w:jc w:val="left"/>
      </w:pPr>
      <w:proofErr w:type="spellStart"/>
      <w:r>
        <w:t>phone_data</w:t>
      </w:r>
      <w:proofErr w:type="spellEnd"/>
      <w:r w:rsidR="00382141">
        <w:t xml:space="preserve"> //</w:t>
      </w:r>
      <w:r w:rsidR="00382141" w:rsidRPr="00382141">
        <w:rPr>
          <w:rFonts w:hint="eastAsia"/>
        </w:rPr>
        <w:t>电话数据</w:t>
      </w:r>
    </w:p>
    <w:p w14:paraId="738B0CE0" w14:textId="756B7AEE" w:rsidR="00B75A5B" w:rsidRDefault="00B75A5B" w:rsidP="00B75A5B">
      <w:pPr>
        <w:widowControl/>
        <w:numPr>
          <w:ilvl w:val="0"/>
          <w:numId w:val="1"/>
        </w:numPr>
        <w:spacing w:before="100" w:beforeAutospacing="1" w:after="100" w:afterAutospacing="1"/>
        <w:jc w:val="left"/>
      </w:pPr>
      <w:r>
        <w:t>reactivations</w:t>
      </w:r>
      <w:r w:rsidR="00382141">
        <w:t xml:space="preserve"> //</w:t>
      </w:r>
      <w:r w:rsidR="00382141" w:rsidRPr="00382141">
        <w:rPr>
          <w:rFonts w:hint="eastAsia"/>
        </w:rPr>
        <w:t>重新激活</w:t>
      </w:r>
    </w:p>
    <w:p w14:paraId="3879E556" w14:textId="5B6856BB" w:rsidR="00B75A5B" w:rsidRDefault="00B75A5B" w:rsidP="00B75A5B">
      <w:pPr>
        <w:widowControl/>
        <w:numPr>
          <w:ilvl w:val="0"/>
          <w:numId w:val="1"/>
        </w:numPr>
        <w:spacing w:before="100" w:beforeAutospacing="1" w:after="100" w:afterAutospacing="1"/>
        <w:jc w:val="left"/>
      </w:pPr>
      <w:r>
        <w:t>redemptions</w:t>
      </w:r>
      <w:r w:rsidR="00382141">
        <w:t>//</w:t>
      </w:r>
      <w:r w:rsidR="00382141">
        <w:rPr>
          <w:rFonts w:hint="eastAsia"/>
        </w:rPr>
        <w:t>救赎，赎回</w:t>
      </w:r>
    </w:p>
    <w:p w14:paraId="375FE6BD" w14:textId="6A22832E" w:rsidR="00B75A5B" w:rsidRDefault="00B75A5B" w:rsidP="00B75A5B">
      <w:pPr>
        <w:widowControl/>
        <w:numPr>
          <w:ilvl w:val="0"/>
          <w:numId w:val="1"/>
        </w:numPr>
        <w:spacing w:before="100" w:beforeAutospacing="1" w:after="100" w:afterAutospacing="1"/>
        <w:jc w:val="left"/>
      </w:pPr>
      <w:r>
        <w:t>support</w:t>
      </w:r>
      <w:r w:rsidR="00382141">
        <w:t xml:space="preserve"> </w:t>
      </w:r>
      <w:r w:rsidR="00382141">
        <w:rPr>
          <w:rFonts w:hint="eastAsia"/>
        </w:rPr>
        <w:t>/</w:t>
      </w:r>
      <w:r w:rsidR="00382141">
        <w:t>/</w:t>
      </w:r>
      <w:r w:rsidR="00382141" w:rsidRPr="00382141">
        <w:rPr>
          <w:rFonts w:hint="eastAsia"/>
        </w:rPr>
        <w:t>支持</w:t>
      </w:r>
    </w:p>
    <w:p w14:paraId="7523B9F9" w14:textId="67807D18" w:rsidR="00B75A5B" w:rsidRDefault="00B75A5B" w:rsidP="00B75A5B">
      <w:pPr>
        <w:widowControl/>
        <w:numPr>
          <w:ilvl w:val="0"/>
          <w:numId w:val="1"/>
        </w:numPr>
        <w:spacing w:before="100" w:beforeAutospacing="1" w:after="100" w:afterAutospacing="1"/>
        <w:jc w:val="left"/>
      </w:pPr>
      <w:r>
        <w:t>suspensions</w:t>
      </w:r>
      <w:r w:rsidR="00382141">
        <w:t>//</w:t>
      </w:r>
      <w:r w:rsidR="00382141" w:rsidRPr="00382141">
        <w:rPr>
          <w:rFonts w:hint="eastAsia"/>
        </w:rPr>
        <w:t>暂停</w:t>
      </w:r>
    </w:p>
    <w:p w14:paraId="76A27313" w14:textId="4BBE6D7B" w:rsidR="00B75A5B" w:rsidRDefault="00B75A5B" w:rsidP="00B75A5B">
      <w:pPr>
        <w:widowControl/>
        <w:numPr>
          <w:ilvl w:val="0"/>
          <w:numId w:val="1"/>
        </w:numPr>
        <w:spacing w:before="100" w:beforeAutospacing="1" w:after="100" w:afterAutospacing="1"/>
        <w:jc w:val="left"/>
      </w:pPr>
      <w:r>
        <w:t>throttling</w:t>
      </w:r>
      <w:r w:rsidR="00382141">
        <w:t xml:space="preserve"> //</w:t>
      </w:r>
      <w:r w:rsidR="00382141" w:rsidRPr="00382141">
        <w:rPr>
          <w:rFonts w:hint="eastAsia"/>
        </w:rPr>
        <w:t>节流</w:t>
      </w:r>
    </w:p>
    <w:p w14:paraId="41D72274" w14:textId="11BAE403" w:rsidR="004B77F2" w:rsidRDefault="004B77F2" w:rsidP="004B77F2">
      <w:pPr>
        <w:widowControl/>
        <w:spacing w:before="100" w:beforeAutospacing="1" w:after="100" w:afterAutospacing="1"/>
        <w:ind w:left="360"/>
        <w:jc w:val="left"/>
      </w:pPr>
    </w:p>
    <w:p w14:paraId="49CA0069" w14:textId="77777777" w:rsidR="004B77F2" w:rsidRDefault="004B77F2" w:rsidP="004B77F2">
      <w:pPr>
        <w:widowControl/>
        <w:spacing w:before="100" w:beforeAutospacing="1" w:after="100" w:afterAutospacing="1"/>
        <w:ind w:left="360"/>
        <w:jc w:val="left"/>
      </w:pPr>
    </w:p>
    <w:p w14:paraId="51259637" w14:textId="6308D5A7" w:rsidR="00B75A5B" w:rsidRDefault="00B75A5B" w:rsidP="00B75A5B">
      <w:pPr>
        <w:pStyle w:val="a7"/>
      </w:pPr>
      <w:r>
        <w:t xml:space="preserve">These data frames are in "long table" format - </w:t>
      </w:r>
      <w:proofErr w:type="gramStart"/>
      <w:r>
        <w:t>i.e.</w:t>
      </w:r>
      <w:proofErr w:type="gramEnd"/>
      <w:r>
        <w:t xml:space="preserve"> there are multiple rows per each </w:t>
      </w:r>
      <w:proofErr w:type="spellStart"/>
      <w:r>
        <w:rPr>
          <w:rStyle w:val="HTML"/>
        </w:rPr>
        <w:t>customer_id</w:t>
      </w:r>
      <w:proofErr w:type="spellEnd"/>
      <w:r>
        <w:t xml:space="preserve">. You will need to perform some feature engineering and reduce "long tables" into data frames with one row per </w:t>
      </w:r>
      <w:proofErr w:type="spellStart"/>
      <w:r>
        <w:rPr>
          <w:rStyle w:val="HTML"/>
        </w:rPr>
        <w:t>customer_id</w:t>
      </w:r>
      <w:proofErr w:type="spellEnd"/>
      <w:r>
        <w:t>.</w:t>
      </w:r>
      <w:r w:rsidRPr="00491A30">
        <w:rPr>
          <w:b/>
          <w:bCs/>
          <w:color w:val="FF0000"/>
        </w:rPr>
        <w:t xml:space="preserve"> You will then join your engineered feature data frame to the main data frames </w:t>
      </w:r>
      <w:proofErr w:type="gramStart"/>
      <w:r w:rsidRPr="00491A30">
        <w:rPr>
          <w:b/>
          <w:bCs/>
          <w:color w:val="FF0000"/>
        </w:rPr>
        <w:t xml:space="preserve">( </w:t>
      </w:r>
      <w:r w:rsidRPr="00491A30">
        <w:rPr>
          <w:rStyle w:val="HTML"/>
          <w:b/>
          <w:bCs/>
          <w:color w:val="FF0000"/>
        </w:rPr>
        <w:t>ebb_set1.csv</w:t>
      </w:r>
      <w:proofErr w:type="gramEnd"/>
      <w:r w:rsidRPr="00491A30">
        <w:rPr>
          <w:b/>
          <w:bCs/>
          <w:color w:val="FF0000"/>
        </w:rPr>
        <w:t xml:space="preserve"> and </w:t>
      </w:r>
      <w:r w:rsidRPr="00491A30">
        <w:rPr>
          <w:rStyle w:val="HTML"/>
          <w:b/>
          <w:bCs/>
          <w:color w:val="FF0000"/>
        </w:rPr>
        <w:t>ebb_set2.csv</w:t>
      </w:r>
      <w:r w:rsidRPr="00491A30">
        <w:rPr>
          <w:b/>
          <w:bCs/>
          <w:color w:val="FF0000"/>
        </w:rPr>
        <w:t xml:space="preserve"> ) using </w:t>
      </w:r>
      <w:proofErr w:type="spellStart"/>
      <w:r w:rsidRPr="00491A30">
        <w:rPr>
          <w:b/>
          <w:bCs/>
          <w:color w:val="FF0000"/>
        </w:rPr>
        <w:t>customer_id</w:t>
      </w:r>
      <w:proofErr w:type="spellEnd"/>
      <w:r w:rsidRPr="00491A30">
        <w:rPr>
          <w:b/>
          <w:bCs/>
          <w:color w:val="FF0000"/>
        </w:rPr>
        <w:t xml:space="preserve"> as join key.</w:t>
      </w:r>
    </w:p>
    <w:p w14:paraId="64F95C7B" w14:textId="1FE8DE96" w:rsidR="00491A30" w:rsidRDefault="00491A30" w:rsidP="00B75A5B">
      <w:pPr>
        <w:pStyle w:val="a7"/>
      </w:pPr>
      <w:r w:rsidRPr="00491A30">
        <w:rPr>
          <w:rFonts w:hint="eastAsia"/>
        </w:rPr>
        <w:t>这些数据框架是 "</w:t>
      </w:r>
      <w:proofErr w:type="gramStart"/>
      <w:r w:rsidRPr="00491A30">
        <w:rPr>
          <w:rFonts w:hint="eastAsia"/>
        </w:rPr>
        <w:t>长表</w:t>
      </w:r>
      <w:proofErr w:type="gramEnd"/>
      <w:r w:rsidRPr="00491A30">
        <w:rPr>
          <w:rFonts w:hint="eastAsia"/>
        </w:rPr>
        <w:t xml:space="preserve"> "格式--即每个客户_ID有多条记录。你将需要执行一些特征工程，并将 "</w:t>
      </w:r>
      <w:proofErr w:type="gramStart"/>
      <w:r w:rsidRPr="00491A30">
        <w:rPr>
          <w:rFonts w:hint="eastAsia"/>
        </w:rPr>
        <w:t>长表</w:t>
      </w:r>
      <w:proofErr w:type="gramEnd"/>
      <w:r w:rsidRPr="00491A30">
        <w:rPr>
          <w:rFonts w:hint="eastAsia"/>
        </w:rPr>
        <w:t xml:space="preserve"> "减少到每个客户ID只有一行的数据框架中。</w:t>
      </w:r>
      <w:r w:rsidRPr="00491A30">
        <w:rPr>
          <w:rFonts w:hint="eastAsia"/>
          <w:b/>
          <w:bCs/>
          <w:color w:val="FF0000"/>
        </w:rPr>
        <w:t>然后，你将把你设计好的特征数据帧连接到主数据帧（ebb_set1.csv和ebb_set2.csv），使用</w:t>
      </w:r>
      <w:proofErr w:type="spellStart"/>
      <w:r w:rsidRPr="00491A30">
        <w:rPr>
          <w:rFonts w:hint="eastAsia"/>
          <w:b/>
          <w:bCs/>
          <w:color w:val="FF0000"/>
        </w:rPr>
        <w:t>customer_id</w:t>
      </w:r>
      <w:proofErr w:type="spellEnd"/>
      <w:r w:rsidRPr="00491A30">
        <w:rPr>
          <w:rFonts w:hint="eastAsia"/>
          <w:b/>
          <w:bCs/>
          <w:color w:val="FF0000"/>
        </w:rPr>
        <w:t>作为连接键。</w:t>
      </w:r>
    </w:p>
    <w:p w14:paraId="2A008EA1" w14:textId="3C6328AD" w:rsidR="00B75A5B" w:rsidRDefault="00B75A5B" w:rsidP="00B75A5B">
      <w:pPr>
        <w:pStyle w:val="a7"/>
      </w:pPr>
      <w:r>
        <w:t xml:space="preserve">In the 'long format' data frames, some features have been masked using categorical coded variables </w:t>
      </w:r>
      <w:proofErr w:type="gramStart"/>
      <w:r>
        <w:t>( "</w:t>
      </w:r>
      <w:proofErr w:type="gramEnd"/>
      <w:r>
        <w:t>A", "B", to "AAA", "AAB", etc.) to protect customers' privacy.</w:t>
      </w:r>
    </w:p>
    <w:p w14:paraId="431C458C" w14:textId="04E7CE68" w:rsidR="00491A30" w:rsidRDefault="00491A30" w:rsidP="00B75A5B">
      <w:pPr>
        <w:pStyle w:val="a7"/>
      </w:pPr>
      <w:r w:rsidRPr="00491A30">
        <w:rPr>
          <w:rFonts w:hint="eastAsia"/>
        </w:rPr>
        <w:t>在 "长格式 "数据框架中，一些特征已经用分类编码变量（"A"，"B"，到 "AAA"，"AAB"，等等）掩盖了，以保护客户的隐私。</w:t>
      </w:r>
    </w:p>
    <w:p w14:paraId="726C7760" w14:textId="33122497" w:rsidR="00B75A5B" w:rsidRDefault="00B75A5B" w:rsidP="00B75A5B">
      <w:pPr>
        <w:pStyle w:val="a7"/>
      </w:pPr>
      <w:r>
        <w:t xml:space="preserve">The data sets for evaluation are contained in </w:t>
      </w:r>
      <w:r>
        <w:rPr>
          <w:rStyle w:val="HTML"/>
        </w:rPr>
        <w:t>eval_set.csv</w:t>
      </w:r>
      <w:r>
        <w:t xml:space="preserve"> and related "long format" data frames. Eval set "long format" data frames </w:t>
      </w:r>
      <w:proofErr w:type="gramStart"/>
      <w:r>
        <w:t>have to</w:t>
      </w:r>
      <w:proofErr w:type="gramEnd"/>
      <w:r>
        <w:t xml:space="preserve"> be feature engineered using the same method used for training set. You will score the eval sets adding a column </w:t>
      </w:r>
      <w:proofErr w:type="spellStart"/>
      <w:r>
        <w:rPr>
          <w:rStyle w:val="HTML"/>
        </w:rPr>
        <w:t>ebb_eligible</w:t>
      </w:r>
      <w:proofErr w:type="spellEnd"/>
      <w:r>
        <w:t xml:space="preserve">; </w:t>
      </w:r>
      <w:proofErr w:type="spellStart"/>
      <w:r>
        <w:rPr>
          <w:rStyle w:val="HTML"/>
        </w:rPr>
        <w:t>ebb_eligible</w:t>
      </w:r>
      <w:proofErr w:type="spellEnd"/>
      <w:r>
        <w:t xml:space="preserve"> will have </w:t>
      </w:r>
      <w:r>
        <w:lastRenderedPageBreak/>
        <w:t xml:space="preserve">a value of 1 if you predict that case to ebb eligible, and a 0 otherwise (customer is not </w:t>
      </w:r>
      <w:proofErr w:type="spellStart"/>
      <w:r>
        <w:t>ebb_eligible</w:t>
      </w:r>
      <w:proofErr w:type="spellEnd"/>
      <w:r>
        <w:t>)</w:t>
      </w:r>
    </w:p>
    <w:p w14:paraId="5A12894C" w14:textId="2EC03881" w:rsidR="00491A30" w:rsidRDefault="00491A30" w:rsidP="00B75A5B">
      <w:pPr>
        <w:pStyle w:val="a7"/>
      </w:pPr>
      <w:r w:rsidRPr="00491A30">
        <w:rPr>
          <w:rFonts w:hint="eastAsia"/>
        </w:rPr>
        <w:t>用于评估的数据集包含在eval_set.csv和相关的 "长格式 "数据框中。评估集的 "长格式 "数据帧必须使用与训练集相同的方法进行特征设计。你将在评估集中加入一列</w:t>
      </w:r>
      <w:proofErr w:type="spellStart"/>
      <w:r w:rsidRPr="00491A30">
        <w:rPr>
          <w:rFonts w:hint="eastAsia"/>
        </w:rPr>
        <w:t>ebb_eligible</w:t>
      </w:r>
      <w:proofErr w:type="spellEnd"/>
      <w:r w:rsidRPr="00491A30">
        <w:rPr>
          <w:rFonts w:hint="eastAsia"/>
        </w:rPr>
        <w:t>；如果你预测该案例符合ebb条件，</w:t>
      </w:r>
      <w:proofErr w:type="spellStart"/>
      <w:r w:rsidRPr="00491A30">
        <w:rPr>
          <w:rFonts w:hint="eastAsia"/>
        </w:rPr>
        <w:t>ebb_eligible</w:t>
      </w:r>
      <w:proofErr w:type="spellEnd"/>
      <w:r w:rsidRPr="00491A30">
        <w:rPr>
          <w:rFonts w:hint="eastAsia"/>
        </w:rPr>
        <w:t>的值为1，否则为0（客户不符合</w:t>
      </w:r>
      <w:proofErr w:type="spellStart"/>
      <w:r w:rsidRPr="00491A30">
        <w:rPr>
          <w:rFonts w:hint="eastAsia"/>
        </w:rPr>
        <w:t>ebb_eligible</w:t>
      </w:r>
      <w:proofErr w:type="spellEnd"/>
      <w:r w:rsidRPr="00491A30">
        <w:rPr>
          <w:rFonts w:hint="eastAsia"/>
        </w:rPr>
        <w:t>）。</w:t>
      </w:r>
    </w:p>
    <w:p w14:paraId="462C8341" w14:textId="77777777" w:rsidR="00B75A5B" w:rsidRDefault="00B75A5B" w:rsidP="00B75A5B">
      <w:pPr>
        <w:pStyle w:val="1"/>
      </w:pPr>
      <w:r>
        <w:t>Submission</w:t>
      </w:r>
    </w:p>
    <w:p w14:paraId="34B42550" w14:textId="77777777" w:rsidR="00B75A5B" w:rsidRDefault="00B75A5B" w:rsidP="00B75A5B">
      <w:pPr>
        <w:pStyle w:val="a7"/>
      </w:pPr>
      <w:r>
        <w:t xml:space="preserve">Each team is invited to make a daily submission of their predictions using the evaluation dataset. Every night an automated job will take the latest submission (if present), run the </w:t>
      </w:r>
      <w:proofErr w:type="gramStart"/>
      <w:r>
        <w:t>scoring</w:t>
      </w:r>
      <w:proofErr w:type="gramEnd"/>
      <w:r>
        <w:t xml:space="preserve"> and populate the leader board on the </w:t>
      </w:r>
      <w:proofErr w:type="spellStart"/>
      <w:r>
        <w:t>TracHack</w:t>
      </w:r>
      <w:proofErr w:type="spellEnd"/>
      <w:r>
        <w:t xml:space="preserve"> website the next morning.</w:t>
      </w:r>
    </w:p>
    <w:p w14:paraId="7E083996" w14:textId="77777777" w:rsidR="00B75A5B" w:rsidRDefault="00B75A5B" w:rsidP="00B75A5B">
      <w:pPr>
        <w:pStyle w:val="a7"/>
      </w:pPr>
      <w:r>
        <w:t xml:space="preserve">A team can make a submission for the day by placing their predictions as a CSV file named with the submission date in the YYYY-MM-DD format inside the submission folder within their environment. For </w:t>
      </w:r>
      <w:proofErr w:type="gramStart"/>
      <w:r>
        <w:t>example</w:t>
      </w:r>
      <w:proofErr w:type="gramEnd"/>
      <w:r>
        <w:t xml:space="preserve"> the file submission/2022-04-01.csv will contain the team’s submission from 1st of April 2022. While teams are not required to submit every day, regular submissions are very useful to get feedback on how the teams are progressing.</w:t>
      </w:r>
    </w:p>
    <w:p w14:paraId="1C96334B" w14:textId="77777777" w:rsidR="00B75A5B" w:rsidRDefault="00B75A5B" w:rsidP="00B75A5B">
      <w:pPr>
        <w:pStyle w:val="a7"/>
      </w:pPr>
      <w:proofErr w:type="spellStart"/>
      <w:r>
        <w:t>TracHack</w:t>
      </w:r>
      <w:proofErr w:type="spellEnd"/>
      <w:r>
        <w:t xml:space="preserve"> 22.2: For TracHack22.2 the CSV must contain comma separated values with header </w:t>
      </w:r>
      <w:proofErr w:type="spellStart"/>
      <w:r>
        <w:t>customer_id</w:t>
      </w:r>
      <w:proofErr w:type="spellEnd"/>
      <w:r>
        <w:t xml:space="preserve"> and </w:t>
      </w:r>
      <w:proofErr w:type="spellStart"/>
      <w:r>
        <w:t>ebb_eligible</w:t>
      </w:r>
      <w:proofErr w:type="spellEnd"/>
      <w:r>
        <w:t xml:space="preserve"> flag. It should consist of one single entry for each customer from the evaluation dataset and respective predicted ‘ebb-eligible’ flag with either 1 (ebb eligible) or 0 (not ebb eligible).</w:t>
      </w:r>
    </w:p>
    <w:p w14:paraId="493A8B34" w14:textId="77777777" w:rsidR="00B75A5B" w:rsidRDefault="00B75A5B" w:rsidP="00B75A5B">
      <w:pPr>
        <w:pStyle w:val="HTML0"/>
        <w:rPr>
          <w:rStyle w:val="HTML"/>
        </w:rPr>
      </w:pPr>
      <w:proofErr w:type="spellStart"/>
      <w:r>
        <w:rPr>
          <w:rStyle w:val="HTML"/>
        </w:rPr>
        <w:t>customer_</w:t>
      </w:r>
      <w:proofErr w:type="gramStart"/>
      <w:r>
        <w:rPr>
          <w:rStyle w:val="HTML"/>
        </w:rPr>
        <w:t>id,ebb</w:t>
      </w:r>
      <w:proofErr w:type="gramEnd"/>
      <w:r>
        <w:rPr>
          <w:rStyle w:val="HTML"/>
        </w:rPr>
        <w:t>_eligible</w:t>
      </w:r>
      <w:proofErr w:type="spellEnd"/>
    </w:p>
    <w:p w14:paraId="65FB2441" w14:textId="77777777" w:rsidR="00B75A5B" w:rsidRDefault="00B75A5B" w:rsidP="00B75A5B">
      <w:pPr>
        <w:pStyle w:val="HTML0"/>
        <w:rPr>
          <w:rStyle w:val="HTML"/>
        </w:rPr>
      </w:pPr>
      <w:r>
        <w:rPr>
          <w:rStyle w:val="HTML"/>
        </w:rPr>
        <w:t>f51707b140d8fa3b0d6859c49112f60357131de7,1</w:t>
      </w:r>
    </w:p>
    <w:p w14:paraId="6EAAADB3" w14:textId="77777777" w:rsidR="00B75A5B" w:rsidRDefault="00B75A5B" w:rsidP="00B75A5B">
      <w:pPr>
        <w:pStyle w:val="HTML0"/>
        <w:rPr>
          <w:rStyle w:val="HTML"/>
        </w:rPr>
      </w:pPr>
      <w:r>
        <w:rPr>
          <w:rStyle w:val="HTML"/>
        </w:rPr>
        <w:t>ac774c4943118044e3ddbee2b36b141afeb1f7a0,0</w:t>
      </w:r>
    </w:p>
    <w:p w14:paraId="24D68EEF" w14:textId="77777777" w:rsidR="00B75A5B" w:rsidRDefault="00B75A5B" w:rsidP="00B75A5B">
      <w:pPr>
        <w:pStyle w:val="HTML0"/>
        <w:rPr>
          <w:rStyle w:val="HTML"/>
        </w:rPr>
      </w:pPr>
      <w:r>
        <w:rPr>
          <w:rStyle w:val="HTML"/>
        </w:rPr>
        <w:t>e0c8a12f5daed65cfe2d433301fcbb629327368f,0</w:t>
      </w:r>
    </w:p>
    <w:p w14:paraId="563637AC" w14:textId="77777777" w:rsidR="00B75A5B" w:rsidRDefault="00B75A5B" w:rsidP="00B75A5B">
      <w:pPr>
        <w:pStyle w:val="HTML0"/>
        <w:rPr>
          <w:rStyle w:val="HTML"/>
        </w:rPr>
      </w:pPr>
      <w:r>
        <w:rPr>
          <w:rStyle w:val="HTML"/>
        </w:rPr>
        <w:t>6675321499dd530d3b4390e271310503884e36f9,1</w:t>
      </w:r>
    </w:p>
    <w:p w14:paraId="79029AF2" w14:textId="77777777" w:rsidR="00B75A5B" w:rsidRDefault="00B75A5B" w:rsidP="00B75A5B">
      <w:pPr>
        <w:pStyle w:val="HTML0"/>
        <w:rPr>
          <w:rStyle w:val="HTML"/>
        </w:rPr>
      </w:pPr>
      <w:r>
        <w:rPr>
          <w:rStyle w:val="HTML"/>
        </w:rPr>
        <w:t>704f7c7d12f01bd6c611d04e9a1cbbd4440ebb87,1</w:t>
      </w:r>
    </w:p>
    <w:p w14:paraId="73FF3178" w14:textId="77777777" w:rsidR="00B75A5B" w:rsidRDefault="00B75A5B" w:rsidP="00B75A5B">
      <w:pPr>
        <w:pStyle w:val="HTML0"/>
        <w:rPr>
          <w:rStyle w:val="HTML"/>
        </w:rPr>
      </w:pPr>
      <w:r>
        <w:rPr>
          <w:rStyle w:val="HTML"/>
        </w:rPr>
        <w:t>e0de51552bc30f3922a32bc7b3fedb88e817f8cf,0</w:t>
      </w:r>
    </w:p>
    <w:p w14:paraId="2019B6AA" w14:textId="77777777" w:rsidR="00B75A5B" w:rsidRDefault="00B75A5B" w:rsidP="00B75A5B">
      <w:pPr>
        <w:pStyle w:val="HTML0"/>
        <w:rPr>
          <w:rStyle w:val="HTML"/>
        </w:rPr>
      </w:pPr>
      <w:r>
        <w:rPr>
          <w:rStyle w:val="HTML"/>
        </w:rPr>
        <w:t>2d41975b9822abe3da1e96701fa3fbb8c64985e8,1</w:t>
      </w:r>
    </w:p>
    <w:p w14:paraId="15816B28" w14:textId="77777777" w:rsidR="00B75A5B" w:rsidRDefault="00B75A5B" w:rsidP="00B75A5B">
      <w:pPr>
        <w:pStyle w:val="HTML0"/>
        <w:rPr>
          <w:rStyle w:val="HTML"/>
        </w:rPr>
      </w:pPr>
      <w:r>
        <w:rPr>
          <w:rStyle w:val="HTML"/>
        </w:rPr>
        <w:t>48e23686428c704d10fe7d937f218b2f40055bd8,0</w:t>
      </w:r>
    </w:p>
    <w:p w14:paraId="20F89761" w14:textId="77777777" w:rsidR="00B75A5B" w:rsidRDefault="00B75A5B" w:rsidP="00B75A5B">
      <w:pPr>
        <w:pStyle w:val="HTML0"/>
        <w:rPr>
          <w:rStyle w:val="HTML"/>
        </w:rPr>
      </w:pPr>
      <w:r>
        <w:rPr>
          <w:rStyle w:val="HTML"/>
        </w:rPr>
        <w:t>2249549952a441a7c54fac4819f322fbe39356c5,0</w:t>
      </w:r>
    </w:p>
    <w:p w14:paraId="7BD42067" w14:textId="77777777" w:rsidR="00B75A5B" w:rsidRDefault="00B75A5B" w:rsidP="00B75A5B">
      <w:pPr>
        <w:pStyle w:val="HTML0"/>
        <w:rPr>
          <w:rStyle w:val="HTML"/>
        </w:rPr>
      </w:pPr>
      <w:r>
        <w:rPr>
          <w:rStyle w:val="HTML"/>
        </w:rPr>
        <w:t>c7527cd7fd2c98f1973e60d62ce4c1eb67ddd3ef,1</w:t>
      </w:r>
    </w:p>
    <w:p w14:paraId="13EC0A27" w14:textId="77777777" w:rsidR="00B75A5B" w:rsidRDefault="00B75A5B" w:rsidP="00B75A5B">
      <w:pPr>
        <w:pStyle w:val="HTML0"/>
        <w:rPr>
          <w:rStyle w:val="HTML"/>
        </w:rPr>
      </w:pPr>
      <w:r>
        <w:rPr>
          <w:rStyle w:val="HTML"/>
        </w:rPr>
        <w:t>etc.</w:t>
      </w:r>
    </w:p>
    <w:p w14:paraId="614E4206" w14:textId="77777777" w:rsidR="00B75A5B" w:rsidRDefault="00B75A5B" w:rsidP="00B75A5B">
      <w:pPr>
        <w:pStyle w:val="a7"/>
      </w:pPr>
      <w:r>
        <w:t xml:space="preserve">NOTE: You must make a prediction for ALL </w:t>
      </w:r>
      <w:proofErr w:type="spellStart"/>
      <w:r>
        <w:t>line_ids</w:t>
      </w:r>
      <w:proofErr w:type="spellEnd"/>
      <w:r>
        <w:t xml:space="preserve"> in the eval dataset for the submission.</w:t>
      </w:r>
    </w:p>
    <w:p w14:paraId="1247C171" w14:textId="77777777" w:rsidR="00B75A5B" w:rsidRDefault="00B75A5B" w:rsidP="00B75A5B">
      <w:pPr>
        <w:pStyle w:val="a7"/>
      </w:pPr>
      <w:r>
        <w:lastRenderedPageBreak/>
        <w:t>Final Code Submission</w:t>
      </w:r>
    </w:p>
    <w:p w14:paraId="65D4B6AF" w14:textId="77777777" w:rsidR="00B75A5B" w:rsidRDefault="00B75A5B" w:rsidP="00B75A5B">
      <w:pPr>
        <w:pStyle w:val="a7"/>
      </w:pPr>
      <w:r>
        <w:t xml:space="preserve">When it is time to get ready for the final submission for </w:t>
      </w:r>
      <w:proofErr w:type="spellStart"/>
      <w:r>
        <w:t>TracHack</w:t>
      </w:r>
      <w:proofErr w:type="spellEnd"/>
      <w:r>
        <w:t>, there are a couple of things you should do:</w:t>
      </w:r>
    </w:p>
    <w:p w14:paraId="2C713EFA" w14:textId="77777777" w:rsidR="00B75A5B" w:rsidRDefault="00B75A5B" w:rsidP="00B75A5B">
      <w:pPr>
        <w:pStyle w:val="a7"/>
        <w:numPr>
          <w:ilvl w:val="0"/>
          <w:numId w:val="2"/>
        </w:numPr>
      </w:pPr>
      <w:r>
        <w:t>Submit your predictions as a submission CSV file. Teams will produce a submission with filename: yyyy-mm-dd-final.csv to be saved in the submission folder.</w:t>
      </w:r>
    </w:p>
    <w:p w14:paraId="0F89C9C6" w14:textId="77777777" w:rsidR="00B75A5B" w:rsidRDefault="00B75A5B" w:rsidP="00B75A5B">
      <w:pPr>
        <w:pStyle w:val="a7"/>
        <w:numPr>
          <w:ilvl w:val="0"/>
          <w:numId w:val="2"/>
        </w:numPr>
      </w:pPr>
      <w:r>
        <w:t xml:space="preserve">Consolidate all of your code (data prep, feature selection, model training and prediction, </w:t>
      </w:r>
      <w:proofErr w:type="spellStart"/>
      <w:r>
        <w:t>etc</w:t>
      </w:r>
      <w:proofErr w:type="spellEnd"/>
      <w:r>
        <w:t xml:space="preserve">) into a single </w:t>
      </w:r>
      <w:proofErr w:type="spellStart"/>
      <w:r>
        <w:t>jupyter</w:t>
      </w:r>
      <w:proofErr w:type="spellEnd"/>
      <w:r>
        <w:t xml:space="preserve"> notebook and call it </w:t>
      </w:r>
      <w:proofErr w:type="spellStart"/>
      <w:proofErr w:type="gramStart"/>
      <w:r>
        <w:t>mlcode.ipynb</w:t>
      </w:r>
      <w:proofErr w:type="spellEnd"/>
      <w:proofErr w:type="gramEnd"/>
      <w:r>
        <w:t>. Save this inside the code folder. It is VERY important that your code reproduces the submission. We will use that notebook to reproduce your submission predictions. If these do not match, then your submission will not be considered valid.</w:t>
      </w:r>
    </w:p>
    <w:p w14:paraId="340E7950" w14:textId="77777777" w:rsidR="00B75A5B" w:rsidRDefault="00B75A5B" w:rsidP="00B75A5B">
      <w:pPr>
        <w:pStyle w:val="a7"/>
      </w:pPr>
      <w:r>
        <w:t xml:space="preserve">Final Submission for </w:t>
      </w:r>
      <w:proofErr w:type="spellStart"/>
      <w:r>
        <w:t>Trachack</w:t>
      </w:r>
      <w:proofErr w:type="spellEnd"/>
      <w:r>
        <w:t xml:space="preserve"> 22.2 is due on April 17th 11:59 PM, EDT (April 18th 01:59 PM, New South Wales DST Time, UTC+10, </w:t>
      </w:r>
      <w:proofErr w:type="gramStart"/>
      <w:r>
        <w:t>or,</w:t>
      </w:r>
      <w:proofErr w:type="gramEnd"/>
      <w:r>
        <w:t xml:space="preserve"> April 18th 05:59 AM, Spain Time, Central Europe DST, UTC+2)</w:t>
      </w:r>
    </w:p>
    <w:p w14:paraId="2A50B75F" w14:textId="77777777" w:rsidR="00B75A5B" w:rsidRDefault="00B75A5B" w:rsidP="00B75A5B">
      <w:pPr>
        <w:pStyle w:val="a7"/>
      </w:pPr>
      <w:r>
        <w:t xml:space="preserve">Good luck on your </w:t>
      </w:r>
      <w:proofErr w:type="spellStart"/>
      <w:r>
        <w:t>Trachack</w:t>
      </w:r>
      <w:proofErr w:type="spellEnd"/>
      <w:r>
        <w:t xml:space="preserve"> </w:t>
      </w:r>
      <w:proofErr w:type="gramStart"/>
      <w:r>
        <w:t>challenge!,</w:t>
      </w:r>
      <w:proofErr w:type="gramEnd"/>
    </w:p>
    <w:p w14:paraId="75979206" w14:textId="77777777" w:rsidR="00B75A5B" w:rsidRDefault="00B75A5B" w:rsidP="00B75A5B">
      <w:pPr>
        <w:pStyle w:val="a7"/>
      </w:pPr>
      <w:r>
        <w:t xml:space="preserve">The Tracfone </w:t>
      </w:r>
      <w:proofErr w:type="spellStart"/>
      <w:r>
        <w:t>Trachack</w:t>
      </w:r>
      <w:proofErr w:type="spellEnd"/>
      <w:r>
        <w:t xml:space="preserve"> Team.</w:t>
      </w:r>
    </w:p>
    <w:p w14:paraId="3A4BD877" w14:textId="67B1582C" w:rsidR="00B75A5B" w:rsidRDefault="00C51E1E" w:rsidP="00C51E1E">
      <w:pPr>
        <w:pStyle w:val="1"/>
      </w:pPr>
      <w:r>
        <w:rPr>
          <w:rFonts w:hint="eastAsia"/>
        </w:rPr>
        <w:t>参加E</w:t>
      </w:r>
      <w:r>
        <w:t>BB</w:t>
      </w:r>
      <w:r>
        <w:rPr>
          <w:rFonts w:hint="eastAsia"/>
        </w:rPr>
        <w:t>资格</w:t>
      </w:r>
    </w:p>
    <w:p w14:paraId="19907464" w14:textId="1BF39B6E" w:rsidR="00C51E1E" w:rsidRDefault="00C51E1E" w:rsidP="00C51E1E">
      <w:pPr>
        <w:pStyle w:val="2"/>
      </w:pPr>
      <w:r>
        <w:rPr>
          <w:rFonts w:hint="eastAsia"/>
        </w:rPr>
        <w:t>消费者资格</w:t>
      </w:r>
    </w:p>
    <w:p w14:paraId="697D7DD4" w14:textId="77777777" w:rsidR="00C51E1E" w:rsidRDefault="00C51E1E" w:rsidP="00C51E1E">
      <w:pPr>
        <w:pStyle w:val="3"/>
      </w:pPr>
      <w:r>
        <w:t>已加入生命线或其他服务提供商计划的消费者</w:t>
      </w:r>
    </w:p>
    <w:p w14:paraId="0E512647" w14:textId="77777777" w:rsidR="00C51E1E" w:rsidRDefault="00C51E1E" w:rsidP="00C51E1E">
      <w:r>
        <w:t>已经参与生命线计划的消费者有资格直接加入</w:t>
      </w:r>
      <w:r>
        <w:t xml:space="preserve"> EBB </w:t>
      </w:r>
      <w:r>
        <w:t>计划，无需提交新的</w:t>
      </w:r>
      <w:r>
        <w:t xml:space="preserve"> EBB </w:t>
      </w:r>
      <w:r>
        <w:t>计划申请。参与其他服务提供商计划的消费者也可能有资格直接注册</w:t>
      </w:r>
      <w:r>
        <w:t xml:space="preserve"> EBB </w:t>
      </w:r>
      <w:r>
        <w:t>计划。例如，提供低收入或</w:t>
      </w:r>
      <w:r>
        <w:t xml:space="preserve"> COVID-19 </w:t>
      </w:r>
      <w:r>
        <w:t>救济计划的服务提供商获得</w:t>
      </w:r>
      <w:r>
        <w:t xml:space="preserve"> FCC </w:t>
      </w:r>
      <w:r>
        <w:t>对其替代资格验证流程的批准，可以直接将参与这些计划的消费者纳入</w:t>
      </w:r>
      <w:r>
        <w:t xml:space="preserve"> EBB </w:t>
      </w:r>
      <w:r>
        <w:t>计划。但是，服务提供商必须在将消费者注册到</w:t>
      </w:r>
      <w:r>
        <w:t xml:space="preserve"> EBB </w:t>
      </w:r>
      <w:r>
        <w:t>计划之前获得消费者的肯定同意。</w:t>
      </w:r>
    </w:p>
    <w:p w14:paraId="2C7BCD1F" w14:textId="77777777" w:rsidR="00C51E1E" w:rsidRDefault="00C51E1E" w:rsidP="00C51E1E">
      <w:pPr>
        <w:pStyle w:val="3"/>
      </w:pPr>
      <w:r>
        <w:t>基于收入的资格</w:t>
      </w:r>
    </w:p>
    <w:p w14:paraId="2478F4CE" w14:textId="77777777" w:rsidR="00C51E1E" w:rsidRDefault="00C51E1E" w:rsidP="00C51E1E">
      <w:r>
        <w:t>如果消费者的家庭年总收入等于或低于</w:t>
      </w:r>
      <w:r>
        <w:rPr>
          <w:rFonts w:ascii="Cambria" w:hAnsi="Cambria" w:cs="Cambria"/>
        </w:rPr>
        <w:t> </w:t>
      </w:r>
      <w:hyperlink r:id="rId8" w:tgtFrame="_blank (opens in new window)" w:history="1">
        <w:r>
          <w:rPr>
            <w:rStyle w:val="a8"/>
            <w:rFonts w:ascii="Source Sans Pro" w:hAnsi="Source Sans Pro"/>
            <w:color w:val="0052EB"/>
            <w:sz w:val="27"/>
            <w:szCs w:val="27"/>
          </w:rPr>
          <w:t>联邦贫困线</w:t>
        </w:r>
      </w:hyperlink>
      <w:r>
        <w:t>的</w:t>
      </w:r>
      <w:r>
        <w:t xml:space="preserve"> 135%</w:t>
      </w:r>
      <w:r>
        <w:t>，则他们可能有资格获得</w:t>
      </w:r>
      <w:r>
        <w:t xml:space="preserve"> EBB </w:t>
      </w:r>
      <w:r>
        <w:t>计划支持的服务。访问我们的</w:t>
      </w:r>
      <w:hyperlink r:id="rId9" w:history="1">
        <w:r>
          <w:rPr>
            <w:rStyle w:val="a8"/>
            <w:rFonts w:ascii="Source Sans Pro" w:hAnsi="Source Sans Pro"/>
            <w:color w:val="0052EB"/>
            <w:sz w:val="27"/>
            <w:szCs w:val="27"/>
          </w:rPr>
          <w:t>收入资格</w:t>
        </w:r>
      </w:hyperlink>
      <w:r>
        <w:rPr>
          <w:rFonts w:ascii="Cambria" w:hAnsi="Cambria" w:cs="Cambria"/>
        </w:rPr>
        <w:t> </w:t>
      </w:r>
      <w:r>
        <w:t>页面以查看收入资格图表。</w:t>
      </w:r>
    </w:p>
    <w:p w14:paraId="4F5454CF" w14:textId="77777777" w:rsidR="00C51E1E" w:rsidRDefault="00C51E1E" w:rsidP="00C51E1E">
      <w:r>
        <w:t>如果他们的家庭自</w:t>
      </w:r>
      <w:r>
        <w:t xml:space="preserve"> 2020 </w:t>
      </w:r>
      <w:r>
        <w:t>年</w:t>
      </w:r>
      <w:r>
        <w:t xml:space="preserve"> 2 </w:t>
      </w:r>
      <w:r>
        <w:t>月</w:t>
      </w:r>
      <w:r>
        <w:t xml:space="preserve"> 29 </w:t>
      </w:r>
      <w:r>
        <w:t>日以来收入大幅减少，消费者也可以参加</w:t>
      </w:r>
      <w:r>
        <w:t xml:space="preserve"> EBB </w:t>
      </w:r>
      <w:r>
        <w:t>计划。</w:t>
      </w:r>
      <w:r>
        <w:lastRenderedPageBreak/>
        <w:t>经历失业或休假并报告</w:t>
      </w:r>
      <w:r>
        <w:t xml:space="preserve"> 2020 </w:t>
      </w:r>
      <w:r>
        <w:t>年家庭收入为或低于</w:t>
      </w:r>
      <w:r>
        <w:t xml:space="preserve"> 99,000 </w:t>
      </w:r>
      <w:r>
        <w:t>美元（单一申报者）或</w:t>
      </w:r>
      <w:r>
        <w:t xml:space="preserve"> 198,000 </w:t>
      </w:r>
      <w:r>
        <w:t>美元（联合申报者）的家庭有资格参加。</w:t>
      </w:r>
    </w:p>
    <w:p w14:paraId="54CEC47D" w14:textId="77777777" w:rsidR="00C51E1E" w:rsidRDefault="00C51E1E" w:rsidP="00C51E1E">
      <w:pPr>
        <w:pStyle w:val="3"/>
      </w:pPr>
      <w:r>
        <w:t>基于计划的资格</w:t>
      </w:r>
    </w:p>
    <w:p w14:paraId="1B54C1AF" w14:textId="61613671" w:rsidR="00C51E1E" w:rsidRDefault="00C51E1E" w:rsidP="00C51E1E">
      <w:r>
        <w:t>如果消费者有资格获得</w:t>
      </w:r>
      <w:r>
        <w:t xml:space="preserve"> Lifeline </w:t>
      </w:r>
      <w:r>
        <w:t>或符合</w:t>
      </w:r>
      <w:r>
        <w:t xml:space="preserve"> Lifeline </w:t>
      </w:r>
      <w:r>
        <w:t>资格的计划（例如</w:t>
      </w:r>
      <w:r>
        <w:t xml:space="preserve"> SNAP </w:t>
      </w:r>
      <w:r>
        <w:t>或</w:t>
      </w:r>
      <w:r>
        <w:t xml:space="preserve"> Medicaid</w:t>
      </w:r>
      <w:r>
        <w:t>），则他们可能有资格获得</w:t>
      </w:r>
      <w:r>
        <w:t xml:space="preserve"> EBB </w:t>
      </w:r>
      <w:r>
        <w:t>计划支持的服务。如果消费者参加了符合</w:t>
      </w:r>
      <w:r>
        <w:t xml:space="preserve"> EBB </w:t>
      </w:r>
      <w:r>
        <w:t>计划的计划，例如免费和减价的学校午餐计划或学校早餐计划，他们也可能有资格获得紧急宽带福利。访问</w:t>
      </w:r>
      <w:r>
        <w:rPr>
          <w:rFonts w:ascii="Cambria" w:hAnsi="Cambria" w:cs="Cambria"/>
        </w:rPr>
        <w:t> </w:t>
      </w:r>
      <w:hyperlink r:id="rId10" w:history="1">
        <w:r>
          <w:rPr>
            <w:rStyle w:val="a8"/>
            <w:rFonts w:ascii="Source Sans Pro" w:hAnsi="Source Sans Pro"/>
            <w:color w:val="0052EB"/>
            <w:sz w:val="27"/>
            <w:szCs w:val="27"/>
          </w:rPr>
          <w:t>计划资格</w:t>
        </w:r>
      </w:hyperlink>
      <w:r>
        <w:rPr>
          <w:rFonts w:ascii="Cambria" w:hAnsi="Cambria" w:cs="Cambria"/>
        </w:rPr>
        <w:t> </w:t>
      </w:r>
      <w:r>
        <w:t>页面以查看符合条件的计划的完整列表。</w:t>
      </w:r>
    </w:p>
    <w:p w14:paraId="77BD3A28" w14:textId="77777777" w:rsidR="00C51E1E" w:rsidRDefault="00C51E1E" w:rsidP="00C51E1E">
      <w:pPr>
        <w:pStyle w:val="3"/>
      </w:pPr>
      <w:r>
        <w:t>获得增强支持的资格</w:t>
      </w:r>
    </w:p>
    <w:p w14:paraId="316D189A" w14:textId="77777777" w:rsidR="00C51E1E" w:rsidRDefault="00C51E1E" w:rsidP="00C51E1E">
      <w:r>
        <w:t>除了可能提供的任何一次性设备折扣外，居住在符合条件的部落土地上的</w:t>
      </w:r>
      <w:r>
        <w:t xml:space="preserve"> EBB </w:t>
      </w:r>
      <w:r>
        <w:t>计划订户每月可获得高达</w:t>
      </w:r>
      <w:r>
        <w:t xml:space="preserve"> 75 </w:t>
      </w:r>
      <w:r>
        <w:t>美元的宽带服务折扣。无论他们如何有资格参加</w:t>
      </w:r>
      <w:r>
        <w:t xml:space="preserve"> EBB </w:t>
      </w:r>
      <w:r>
        <w:t>计划，他们都可以获得增强的部落福利。</w:t>
      </w:r>
      <w:hyperlink r:id="rId11" w:tgtFrame="_blank (opens in new window)" w:history="1">
        <w:r>
          <w:rPr>
            <w:rStyle w:val="a8"/>
            <w:rFonts w:ascii="Source Sans Pro" w:hAnsi="Source Sans Pro"/>
            <w:color w:val="0052EB"/>
            <w:sz w:val="27"/>
            <w:szCs w:val="27"/>
          </w:rPr>
          <w:t>消费者可以在我们的消费者网站</w:t>
        </w:r>
      </w:hyperlink>
      <w:r>
        <w:t>上了解更多关于增强部落福利的信息。</w:t>
      </w:r>
    </w:p>
    <w:p w14:paraId="69727C2B" w14:textId="77777777" w:rsidR="00C51E1E" w:rsidRPr="00C51E1E" w:rsidRDefault="00C51E1E" w:rsidP="00C51E1E">
      <w:pPr>
        <w:rPr>
          <w:rFonts w:hint="eastAsia"/>
        </w:rPr>
      </w:pPr>
    </w:p>
    <w:p w14:paraId="2208AE13" w14:textId="77777777" w:rsidR="00C51E1E" w:rsidRDefault="00C51E1E" w:rsidP="00C51E1E">
      <w:pPr>
        <w:pStyle w:val="3"/>
      </w:pPr>
      <w:r>
        <w:t>每个家庭一份服务福利和一份设备福利</w:t>
      </w:r>
    </w:p>
    <w:p w14:paraId="420AD51C" w14:textId="77777777" w:rsidR="00C51E1E" w:rsidRDefault="00C51E1E" w:rsidP="00C51E1E">
      <w:r>
        <w:t>家庭是指居住在同一地址并分享收入和家庭开支的任何人。</w:t>
      </w:r>
      <w:r>
        <w:t xml:space="preserve">USAC </w:t>
      </w:r>
      <w:r>
        <w:t>和</w:t>
      </w:r>
      <w:r>
        <w:t xml:space="preserve"> FCC </w:t>
      </w:r>
      <w:r>
        <w:t>承认可能有不止一个家庭居住在同一地址。</w:t>
      </w:r>
      <w:hyperlink r:id="rId12" w:tgtFrame="_blank (opens in new window)" w:history="1">
        <w:r>
          <w:rPr>
            <w:rStyle w:val="a8"/>
            <w:rFonts w:ascii="Source Sans Pro" w:hAnsi="Source Sans Pro"/>
            <w:color w:val="0052EB"/>
            <w:sz w:val="27"/>
            <w:szCs w:val="27"/>
          </w:rPr>
          <w:t>消费者可以在我们的消费者网站</w:t>
        </w:r>
      </w:hyperlink>
      <w:r>
        <w:t>上查看示例。</w:t>
      </w:r>
    </w:p>
    <w:p w14:paraId="349E7494" w14:textId="77777777" w:rsidR="00C51E1E" w:rsidRDefault="00C51E1E" w:rsidP="00C51E1E">
      <w:hyperlink r:id="rId13" w:tgtFrame="_blank (opens in new window)" w:history="1">
        <w:r>
          <w:rPr>
            <w:rStyle w:val="a8"/>
            <w:rFonts w:ascii="Source Sans Pro" w:hAnsi="Source Sans Pro"/>
            <w:color w:val="0052EB"/>
            <w:sz w:val="27"/>
            <w:szCs w:val="27"/>
          </w:rPr>
          <w:t>家庭工作表</w:t>
        </w:r>
      </w:hyperlink>
      <w:r>
        <w:t>（</w:t>
      </w:r>
      <w:hyperlink r:id="rId14" w:tgtFrame="_blank (opens in new window)" w:history="1">
        <w:r>
          <w:rPr>
            <w:rStyle w:val="a8"/>
            <w:rFonts w:ascii="Source Sans Pro" w:hAnsi="Source Sans Pro"/>
            <w:color w:val="0052EB"/>
            <w:sz w:val="27"/>
            <w:szCs w:val="27"/>
          </w:rPr>
          <w:t>西班牙家庭工作表</w:t>
        </w:r>
      </w:hyperlink>
      <w:r>
        <w:t>）必须在一个居住地址的多个订户收到</w:t>
      </w:r>
      <w:r>
        <w:t xml:space="preserve"> EBB </w:t>
      </w:r>
      <w:r>
        <w:t>计划支持的服务或设备报销时，或者当新消费者在一个地址申请服务或设备时，必须填写已经是获得</w:t>
      </w:r>
      <w:r>
        <w:t xml:space="preserve"> EBB </w:t>
      </w:r>
      <w:r>
        <w:t>计划福利的订户。</w:t>
      </w:r>
    </w:p>
    <w:p w14:paraId="6B9E92AA" w14:textId="27736AE1" w:rsidR="00C51E1E" w:rsidRDefault="00C51E1E" w:rsidP="00C51E1E"/>
    <w:p w14:paraId="11D80173" w14:textId="140A99A4" w:rsidR="00C51E1E" w:rsidRDefault="00C51E1E" w:rsidP="00C51E1E">
      <w:pPr>
        <w:pStyle w:val="3"/>
      </w:pPr>
      <w:r>
        <w:rPr>
          <w:rFonts w:hint="eastAsia"/>
        </w:rPr>
        <w:t>家庭资格</w:t>
      </w:r>
    </w:p>
    <w:p w14:paraId="7AAFB7FE" w14:textId="77777777" w:rsidR="00C51E1E" w:rsidRPr="00C51E1E" w:rsidRDefault="00C51E1E" w:rsidP="00C51E1E">
      <w:r w:rsidRPr="00C51E1E">
        <w:t>家庭可以通过证明其至少一名家庭成员符合以下标准</w:t>
      </w:r>
      <w:r w:rsidRPr="00C51E1E">
        <w:rPr>
          <w:b/>
          <w:bCs/>
        </w:rPr>
        <w:t>之一，才有资格获得紧急宽带福利：</w:t>
      </w:r>
    </w:p>
    <w:p w14:paraId="42327ED0" w14:textId="77777777" w:rsidR="00C51E1E" w:rsidRPr="00C51E1E" w:rsidRDefault="00C51E1E" w:rsidP="00C51E1E">
      <w:r w:rsidRPr="00C51E1E">
        <w:t>符合</w:t>
      </w:r>
      <w:r w:rsidRPr="00C51E1E">
        <w:t xml:space="preserve"> FCC</w:t>
      </w:r>
      <w:hyperlink r:id="rId15" w:history="1">
        <w:r w:rsidRPr="00C51E1E">
          <w:rPr>
            <w:color w:val="0052EB"/>
            <w:u w:val="single"/>
          </w:rPr>
          <w:t>生命线计划</w:t>
        </w:r>
      </w:hyperlink>
      <w:r w:rsidRPr="00C51E1E">
        <w:t>的资格，包括那些参加</w:t>
      </w:r>
      <w:r w:rsidRPr="00C51E1E">
        <w:t xml:space="preserve"> Medicaid </w:t>
      </w:r>
      <w:r w:rsidRPr="00C51E1E">
        <w:t>或接受</w:t>
      </w:r>
      <w:r w:rsidRPr="00C51E1E">
        <w:t xml:space="preserve"> SNAP </w:t>
      </w:r>
      <w:r w:rsidRPr="00C51E1E">
        <w:t>福利的人，</w:t>
      </w:r>
    </w:p>
    <w:p w14:paraId="2637CF00" w14:textId="77777777" w:rsidR="00C51E1E" w:rsidRPr="00C51E1E" w:rsidRDefault="00C51E1E" w:rsidP="00C51E1E">
      <w:r w:rsidRPr="00C51E1E">
        <w:t>在</w:t>
      </w:r>
      <w:r w:rsidRPr="00C51E1E">
        <w:t xml:space="preserve"> 2019-20</w:t>
      </w:r>
      <w:r w:rsidRPr="00C51E1E">
        <w:t>、</w:t>
      </w:r>
      <w:r w:rsidRPr="00C51E1E">
        <w:t xml:space="preserve">2020-21 </w:t>
      </w:r>
      <w:r w:rsidRPr="00C51E1E">
        <w:t>或</w:t>
      </w:r>
      <w:r w:rsidRPr="00C51E1E">
        <w:t xml:space="preserve"> 2021-22 </w:t>
      </w:r>
      <w:r w:rsidRPr="00C51E1E">
        <w:t>学年获准免费或减价学校早餐</w:t>
      </w:r>
      <w:r w:rsidRPr="00C51E1E">
        <w:t>/</w:t>
      </w:r>
      <w:r w:rsidRPr="00C51E1E">
        <w:t>午餐计划，包括通过美国农业部社区资格规定，</w:t>
      </w:r>
    </w:p>
    <w:p w14:paraId="460CF9E2" w14:textId="77777777" w:rsidR="00C51E1E" w:rsidRPr="00C51E1E" w:rsidRDefault="00C51E1E" w:rsidP="00C51E1E">
      <w:r w:rsidRPr="00C51E1E">
        <w:t>自</w:t>
      </w:r>
      <w:r w:rsidRPr="00C51E1E">
        <w:t xml:space="preserve"> 2020 </w:t>
      </w:r>
      <w:r w:rsidRPr="00C51E1E">
        <w:t>年</w:t>
      </w:r>
      <w:r w:rsidRPr="00C51E1E">
        <w:t xml:space="preserve"> 2 </w:t>
      </w:r>
      <w:r w:rsidRPr="00C51E1E">
        <w:t>月</w:t>
      </w:r>
      <w:r w:rsidRPr="00C51E1E">
        <w:t xml:space="preserve"> 29 </w:t>
      </w:r>
      <w:r w:rsidRPr="00C51E1E">
        <w:t>日以来，经历了记录在案的大量收入损失，</w:t>
      </w:r>
      <w:r w:rsidRPr="00C51E1E">
        <w:t xml:space="preserve">2020 </w:t>
      </w:r>
      <w:r w:rsidRPr="00C51E1E">
        <w:t>年的家庭总收入对于单一申报者而言低于</w:t>
      </w:r>
      <w:r w:rsidRPr="00C51E1E">
        <w:t xml:space="preserve"> 99,000 </w:t>
      </w:r>
      <w:r w:rsidRPr="00C51E1E">
        <w:t>美元，对于联合申报者而言则低于</w:t>
      </w:r>
      <w:r w:rsidRPr="00C51E1E">
        <w:t xml:space="preserve"> 198,000 </w:t>
      </w:r>
      <w:r w:rsidRPr="00C51E1E">
        <w:t>美元，</w:t>
      </w:r>
    </w:p>
    <w:p w14:paraId="7ADB267E" w14:textId="77777777" w:rsidR="00C51E1E" w:rsidRPr="00C51E1E" w:rsidRDefault="00C51E1E" w:rsidP="00C51E1E">
      <w:r w:rsidRPr="00C51E1E">
        <w:t>在当前奖励年度获得联邦佩尔助学金，</w:t>
      </w:r>
      <w:r w:rsidRPr="00C51E1E">
        <w:rPr>
          <w:b/>
          <w:bCs/>
        </w:rPr>
        <w:t>或</w:t>
      </w:r>
    </w:p>
    <w:p w14:paraId="4460B658" w14:textId="77777777" w:rsidR="00C51E1E" w:rsidRPr="00C51E1E" w:rsidRDefault="00C51E1E" w:rsidP="00C51E1E">
      <w:r w:rsidRPr="00C51E1E">
        <w:t>有资格参加参与的提供者现有的低收入或</w:t>
      </w:r>
      <w:r w:rsidRPr="00C51E1E">
        <w:t xml:space="preserve"> COVID-19 </w:t>
      </w:r>
      <w:r w:rsidRPr="00C51E1E">
        <w:t>救济计划，但须经</w:t>
      </w:r>
      <w:r w:rsidRPr="00C51E1E">
        <w:t xml:space="preserve"> FCC </w:t>
      </w:r>
      <w:r w:rsidRPr="00C51E1E">
        <w:t>批准该提供者的资格流程。</w:t>
      </w:r>
    </w:p>
    <w:p w14:paraId="4D403080" w14:textId="77777777" w:rsidR="00C51E1E" w:rsidRPr="00C51E1E" w:rsidRDefault="00C51E1E" w:rsidP="00C51E1E">
      <w:r w:rsidRPr="00C51E1E">
        <w:lastRenderedPageBreak/>
        <w:t>紧急宽带福利仅限于每个符合条件的家庭每月一次服务折扣和一次设备折扣</w:t>
      </w:r>
    </w:p>
    <w:p w14:paraId="75B4DF33" w14:textId="77777777" w:rsidR="00C51E1E" w:rsidRPr="00C51E1E" w:rsidRDefault="00C51E1E" w:rsidP="00C51E1E">
      <w:pPr>
        <w:rPr>
          <w:rFonts w:hint="eastAsia"/>
        </w:rPr>
      </w:pPr>
    </w:p>
    <w:sectPr w:rsidR="00C51E1E" w:rsidRPr="00C51E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D8DF0" w14:textId="77777777" w:rsidR="00170870" w:rsidRDefault="00170870" w:rsidP="00B75A5B">
      <w:r>
        <w:separator/>
      </w:r>
    </w:p>
  </w:endnote>
  <w:endnote w:type="continuationSeparator" w:id="0">
    <w:p w14:paraId="7CC32A0E" w14:textId="77777777" w:rsidR="00170870" w:rsidRDefault="00170870" w:rsidP="00B75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AE777" w14:textId="77777777" w:rsidR="00170870" w:rsidRDefault="00170870" w:rsidP="00B75A5B">
      <w:r>
        <w:separator/>
      </w:r>
    </w:p>
  </w:footnote>
  <w:footnote w:type="continuationSeparator" w:id="0">
    <w:p w14:paraId="6366606D" w14:textId="77777777" w:rsidR="00170870" w:rsidRDefault="00170870" w:rsidP="00B75A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CA8"/>
    <w:multiLevelType w:val="multilevel"/>
    <w:tmpl w:val="4F6093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1159C2"/>
    <w:multiLevelType w:val="multilevel"/>
    <w:tmpl w:val="616C09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7233E87"/>
    <w:multiLevelType w:val="multilevel"/>
    <w:tmpl w:val="1EB46B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60241653">
    <w:abstractNumId w:val="1"/>
  </w:num>
  <w:num w:numId="2" w16cid:durableId="1985112146">
    <w:abstractNumId w:val="2"/>
  </w:num>
  <w:num w:numId="3" w16cid:durableId="1936740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D3F7F"/>
    <w:rsid w:val="00170870"/>
    <w:rsid w:val="002273C7"/>
    <w:rsid w:val="00382141"/>
    <w:rsid w:val="00491A30"/>
    <w:rsid w:val="004B77F2"/>
    <w:rsid w:val="009247E7"/>
    <w:rsid w:val="00994021"/>
    <w:rsid w:val="00AE700F"/>
    <w:rsid w:val="00B75A5B"/>
    <w:rsid w:val="00BD3F7F"/>
    <w:rsid w:val="00BE46DB"/>
    <w:rsid w:val="00C51E1E"/>
    <w:rsid w:val="00C526B9"/>
    <w:rsid w:val="00DD7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85505"/>
  <w15:chartTrackingRefBased/>
  <w15:docId w15:val="{329BF0CA-5298-4F61-BA0A-0E63328B6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75A5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B75A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51E1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51E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5A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5A5B"/>
    <w:rPr>
      <w:sz w:val="18"/>
      <w:szCs w:val="18"/>
    </w:rPr>
  </w:style>
  <w:style w:type="paragraph" w:styleId="a5">
    <w:name w:val="footer"/>
    <w:basedOn w:val="a"/>
    <w:link w:val="a6"/>
    <w:uiPriority w:val="99"/>
    <w:unhideWhenUsed/>
    <w:rsid w:val="00B75A5B"/>
    <w:pPr>
      <w:tabs>
        <w:tab w:val="center" w:pos="4153"/>
        <w:tab w:val="right" w:pos="8306"/>
      </w:tabs>
      <w:snapToGrid w:val="0"/>
      <w:jc w:val="left"/>
    </w:pPr>
    <w:rPr>
      <w:sz w:val="18"/>
      <w:szCs w:val="18"/>
    </w:rPr>
  </w:style>
  <w:style w:type="character" w:customStyle="1" w:styleId="a6">
    <w:name w:val="页脚 字符"/>
    <w:basedOn w:val="a0"/>
    <w:link w:val="a5"/>
    <w:uiPriority w:val="99"/>
    <w:rsid w:val="00B75A5B"/>
    <w:rPr>
      <w:sz w:val="18"/>
      <w:szCs w:val="18"/>
    </w:rPr>
  </w:style>
  <w:style w:type="character" w:customStyle="1" w:styleId="10">
    <w:name w:val="标题 1 字符"/>
    <w:basedOn w:val="a0"/>
    <w:link w:val="1"/>
    <w:uiPriority w:val="9"/>
    <w:rsid w:val="00B75A5B"/>
    <w:rPr>
      <w:rFonts w:ascii="宋体" w:eastAsia="宋体" w:hAnsi="宋体" w:cs="宋体"/>
      <w:b/>
      <w:bCs/>
      <w:kern w:val="36"/>
      <w:sz w:val="48"/>
      <w:szCs w:val="48"/>
    </w:rPr>
  </w:style>
  <w:style w:type="paragraph" w:styleId="a7">
    <w:name w:val="Normal (Web)"/>
    <w:basedOn w:val="a"/>
    <w:uiPriority w:val="99"/>
    <w:semiHidden/>
    <w:unhideWhenUsed/>
    <w:rsid w:val="00B75A5B"/>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B75A5B"/>
    <w:rPr>
      <w:rFonts w:asciiTheme="majorHAnsi" w:eastAsiaTheme="majorEastAsia" w:hAnsiTheme="majorHAnsi" w:cstheme="majorBidi"/>
      <w:b/>
      <w:bCs/>
      <w:sz w:val="32"/>
      <w:szCs w:val="32"/>
    </w:rPr>
  </w:style>
  <w:style w:type="character" w:styleId="HTML">
    <w:name w:val="HTML Code"/>
    <w:basedOn w:val="a0"/>
    <w:uiPriority w:val="99"/>
    <w:semiHidden/>
    <w:unhideWhenUsed/>
    <w:rsid w:val="00B75A5B"/>
    <w:rPr>
      <w:rFonts w:ascii="宋体" w:eastAsia="宋体" w:hAnsi="宋体" w:cs="宋体"/>
      <w:sz w:val="24"/>
      <w:szCs w:val="24"/>
    </w:rPr>
  </w:style>
  <w:style w:type="paragraph" w:styleId="HTML0">
    <w:name w:val="HTML Preformatted"/>
    <w:basedOn w:val="a"/>
    <w:link w:val="HTML1"/>
    <w:uiPriority w:val="99"/>
    <w:semiHidden/>
    <w:unhideWhenUsed/>
    <w:rsid w:val="00B75A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B75A5B"/>
    <w:rPr>
      <w:rFonts w:ascii="宋体" w:eastAsia="宋体" w:hAnsi="宋体" w:cs="宋体"/>
      <w:kern w:val="0"/>
      <w:sz w:val="24"/>
      <w:szCs w:val="24"/>
    </w:rPr>
  </w:style>
  <w:style w:type="character" w:customStyle="1" w:styleId="40">
    <w:name w:val="标题 4 字符"/>
    <w:basedOn w:val="a0"/>
    <w:link w:val="4"/>
    <w:uiPriority w:val="9"/>
    <w:semiHidden/>
    <w:rsid w:val="00C51E1E"/>
    <w:rPr>
      <w:rFonts w:asciiTheme="majorHAnsi" w:eastAsiaTheme="majorEastAsia" w:hAnsiTheme="majorHAnsi" w:cstheme="majorBidi"/>
      <w:b/>
      <w:bCs/>
      <w:sz w:val="28"/>
      <w:szCs w:val="28"/>
    </w:rPr>
  </w:style>
  <w:style w:type="character" w:customStyle="1" w:styleId="30">
    <w:name w:val="标题 3 字符"/>
    <w:basedOn w:val="a0"/>
    <w:link w:val="3"/>
    <w:uiPriority w:val="9"/>
    <w:rsid w:val="00C51E1E"/>
    <w:rPr>
      <w:b/>
      <w:bCs/>
      <w:sz w:val="32"/>
      <w:szCs w:val="32"/>
    </w:rPr>
  </w:style>
  <w:style w:type="character" w:styleId="a8">
    <w:name w:val="Hyperlink"/>
    <w:basedOn w:val="a0"/>
    <w:uiPriority w:val="99"/>
    <w:semiHidden/>
    <w:unhideWhenUsed/>
    <w:rsid w:val="00C51E1E"/>
    <w:rPr>
      <w:color w:val="0000FF"/>
      <w:u w:val="single"/>
    </w:rPr>
  </w:style>
  <w:style w:type="character" w:styleId="a9">
    <w:name w:val="Strong"/>
    <w:basedOn w:val="a0"/>
    <w:uiPriority w:val="22"/>
    <w:qFormat/>
    <w:rsid w:val="00C51E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8145">
      <w:bodyDiv w:val="1"/>
      <w:marLeft w:val="0"/>
      <w:marRight w:val="0"/>
      <w:marTop w:val="0"/>
      <w:marBottom w:val="0"/>
      <w:divBdr>
        <w:top w:val="none" w:sz="0" w:space="0" w:color="auto"/>
        <w:left w:val="none" w:sz="0" w:space="0" w:color="auto"/>
        <w:bottom w:val="none" w:sz="0" w:space="0" w:color="auto"/>
        <w:right w:val="none" w:sz="0" w:space="0" w:color="auto"/>
      </w:divBdr>
    </w:div>
    <w:div w:id="242028571">
      <w:bodyDiv w:val="1"/>
      <w:marLeft w:val="0"/>
      <w:marRight w:val="0"/>
      <w:marTop w:val="0"/>
      <w:marBottom w:val="0"/>
      <w:divBdr>
        <w:top w:val="none" w:sz="0" w:space="0" w:color="auto"/>
        <w:left w:val="none" w:sz="0" w:space="0" w:color="auto"/>
        <w:bottom w:val="none" w:sz="0" w:space="0" w:color="auto"/>
        <w:right w:val="none" w:sz="0" w:space="0" w:color="auto"/>
      </w:divBdr>
    </w:div>
    <w:div w:id="361903298">
      <w:bodyDiv w:val="1"/>
      <w:marLeft w:val="0"/>
      <w:marRight w:val="0"/>
      <w:marTop w:val="0"/>
      <w:marBottom w:val="0"/>
      <w:divBdr>
        <w:top w:val="none" w:sz="0" w:space="0" w:color="auto"/>
        <w:left w:val="none" w:sz="0" w:space="0" w:color="auto"/>
        <w:bottom w:val="none" w:sz="0" w:space="0" w:color="auto"/>
        <w:right w:val="none" w:sz="0" w:space="0" w:color="auto"/>
      </w:divBdr>
      <w:divsChild>
        <w:div w:id="1626963787">
          <w:marLeft w:val="0"/>
          <w:marRight w:val="0"/>
          <w:marTop w:val="0"/>
          <w:marBottom w:val="0"/>
          <w:divBdr>
            <w:top w:val="none" w:sz="0" w:space="0" w:color="auto"/>
            <w:left w:val="none" w:sz="0" w:space="0" w:color="auto"/>
            <w:bottom w:val="none" w:sz="0" w:space="0" w:color="auto"/>
            <w:right w:val="none" w:sz="0" w:space="0" w:color="auto"/>
          </w:divBdr>
          <w:divsChild>
            <w:div w:id="729160235">
              <w:marLeft w:val="0"/>
              <w:marRight w:val="0"/>
              <w:marTop w:val="0"/>
              <w:marBottom w:val="0"/>
              <w:divBdr>
                <w:top w:val="none" w:sz="0" w:space="0" w:color="auto"/>
                <w:left w:val="none" w:sz="0" w:space="0" w:color="auto"/>
                <w:bottom w:val="none" w:sz="0" w:space="0" w:color="auto"/>
                <w:right w:val="none" w:sz="0" w:space="0" w:color="auto"/>
              </w:divBdr>
              <w:divsChild>
                <w:div w:id="1174146904">
                  <w:marLeft w:val="0"/>
                  <w:marRight w:val="0"/>
                  <w:marTop w:val="0"/>
                  <w:marBottom w:val="0"/>
                  <w:divBdr>
                    <w:top w:val="none" w:sz="0" w:space="0" w:color="auto"/>
                    <w:left w:val="none" w:sz="0" w:space="0" w:color="auto"/>
                    <w:bottom w:val="none" w:sz="0" w:space="0" w:color="auto"/>
                    <w:right w:val="none" w:sz="0" w:space="0" w:color="auto"/>
                  </w:divBdr>
                  <w:divsChild>
                    <w:div w:id="15480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50258">
          <w:marLeft w:val="0"/>
          <w:marRight w:val="0"/>
          <w:marTop w:val="0"/>
          <w:marBottom w:val="0"/>
          <w:divBdr>
            <w:top w:val="none" w:sz="0" w:space="0" w:color="auto"/>
            <w:left w:val="none" w:sz="0" w:space="0" w:color="auto"/>
            <w:bottom w:val="none" w:sz="0" w:space="0" w:color="auto"/>
            <w:right w:val="none" w:sz="0" w:space="0" w:color="auto"/>
          </w:divBdr>
          <w:divsChild>
            <w:div w:id="902789611">
              <w:marLeft w:val="0"/>
              <w:marRight w:val="0"/>
              <w:marTop w:val="0"/>
              <w:marBottom w:val="0"/>
              <w:divBdr>
                <w:top w:val="none" w:sz="0" w:space="0" w:color="auto"/>
                <w:left w:val="none" w:sz="0" w:space="0" w:color="auto"/>
                <w:bottom w:val="none" w:sz="0" w:space="0" w:color="auto"/>
                <w:right w:val="none" w:sz="0" w:space="0" w:color="auto"/>
              </w:divBdr>
              <w:divsChild>
                <w:div w:id="2115899258">
                  <w:marLeft w:val="0"/>
                  <w:marRight w:val="0"/>
                  <w:marTop w:val="0"/>
                  <w:marBottom w:val="0"/>
                  <w:divBdr>
                    <w:top w:val="none" w:sz="0" w:space="0" w:color="auto"/>
                    <w:left w:val="none" w:sz="0" w:space="0" w:color="auto"/>
                    <w:bottom w:val="none" w:sz="0" w:space="0" w:color="auto"/>
                    <w:right w:val="none" w:sz="0" w:space="0" w:color="auto"/>
                  </w:divBdr>
                  <w:divsChild>
                    <w:div w:id="1787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10332">
          <w:marLeft w:val="0"/>
          <w:marRight w:val="0"/>
          <w:marTop w:val="0"/>
          <w:marBottom w:val="0"/>
          <w:divBdr>
            <w:top w:val="none" w:sz="0" w:space="0" w:color="auto"/>
            <w:left w:val="none" w:sz="0" w:space="0" w:color="auto"/>
            <w:bottom w:val="none" w:sz="0" w:space="0" w:color="auto"/>
            <w:right w:val="none" w:sz="0" w:space="0" w:color="auto"/>
          </w:divBdr>
        </w:div>
      </w:divsChild>
    </w:div>
    <w:div w:id="625089643">
      <w:bodyDiv w:val="1"/>
      <w:marLeft w:val="0"/>
      <w:marRight w:val="0"/>
      <w:marTop w:val="0"/>
      <w:marBottom w:val="0"/>
      <w:divBdr>
        <w:top w:val="none" w:sz="0" w:space="0" w:color="auto"/>
        <w:left w:val="none" w:sz="0" w:space="0" w:color="auto"/>
        <w:bottom w:val="none" w:sz="0" w:space="0" w:color="auto"/>
        <w:right w:val="none" w:sz="0" w:space="0" w:color="auto"/>
      </w:divBdr>
      <w:divsChild>
        <w:div w:id="1120689208">
          <w:marLeft w:val="0"/>
          <w:marRight w:val="0"/>
          <w:marTop w:val="0"/>
          <w:marBottom w:val="0"/>
          <w:divBdr>
            <w:top w:val="none" w:sz="0" w:space="0" w:color="auto"/>
            <w:left w:val="none" w:sz="0" w:space="0" w:color="auto"/>
            <w:bottom w:val="none" w:sz="0" w:space="0" w:color="auto"/>
            <w:right w:val="none" w:sz="0" w:space="0" w:color="auto"/>
          </w:divBdr>
          <w:divsChild>
            <w:div w:id="189144988">
              <w:marLeft w:val="0"/>
              <w:marRight w:val="0"/>
              <w:marTop w:val="0"/>
              <w:marBottom w:val="0"/>
              <w:divBdr>
                <w:top w:val="none" w:sz="0" w:space="0" w:color="auto"/>
                <w:left w:val="none" w:sz="0" w:space="0" w:color="auto"/>
                <w:bottom w:val="none" w:sz="0" w:space="0" w:color="auto"/>
                <w:right w:val="none" w:sz="0" w:space="0" w:color="auto"/>
              </w:divBdr>
              <w:divsChild>
                <w:div w:id="300116059">
                  <w:marLeft w:val="0"/>
                  <w:marRight w:val="0"/>
                  <w:marTop w:val="0"/>
                  <w:marBottom w:val="0"/>
                  <w:divBdr>
                    <w:top w:val="none" w:sz="0" w:space="0" w:color="auto"/>
                    <w:left w:val="none" w:sz="0" w:space="0" w:color="auto"/>
                    <w:bottom w:val="none" w:sz="0" w:space="0" w:color="auto"/>
                    <w:right w:val="none" w:sz="0" w:space="0" w:color="auto"/>
                  </w:divBdr>
                  <w:divsChild>
                    <w:div w:id="10739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5976">
          <w:marLeft w:val="0"/>
          <w:marRight w:val="0"/>
          <w:marTop w:val="0"/>
          <w:marBottom w:val="0"/>
          <w:divBdr>
            <w:top w:val="none" w:sz="0" w:space="0" w:color="auto"/>
            <w:left w:val="none" w:sz="0" w:space="0" w:color="auto"/>
            <w:bottom w:val="none" w:sz="0" w:space="0" w:color="auto"/>
            <w:right w:val="none" w:sz="0" w:space="0" w:color="auto"/>
          </w:divBdr>
        </w:div>
      </w:divsChild>
    </w:div>
    <w:div w:id="693649709">
      <w:bodyDiv w:val="1"/>
      <w:marLeft w:val="0"/>
      <w:marRight w:val="0"/>
      <w:marTop w:val="0"/>
      <w:marBottom w:val="0"/>
      <w:divBdr>
        <w:top w:val="none" w:sz="0" w:space="0" w:color="auto"/>
        <w:left w:val="none" w:sz="0" w:space="0" w:color="auto"/>
        <w:bottom w:val="none" w:sz="0" w:space="0" w:color="auto"/>
        <w:right w:val="none" w:sz="0" w:space="0" w:color="auto"/>
      </w:divBdr>
    </w:div>
    <w:div w:id="827020843">
      <w:bodyDiv w:val="1"/>
      <w:marLeft w:val="0"/>
      <w:marRight w:val="0"/>
      <w:marTop w:val="0"/>
      <w:marBottom w:val="0"/>
      <w:divBdr>
        <w:top w:val="none" w:sz="0" w:space="0" w:color="auto"/>
        <w:left w:val="none" w:sz="0" w:space="0" w:color="auto"/>
        <w:bottom w:val="none" w:sz="0" w:space="0" w:color="auto"/>
        <w:right w:val="none" w:sz="0" w:space="0" w:color="auto"/>
      </w:divBdr>
      <w:divsChild>
        <w:div w:id="471677483">
          <w:marLeft w:val="0"/>
          <w:marRight w:val="0"/>
          <w:marTop w:val="0"/>
          <w:marBottom w:val="0"/>
          <w:divBdr>
            <w:top w:val="none" w:sz="0" w:space="0" w:color="auto"/>
            <w:left w:val="none" w:sz="0" w:space="0" w:color="auto"/>
            <w:bottom w:val="none" w:sz="0" w:space="0" w:color="auto"/>
            <w:right w:val="none" w:sz="0" w:space="0" w:color="auto"/>
          </w:divBdr>
          <w:divsChild>
            <w:div w:id="1350139139">
              <w:marLeft w:val="0"/>
              <w:marRight w:val="0"/>
              <w:marTop w:val="0"/>
              <w:marBottom w:val="0"/>
              <w:divBdr>
                <w:top w:val="none" w:sz="0" w:space="0" w:color="auto"/>
                <w:left w:val="none" w:sz="0" w:space="0" w:color="auto"/>
                <w:bottom w:val="none" w:sz="0" w:space="0" w:color="auto"/>
                <w:right w:val="none" w:sz="0" w:space="0" w:color="auto"/>
              </w:divBdr>
              <w:divsChild>
                <w:div w:id="1640070285">
                  <w:marLeft w:val="0"/>
                  <w:marRight w:val="0"/>
                  <w:marTop w:val="0"/>
                  <w:marBottom w:val="0"/>
                  <w:divBdr>
                    <w:top w:val="none" w:sz="0" w:space="0" w:color="auto"/>
                    <w:left w:val="none" w:sz="0" w:space="0" w:color="auto"/>
                    <w:bottom w:val="none" w:sz="0" w:space="0" w:color="auto"/>
                    <w:right w:val="none" w:sz="0" w:space="0" w:color="auto"/>
                  </w:divBdr>
                  <w:divsChild>
                    <w:div w:id="13771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92239">
          <w:marLeft w:val="0"/>
          <w:marRight w:val="0"/>
          <w:marTop w:val="0"/>
          <w:marBottom w:val="0"/>
          <w:divBdr>
            <w:top w:val="none" w:sz="0" w:space="0" w:color="auto"/>
            <w:left w:val="none" w:sz="0" w:space="0" w:color="auto"/>
            <w:bottom w:val="none" w:sz="0" w:space="0" w:color="auto"/>
            <w:right w:val="none" w:sz="0" w:space="0" w:color="auto"/>
          </w:divBdr>
          <w:divsChild>
            <w:div w:id="2006591758">
              <w:marLeft w:val="0"/>
              <w:marRight w:val="0"/>
              <w:marTop w:val="0"/>
              <w:marBottom w:val="0"/>
              <w:divBdr>
                <w:top w:val="none" w:sz="0" w:space="0" w:color="auto"/>
                <w:left w:val="none" w:sz="0" w:space="0" w:color="auto"/>
                <w:bottom w:val="none" w:sz="0" w:space="0" w:color="auto"/>
                <w:right w:val="none" w:sz="0" w:space="0" w:color="auto"/>
              </w:divBdr>
              <w:divsChild>
                <w:div w:id="2111311359">
                  <w:marLeft w:val="0"/>
                  <w:marRight w:val="0"/>
                  <w:marTop w:val="0"/>
                  <w:marBottom w:val="0"/>
                  <w:divBdr>
                    <w:top w:val="none" w:sz="0" w:space="0" w:color="auto"/>
                    <w:left w:val="none" w:sz="0" w:space="0" w:color="auto"/>
                    <w:bottom w:val="none" w:sz="0" w:space="0" w:color="auto"/>
                    <w:right w:val="none" w:sz="0" w:space="0" w:color="auto"/>
                  </w:divBdr>
                  <w:divsChild>
                    <w:div w:id="5125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540783">
          <w:marLeft w:val="0"/>
          <w:marRight w:val="0"/>
          <w:marTop w:val="0"/>
          <w:marBottom w:val="0"/>
          <w:divBdr>
            <w:top w:val="none" w:sz="0" w:space="0" w:color="auto"/>
            <w:left w:val="none" w:sz="0" w:space="0" w:color="auto"/>
            <w:bottom w:val="none" w:sz="0" w:space="0" w:color="auto"/>
            <w:right w:val="none" w:sz="0" w:space="0" w:color="auto"/>
          </w:divBdr>
          <w:divsChild>
            <w:div w:id="192350459">
              <w:marLeft w:val="0"/>
              <w:marRight w:val="0"/>
              <w:marTop w:val="0"/>
              <w:marBottom w:val="0"/>
              <w:divBdr>
                <w:top w:val="none" w:sz="0" w:space="0" w:color="auto"/>
                <w:left w:val="none" w:sz="0" w:space="0" w:color="auto"/>
                <w:bottom w:val="none" w:sz="0" w:space="0" w:color="auto"/>
                <w:right w:val="none" w:sz="0" w:space="0" w:color="auto"/>
              </w:divBdr>
              <w:divsChild>
                <w:div w:id="1743483442">
                  <w:marLeft w:val="0"/>
                  <w:marRight w:val="0"/>
                  <w:marTop w:val="0"/>
                  <w:marBottom w:val="0"/>
                  <w:divBdr>
                    <w:top w:val="none" w:sz="0" w:space="0" w:color="auto"/>
                    <w:left w:val="none" w:sz="0" w:space="0" w:color="auto"/>
                    <w:bottom w:val="none" w:sz="0" w:space="0" w:color="auto"/>
                    <w:right w:val="none" w:sz="0" w:space="0" w:color="auto"/>
                  </w:divBdr>
                  <w:divsChild>
                    <w:div w:id="132894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48828">
          <w:marLeft w:val="0"/>
          <w:marRight w:val="0"/>
          <w:marTop w:val="0"/>
          <w:marBottom w:val="0"/>
          <w:divBdr>
            <w:top w:val="none" w:sz="0" w:space="0" w:color="auto"/>
            <w:left w:val="none" w:sz="0" w:space="0" w:color="auto"/>
            <w:bottom w:val="none" w:sz="0" w:space="0" w:color="auto"/>
            <w:right w:val="none" w:sz="0" w:space="0" w:color="auto"/>
          </w:divBdr>
        </w:div>
      </w:divsChild>
    </w:div>
    <w:div w:id="869877052">
      <w:bodyDiv w:val="1"/>
      <w:marLeft w:val="0"/>
      <w:marRight w:val="0"/>
      <w:marTop w:val="0"/>
      <w:marBottom w:val="0"/>
      <w:divBdr>
        <w:top w:val="none" w:sz="0" w:space="0" w:color="auto"/>
        <w:left w:val="none" w:sz="0" w:space="0" w:color="auto"/>
        <w:bottom w:val="none" w:sz="0" w:space="0" w:color="auto"/>
        <w:right w:val="none" w:sz="0" w:space="0" w:color="auto"/>
      </w:divBdr>
    </w:div>
    <w:div w:id="1818183439">
      <w:bodyDiv w:val="1"/>
      <w:marLeft w:val="0"/>
      <w:marRight w:val="0"/>
      <w:marTop w:val="0"/>
      <w:marBottom w:val="0"/>
      <w:divBdr>
        <w:top w:val="none" w:sz="0" w:space="0" w:color="auto"/>
        <w:left w:val="none" w:sz="0" w:space="0" w:color="auto"/>
        <w:bottom w:val="none" w:sz="0" w:space="0" w:color="auto"/>
        <w:right w:val="none" w:sz="0" w:space="0" w:color="auto"/>
      </w:divBdr>
    </w:div>
    <w:div w:id="1829975481">
      <w:bodyDiv w:val="1"/>
      <w:marLeft w:val="0"/>
      <w:marRight w:val="0"/>
      <w:marTop w:val="0"/>
      <w:marBottom w:val="0"/>
      <w:divBdr>
        <w:top w:val="none" w:sz="0" w:space="0" w:color="auto"/>
        <w:left w:val="none" w:sz="0" w:space="0" w:color="auto"/>
        <w:bottom w:val="none" w:sz="0" w:space="0" w:color="auto"/>
        <w:right w:val="none" w:sz="0" w:space="0" w:color="auto"/>
      </w:divBdr>
    </w:div>
    <w:div w:id="204802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ac.org/wp-content/uploads/lifeline/documents/handouts/Income_Requirements.pdf" TargetMode="External"/><Relationship Id="rId13" Type="http://schemas.openxmlformats.org/officeDocument/2006/relationships/hyperlink" Target="https://www.usac.org/wp-content/uploads/about/documents/ebb-program/Application_Docs/EBB-Household-Worksheet-FINAL.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etemergencybroadband.org/do-i-qualify/what-is-a-househol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temergencybroadband.org/do-i-qualify/tribal-benefit/" TargetMode="External"/><Relationship Id="rId5" Type="http://schemas.openxmlformats.org/officeDocument/2006/relationships/footnotes" Target="footnotes.xml"/><Relationship Id="rId15" Type="http://schemas.openxmlformats.org/officeDocument/2006/relationships/hyperlink" Target="https://www.usac.org/lifeline/" TargetMode="External"/><Relationship Id="rId10" Type="http://schemas.openxmlformats.org/officeDocument/2006/relationships/hyperlink" Target="https://www.usac.org/about/emergency-broadband-benefit-program/application-and-eligibility-resources/household-eligibility/program-eligibility/" TargetMode="External"/><Relationship Id="rId4" Type="http://schemas.openxmlformats.org/officeDocument/2006/relationships/webSettings" Target="webSettings.xml"/><Relationship Id="rId9" Type="http://schemas.openxmlformats.org/officeDocument/2006/relationships/hyperlink" Target="https://www.usac.org/about/emergency-broadband-benefit-program/application-and-eligibility-resources/household-eligibility/income-eligibility/" TargetMode="External"/><Relationship Id="rId14" Type="http://schemas.openxmlformats.org/officeDocument/2006/relationships/hyperlink" Target="https://www.usac.org/wp-content/uploads/about/documents/ebb-program/Application_Docs/EBB-Household-Worksheet-SPANISH-FINAL.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8</Pages>
  <Words>1730</Words>
  <Characters>9862</Characters>
  <Application>Microsoft Office Word</Application>
  <DocSecurity>0</DocSecurity>
  <Lines>82</Lines>
  <Paragraphs>23</Paragraphs>
  <ScaleCrop>false</ScaleCrop>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JW</dc:creator>
  <cp:keywords/>
  <dc:description/>
  <cp:lastModifiedBy>D JW</cp:lastModifiedBy>
  <cp:revision>7</cp:revision>
  <dcterms:created xsi:type="dcterms:W3CDTF">2022-03-28T06:05:00Z</dcterms:created>
  <dcterms:modified xsi:type="dcterms:W3CDTF">2022-04-05T05:18:00Z</dcterms:modified>
</cp:coreProperties>
</file>