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SVN地址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需要在svn上提交代码，以便保存和web端使用</w:t>
      </w:r>
    </w:p>
    <w:p>
      <w:pPr>
        <w:numPr>
          <w:numId w:val="0"/>
        </w:numPr>
        <w:rPr>
          <w:rFonts w:hint="eastAsia"/>
        </w:rPr>
      </w:pPr>
    </w:p>
    <w:p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HYPERLINK "http://tc-svn.tencent.com/pay/pay_test_rep/TCenter_ASC_proj/trunk/PyUnitTestSuite" </w:instrText>
      </w:r>
      <w:r>
        <w:rPr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t>http://tc-svn.tencent.com/pay/pay_test_rep/TCenter_ASC_proj/trunk/PyUnitTestSuite</w:t>
      </w:r>
      <w:r>
        <w:rPr>
          <w:b/>
          <w:bCs/>
          <w:sz w:val="28"/>
          <w:szCs w:val="28"/>
        </w:rPr>
        <w:fldChar w:fldCharType="end"/>
      </w:r>
    </w:p>
    <w:p/>
    <w:p>
      <w:r>
        <w:rPr>
          <w:rFonts w:hint="eastAsia"/>
        </w:rPr>
        <w:t>2.公共api使用文档</w:t>
      </w:r>
    </w:p>
    <w:p>
      <w:r>
        <w:rPr>
          <w:rFonts w:hint="eastAsia"/>
        </w:rPr>
        <w:t>http://tc-svn.tencent.com/pay/pay_test_rep/TCenter_ASC_proj/trunk/PyUnitTestSuite/framework/libdoc/_build/html</w:t>
      </w:r>
    </w:p>
    <w:p/>
    <w:p>
      <w:pPr>
        <w:pStyle w:val="2"/>
      </w:pPr>
      <w:r>
        <w:rPr>
          <w:rFonts w:hint="eastAsia"/>
        </w:rPr>
        <w:t>二、环境搭建</w:t>
      </w:r>
    </w:p>
    <w:p>
      <w:pPr>
        <w:numPr>
          <w:ilvl w:val="0"/>
          <w:numId w:val="3"/>
        </w:numPr>
      </w:pPr>
      <w:r>
        <w:rPr>
          <w:rFonts w:hint="eastAsia"/>
        </w:rPr>
        <w:t>安装python环境，</w:t>
      </w:r>
      <w:r>
        <w:rPr>
          <w:rFonts w:hint="eastAsia"/>
          <w:color w:val="FF00FF"/>
        </w:rPr>
        <w:t>python2.7（64位）</w:t>
      </w:r>
    </w:p>
    <w:p>
      <w:pPr>
        <w:numPr>
          <w:ilvl w:val="0"/>
          <w:numId w:val="3"/>
        </w:numPr>
      </w:pPr>
      <w:r>
        <w:rPr>
          <w:rFonts w:hint="eastAsia"/>
        </w:rPr>
        <w:t>设置环境变量（python、pip安装路径）</w:t>
      </w:r>
    </w:p>
    <w:p>
      <w:pPr>
        <w:numPr>
          <w:ilvl w:val="0"/>
          <w:numId w:val="3"/>
        </w:numPr>
      </w:pPr>
      <w:r>
        <w:rPr>
          <w:rFonts w:hint="eastAsia"/>
        </w:rPr>
        <w:t>执行第三方库安装程序（解压\framework\thirdlib下的压缩包，执行setup.py ）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41" o:spid="_x0000_s1026" type="#_x0000_t75" style="height:122.25pt;width:169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rPr>
          <w:rFonts w:hint="eastAsia"/>
        </w:rPr>
        <w:t>三、基本框架及提供的基础库介绍</w:t>
      </w:r>
    </w:p>
    <w:p>
      <w:pPr>
        <w:pStyle w:val="3"/>
      </w:pPr>
      <w:r>
        <w:rPr>
          <w:rFonts w:hint="eastAsia"/>
        </w:rPr>
        <w:t>1.基本框架介绍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39" o:spid="_x0000_s1027" type="#_x0000_t75" style="height:105.7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numPr>
          <w:ilvl w:val="0"/>
          <w:numId w:val="4"/>
        </w:numPr>
      </w:pPr>
      <w:r>
        <w:rPr>
          <w:rFonts w:hint="eastAsia"/>
        </w:rPr>
        <w:t>层级关系</w:t>
      </w:r>
      <w:r>
        <w:rPr>
          <w:rFonts w:hint="eastAsia"/>
        </w:rPr>
        <w:br/>
      </w:r>
      <w:r>
        <w:rPr>
          <w:rFonts w:hint="eastAsia"/>
        </w:rPr>
        <w:t>测试框架 -&gt;环境配置-&gt; 测试对象  -&gt; 测试用例</w:t>
      </w:r>
    </w:p>
    <w:p>
      <w:pPr>
        <w:numPr>
          <w:ilvl w:val="0"/>
          <w:numId w:val="4"/>
        </w:numPr>
      </w:pPr>
      <w:r>
        <w:rPr>
          <w:rFonts w:hint="eastAsia"/>
        </w:rPr>
        <w:t>基础类</w:t>
      </w:r>
    </w:p>
    <w:p>
      <w:r>
        <w:rPr>
          <w:rFonts w:hint="eastAsia"/>
        </w:rPr>
        <w:t>协议（Trpc,HttpClient,tcpClient）、加解密、db(mysql,pg)及其他通用API等</w:t>
      </w:r>
    </w:p>
    <w:p>
      <w:pPr>
        <w:numPr>
          <w:ilvl w:val="0"/>
          <w:numId w:val="4"/>
        </w:numPr>
      </w:pPr>
      <w:r>
        <w:rPr>
          <w:rFonts w:hint="eastAsia"/>
        </w:rPr>
        <w:t>业务API:业务流程封装、参数签名、业务特定API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47" o:spid="_x0000_s1028" type="#_x0000_t75" style="height:521.95pt;width:348.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s1029" o:spid="_x0000_s1029" type="#_x0000_t75" style="position:absolute;left:0;margin-left:647.9pt;margin-top:184.75pt;height:453.75pt;width:278.25pt;mso-position-horizontal-relative:page;mso-position-vertical-relative:page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Picture 5" o:spid="_x0000_s1030" type="#_x0000_t75" style="position:absolute;left:0;margin-left:635.9pt;margin-top:172.75pt;height:453.75pt;width:278.25pt;mso-position-horizontal-relative:page;mso-position-vertical-relative:page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3" o:spid="_x0000_s1031" type="#_x0000_t75" style="height:516pt;width:43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2.基本功能介绍</w:t>
      </w:r>
    </w:p>
    <w:p>
      <w:pPr>
        <w:rPr>
          <w:color w:val="FF00FF"/>
        </w:rPr>
      </w:pPr>
      <w:r>
        <w:rPr>
          <w:rFonts w:hint="eastAsia"/>
          <w:color w:val="FF00FF"/>
        </w:rPr>
        <w:t>公共api的具体说明，请参考framework\libdoc\_build\html下的html文件</w:t>
      </w:r>
    </w:p>
    <w:p>
      <w:pPr>
        <w:rPr>
          <w:color w:val="FF00FF"/>
        </w:rPr>
      </w:pPr>
    </w:p>
    <w:p>
      <w:pPr>
        <w:rPr>
          <w:color w:val="FF00FF"/>
        </w:rPr>
      </w:pPr>
      <w:r>
        <w:rPr>
          <w:rFonts w:hint="eastAsia"/>
          <w:color w:val="FF00FF"/>
        </w:rPr>
        <w:t>公共api，多为静态方法，导入后直接以  类名.方法名 的格式调用即可</w:t>
      </w:r>
      <w:r>
        <w:rPr>
          <w:rFonts w:hint="eastAsia"/>
          <w:color w:val="FF00FF"/>
          <w:lang w:val="en-US" w:eastAsia="zh-CN"/>
        </w:rPr>
        <w:t>（ 如Misc.get_verifycode('13560436925') ）</w:t>
      </w:r>
    </w:p>
    <w:p>
      <w:pPr>
        <w:rPr>
          <w:color w:val="FF00FF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6" o:spid="_x0000_s1032" type="#_x0000_t75" style="height:129pt;width:286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r>
        <w:rPr>
          <w:rFonts w:hint="eastAsia"/>
        </w:rPr>
        <w:t>基础协议(framework/lib/base/trpc_client.py  http_client.py)</w:t>
      </w:r>
    </w:p>
    <w:p>
      <w:r>
        <w:rPr>
          <w:rFonts w:hint="eastAsia"/>
        </w:rPr>
        <w:t xml:space="preserve">Middle协议，支持加密和不加密方式   </w:t>
      </w:r>
    </w:p>
    <w:p>
      <w:r>
        <w:rPr>
          <w:rFonts w:hint="eastAsia"/>
        </w:rPr>
        <w:t>CGI协议，支持http/https</w:t>
      </w:r>
    </w:p>
    <w:p>
      <w:r>
        <w:rPr>
          <w:rFonts w:hint="eastAsia"/>
        </w:rPr>
        <w:t xml:space="preserve">前置机    </w:t>
      </w:r>
    </w:p>
    <w:p>
      <w:r>
        <w:rPr>
          <w:rFonts w:hint="eastAsia"/>
        </w:rPr>
        <w:t xml:space="preserve">                                  </w:t>
      </w:r>
    </w:p>
    <w:p>
      <w:pPr>
        <w:pStyle w:val="4"/>
      </w:pPr>
      <w:r>
        <w:rPr>
          <w:rFonts w:hint="eastAsia"/>
        </w:rPr>
        <w:t>Session类(framework/lib/util/get_cft_tenpay_login.py)</w:t>
      </w:r>
    </w:p>
    <w:p>
      <w:r>
        <w:rPr>
          <w:rFonts w:hint="eastAsia"/>
        </w:rPr>
        <w:t>QQ登录态，对应att的cftTenpayLogin</w:t>
      </w:r>
    </w:p>
    <w:p>
      <w:r>
        <w:rPr>
          <w:rFonts w:hint="eastAsia"/>
        </w:rPr>
        <w:t>TEG的session，对应att的setTegSession</w:t>
      </w:r>
    </w:p>
    <w:p>
      <w:r>
        <w:rPr>
          <w:rFonts w:hint="eastAsia"/>
        </w:rPr>
        <w:t>其他登录态，可快速扩展</w:t>
      </w:r>
    </w:p>
    <w:p/>
    <w:p>
      <w:pPr>
        <w:pStyle w:val="4"/>
      </w:pPr>
      <w:r>
        <w:rPr>
          <w:rFonts w:hint="eastAsia"/>
        </w:rPr>
        <w:t>数据库操作(framework/lib/util/db.py)</w:t>
      </w:r>
    </w:p>
    <w:p>
      <w:r>
        <w:rPr>
          <w:rFonts w:hint="eastAsia"/>
        </w:rPr>
        <w:t>目前支持mysql和postgres</w:t>
      </w:r>
    </w:p>
    <w:p>
      <w:r>
        <w:rPr>
          <w:rFonts w:hint="eastAsia"/>
        </w:rPr>
        <w:t>不区分查询和修改操作，直接传递sql语句</w:t>
      </w:r>
    </w:p>
    <w:p>
      <w:r>
        <w:rPr>
          <w:rFonts w:hint="eastAsia"/>
        </w:rPr>
        <w:t>def exec_sql(sql, host, db, port=5432, user='cft', pwd='cft@2015')</w:t>
      </w:r>
    </w:p>
    <w:p/>
    <w:p/>
    <w:p>
      <w:pPr>
        <w:pStyle w:val="4"/>
      </w:pPr>
      <w:r>
        <w:rPr>
          <w:rFonts w:hint="eastAsia"/>
        </w:rPr>
        <w:t>加解密 (framework/lib/util/crypt.py)</w:t>
      </w:r>
    </w:p>
    <w:p>
      <w:r>
        <w:rPr>
          <w:rFonts w:hint="eastAsia"/>
        </w:rPr>
        <w:t>支持常见的AES和DES加密算法</w:t>
      </w:r>
    </w:p>
    <w:p>
      <w:r>
        <w:rPr>
          <w:rFonts w:hint="eastAsia"/>
        </w:rPr>
        <w:t xml:space="preserve"> socket远程调用的方式实现</w:t>
      </w:r>
    </w:p>
    <w:p/>
    <w:p>
      <w:pPr>
        <w:pStyle w:val="4"/>
      </w:pPr>
      <w:r>
        <w:rPr>
          <w:rFonts w:hint="eastAsia"/>
        </w:rPr>
        <w:t>SSH远程执行(framework/lib/util/sshclient.py</w:t>
      </w:r>
    </w:p>
    <w:p>
      <w:r>
        <w:rPr>
          <w:rFonts w:hint="eastAsia"/>
        </w:rPr>
        <w:t>远程登录对应机器，执行相应命令</w:t>
      </w:r>
    </w:p>
    <w:p/>
    <w:p>
      <w:pPr>
        <w:pStyle w:val="4"/>
      </w:pPr>
      <w:r>
        <w:rPr>
          <w:rFonts w:hint="eastAsia"/>
        </w:rPr>
        <w:t>数据转换(framework/lib/util/convert.py)</w:t>
      </w:r>
    </w:p>
    <w:p>
      <w:r>
        <w:rPr>
          <w:rFonts w:hint="eastAsia"/>
        </w:rPr>
        <w:t>json和dict的互转</w:t>
      </w:r>
    </w:p>
    <w:p>
      <w:r>
        <w:rPr>
          <w:rFonts w:hint="eastAsia"/>
        </w:rPr>
        <w:t>dict和key-value的互转</w:t>
      </w:r>
    </w:p>
    <w:p/>
    <w:p>
      <w:pPr>
        <w:pStyle w:val="4"/>
      </w:pPr>
      <w:r>
        <w:rPr>
          <w:rFonts w:hint="eastAsia"/>
        </w:rPr>
        <w:t>其他基础API(framework/lib/util/misc.py)</w:t>
      </w:r>
    </w:p>
    <w:p>
      <w:r>
        <w:rPr>
          <w:rFonts w:hint="eastAsia"/>
        </w:rPr>
        <w:t>业务分库分表算法</w:t>
      </w:r>
    </w:p>
    <w:p>
      <w:r>
        <w:rPr>
          <w:rFonts w:hint="eastAsia"/>
        </w:rPr>
        <w:t>获取短信验证码</w:t>
      </w:r>
    </w:p>
    <w:p>
      <w:r>
        <w:rPr>
          <w:rFonts w:hint="eastAsia"/>
        </w:rPr>
        <w:t>获取字典MD5</w:t>
      </w:r>
    </w:p>
    <w:p>
      <w:r>
        <w:rPr>
          <w:rFonts w:hint="eastAsia"/>
        </w:rPr>
        <w:t>获取支付token</w:t>
      </w:r>
    </w:p>
    <w:p>
      <w:r>
        <w:rPr>
          <w:rFonts w:hint="eastAsia"/>
        </w:rPr>
        <w:t>获取uid 等等….</w:t>
      </w:r>
    </w:p>
    <w:p/>
    <w:p>
      <w:pPr>
        <w:pStyle w:val="4"/>
      </w:pPr>
      <w:r>
        <w:rPr>
          <w:rFonts w:hint="eastAsia"/>
        </w:rPr>
        <w:t>数据驱动</w:t>
      </w:r>
    </w:p>
    <w:p>
      <w:r>
        <w:rPr>
          <w:rFonts w:hint="eastAsia"/>
        </w:rPr>
        <w:t>具体使用方法请参考下面的介绍</w:t>
      </w:r>
    </w:p>
    <w:p>
      <w:pPr>
        <w:pStyle w:val="2"/>
        <w:numPr>
          <w:ilvl w:val="0"/>
          <w:numId w:val="5"/>
        </w:numPr>
      </w:pPr>
      <w:r>
        <w:rPr>
          <w:rFonts w:hint="eastAsia"/>
        </w:rPr>
        <w:t>使用方法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使用请参考framework\example 下的样例</w:t>
      </w:r>
    </w:p>
    <w:p>
      <w:pPr>
        <w:pStyle w:val="3"/>
      </w:pPr>
      <w:r>
        <w:rPr>
          <w:rFonts w:hint="eastAsia"/>
        </w:rPr>
        <w:t>1.设置用例执行环境</w:t>
      </w:r>
    </w:p>
    <w:p>
      <w:r>
        <w:rPr>
          <w:rFonts w:hint="eastAsia"/>
        </w:rPr>
        <w:t>框架支持一套用例可用于多个环境，统一由配置文件来控制</w:t>
      </w:r>
    </w:p>
    <w:p/>
    <w:p>
      <w:pPr>
        <w:rPr>
          <w:color w:val="FF00FF"/>
        </w:rPr>
      </w:pPr>
      <w:r>
        <w:rPr>
          <w:rFonts w:hint="eastAsia"/>
        </w:rPr>
        <w:t xml:space="preserve">在conf目录中增加业务对应的测试环境配置文件，文件名 ：  </w:t>
      </w:r>
      <w:r>
        <w:rPr>
          <w:rFonts w:hint="eastAsia"/>
          <w:color w:val="FF00FF"/>
        </w:rPr>
        <w:t>业务名.conf</w:t>
      </w:r>
    </w:p>
    <w:p>
      <w:pPr>
        <w:rPr>
          <w:color w:val="FF00FF"/>
        </w:rPr>
      </w:pP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7" o:spid="_x0000_s1033" type="#_x0000_t75" style="height:57.75pt;width:171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hint="eastAsia"/>
        </w:rPr>
        <w:t>文件内容格式：json格式存储</w:t>
      </w:r>
    </w:p>
    <w:p>
      <w:r>
        <w:rPr>
          <w:rFonts w:hint="eastAsia"/>
        </w:rPr>
        <w:t>环境标签：test_env 测试环境 ,dev_env 开发环境  ,pre_env 预发布环境</w:t>
      </w:r>
    </w:p>
    <w:p>
      <w:r>
        <w:rPr>
          <w:rFonts w:hint="eastAsia"/>
        </w:rPr>
        <w:t>模版标签：db,middle,cgi等</w:t>
      </w:r>
    </w:p>
    <w:p>
      <w:r>
        <w:rPr>
          <w:rFonts w:hint="eastAsia"/>
        </w:rPr>
        <w:t>默认执行环境：run_env 设置对应的环境标签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8" o:spid="_x0000_s1034" type="#_x0000_t75" style="height:575.25pt;width:330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2.测试帐号资源录入（data/业务名/环境/account.data）</w: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47" o:spid="_x0000_s1035" type="#_x0000_t75" style="height:105.75pt;width:22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目录结构：对应业务名下新增对应环境下的测试帐号，不同环境不同配置文件,目录名与环境配置文件中变量名一致（test_env , dev_env ,pre_env ）</w:t>
      </w:r>
    </w:p>
    <w:p>
      <w:r>
        <w:rPr>
          <w:rFonts w:hint="eastAsia"/>
        </w:rPr>
        <w:t>文件内容格式：json格式存储</w:t>
      </w:r>
    </w:p>
    <w:p>
      <w:r>
        <w:rPr>
          <w:rFonts w:hint="eastAsia"/>
        </w:rPr>
        <w:t>测试资源标签：normal默认取的标签，可扩展打上对应标签</w:t>
      </w:r>
    </w:p>
    <w:p>
      <w:r>
        <w:rPr>
          <w:rFonts w:hint="eastAsia"/>
        </w:rPr>
        <w:t>测试资源属性字段：自定义</w:t>
      </w:r>
    </w:p>
    <w:p/>
    <w:p/>
    <w:p/>
    <w:p/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31" o:spid="_x0000_s1036" type="#_x0000_t75" style="height:372.7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3.测试帐号资源调用</w:t>
      </w:r>
    </w:p>
    <w:p>
      <w:pPr>
        <w:numPr>
          <w:ilvl w:val="0"/>
          <w:numId w:val="6"/>
        </w:numPr>
      </w:pPr>
      <w:r>
        <w:rPr>
          <w:rFonts w:hint="eastAsia"/>
        </w:rPr>
        <w:t>只传业务名，则默认随机取一个取tags=</w:t>
      </w:r>
      <w:r>
        <w:t>’</w:t>
      </w:r>
      <w:r>
        <w:rPr>
          <w:rFonts w:hint="eastAsia"/>
        </w:rPr>
        <w:t>normal</w:t>
      </w:r>
      <w:r>
        <w:t>’</w:t>
      </w:r>
      <w:r>
        <w:rPr>
          <w:rFonts w:hint="eastAsia"/>
        </w:rPr>
        <w:t>的测试帐号</w:t>
      </w:r>
    </w:p>
    <w:p>
      <w:pPr>
        <w:numPr>
          <w:ilvl w:val="0"/>
          <w:numId w:val="6"/>
        </w:numPr>
      </w:pPr>
      <w:r>
        <w:rPr>
          <w:rFonts w:hint="eastAsia"/>
        </w:rPr>
        <w:t>可以指定某一个标签的测试帐号</w:t>
      </w:r>
    </w:p>
    <w:p>
      <w:pPr>
        <w:numPr>
          <w:ilvl w:val="0"/>
          <w:numId w:val="6"/>
        </w:numPr>
      </w:pPr>
      <w:r>
        <w:rPr>
          <w:rFonts w:hint="eastAsia"/>
        </w:rPr>
        <w:t>如果有多个标签过滤条件，tags传标签list</w: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48" o:spid="_x0000_s1037" type="#_x0000_t75" style="height:124.5pt;width:43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4.录入测试资源</w:t>
      </w:r>
    </w:p>
    <w:p>
      <w:pPr>
        <w:pStyle w:val="4"/>
      </w:pPr>
      <w:r>
        <w:rPr>
          <w:rFonts w:hint="eastAsia"/>
        </w:rPr>
        <w:t>（1）Middle测试资源</w: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32" o:spid="_x0000_s1038" type="#_x0000_t75" style="height:390.75pt;width:48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numPr>
          <w:ilvl w:val="0"/>
          <w:numId w:val="7"/>
        </w:numPr>
      </w:pPr>
      <w:r>
        <w:rPr>
          <w:rFonts w:hint="eastAsia"/>
        </w:rPr>
        <w:t>Middle测试对象继承TrpcClient基类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用.py文件，一个类来描述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send()方法封装了登录+消息发送操作</w:t>
      </w:r>
    </w:p>
    <w:p>
      <w:pPr>
        <w:numPr>
          <w:ilvl w:val="0"/>
          <w:numId w:val="7"/>
        </w:numPr>
      </w:pPr>
      <w:r>
        <w:rPr>
          <w:rFonts w:hint="eastAsia"/>
        </w:rPr>
        <w:t>如果消息是财付通通用3des加密的, __init__方法里重定义self.is_encrypt=True, 也可以调用send时传True: send(True)，</w:t>
      </w:r>
      <w:r>
        <w:rPr>
          <w:rFonts w:hint="eastAsia"/>
          <w:lang w:val="en-US" w:eastAsia="zh-CN"/>
        </w:rPr>
        <w:t>否则</w:t>
      </w:r>
      <w:bookmarkStart w:id="0" w:name="_GoBack"/>
      <w:bookmarkEnd w:id="0"/>
      <w:r>
        <w:rPr>
          <w:rFonts w:hint="eastAsia"/>
        </w:rPr>
        <w:t>默认不加密</w:t>
      </w:r>
    </w:p>
    <w:p>
      <w:pPr>
        <w:numPr>
          <w:ilvl w:val="0"/>
          <w:numId w:val="7"/>
        </w:numPr>
      </w:pPr>
      <w:r>
        <w:rPr>
          <w:rFonts w:hint="eastAsia"/>
        </w:rPr>
        <w:t>TrpcClient基类提供通用的参数签名方法getsign</w:t>
      </w:r>
    </w:p>
    <w:p>
      <w:pPr>
        <w:numPr>
          <w:ilvl w:val="0"/>
          <w:numId w:val="7"/>
        </w:numPr>
      </w:pPr>
      <w:r>
        <w:rPr>
          <w:rFonts w:hint="eastAsia"/>
        </w:rPr>
        <w:t>请求参数用字典表示，在req_dict中定义service的参数和初始化值</w:t>
      </w:r>
    </w:p>
    <w:p>
      <w:pPr>
        <w:numPr>
          <w:ilvl w:val="0"/>
          <w:numId w:val="7"/>
        </w:numPr>
      </w:pPr>
      <w:r>
        <w:rPr>
          <w:rFonts w:hint="eastAsia"/>
        </w:rPr>
        <w:t>如果被测对象有其他特性，可在测试对象类中自行扩展对应方法</w:t>
      </w:r>
    </w:p>
    <w:p/>
    <w:p>
      <w:pPr>
        <w:pStyle w:val="4"/>
      </w:pPr>
      <w:r>
        <w:rPr>
          <w:rFonts w:hint="eastAsia"/>
        </w:rPr>
        <w:t>（2）Cgi测试资源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34" o:spid="_x0000_s1039" type="#_x0000_t75" style="height:211.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numPr>
          <w:ilvl w:val="0"/>
          <w:numId w:val="8"/>
        </w:numPr>
      </w:pPr>
      <w:r>
        <w:rPr>
          <w:rFonts w:hint="eastAsia"/>
        </w:rPr>
        <w:t>Cgi资源继承HttpClient基类</w:t>
      </w:r>
    </w:p>
    <w:p>
      <w:pPr>
        <w:numPr>
          <w:ilvl w:val="0"/>
          <w:numId w:val="8"/>
        </w:numPr>
      </w:pPr>
      <w:r>
        <w:rPr>
          <w:rFonts w:hint="eastAsia"/>
        </w:rPr>
        <w:t>用.py文件，一个类来描述</w:t>
      </w:r>
    </w:p>
    <w:p>
      <w:pPr>
        <w:numPr>
          <w:ilvl w:val="0"/>
          <w:numId w:val="8"/>
        </w:numPr>
      </w:pPr>
      <w:r>
        <w:rPr>
          <w:rFonts w:hint="eastAsia"/>
        </w:rPr>
        <w:t>在req_dict中定义http协议的入参,自动计算Content-Length（可以弄一个初始模板，只需要替换部分内容）</w:t>
      </w:r>
    </w:p>
    <w:p>
      <w:pPr>
        <w:numPr>
          <w:ilvl w:val="0"/>
          <w:numId w:val="8"/>
        </w:numPr>
      </w:pPr>
      <w:r>
        <w:rPr>
          <w:rFonts w:hint="eastAsia"/>
        </w:rPr>
        <w:t>传入uin和pwd会自动获取cft登录态，不需要获取cft登录态时，不用传uin和pwd</w:t>
      </w:r>
    </w:p>
    <w:p>
      <w:pPr>
        <w:numPr>
          <w:ilvl w:val="0"/>
          <w:numId w:val="8"/>
        </w:numPr>
      </w:pPr>
      <w:r>
        <w:rPr>
          <w:rFonts w:hint="eastAsia"/>
        </w:rPr>
        <w:t>请求post的内容放在data中，get参数放在query_string，HttpClient根据data是否为{}决定用get/post</w:t>
      </w:r>
    </w:p>
    <w:p>
      <w:pPr>
        <w:numPr>
          <w:ilvl w:val="0"/>
          <w:numId w:val="8"/>
        </w:numPr>
      </w:pPr>
      <w:r>
        <w:rPr>
          <w:rFonts w:hint="eastAsia"/>
        </w:rPr>
        <w:t>send()发送http/https消息，返回的结果是个元组，index=0是状态码，index=2是body内容</w:t>
      </w:r>
    </w:p>
    <w:p/>
    <w:p>
      <w:pPr>
        <w:pStyle w:val="4"/>
      </w:pPr>
      <w:r>
        <w:rPr>
          <w:rFonts w:hint="eastAsia"/>
        </w:rPr>
        <w:t>（3）前置机</w:t>
      </w:r>
    </w:p>
    <w:p>
      <w:r>
        <w:rPr>
          <w:rFonts w:hint="eastAsia"/>
        </w:rPr>
        <w:t>（暂无）</w:t>
      </w:r>
    </w:p>
    <w:p/>
    <w:p/>
    <w:p/>
    <w:p>
      <w:pPr>
        <w:pStyle w:val="3"/>
      </w:pPr>
      <w:r>
        <w:rPr>
          <w:rFonts w:hint="eastAsia"/>
        </w:rPr>
        <w:t>5.测试用例编写</w:t>
      </w:r>
    </w:p>
    <w:p>
      <w:pPr>
        <w:pStyle w:val="4"/>
      </w:pPr>
      <w:r>
        <w:rPr>
          <w:rFonts w:hint="eastAsia"/>
        </w:rPr>
        <w:t>Middle测试用例</w: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47" o:spid="_x0000_s1040" type="#_x0000_t75" style="height:7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6" o:spid="_x0000_s1041" type="#_x0000_t75" style="height:272.2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49" o:spid="_x0000_s1042" type="#_x0000_t75" style="height:72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编写说明：</w:t>
      </w:r>
    </w:p>
    <w:p>
      <w:pPr>
        <w:numPr>
          <w:ilvl w:val="0"/>
          <w:numId w:val="9"/>
        </w:numPr>
      </w:pPr>
      <w:r>
        <w:rPr>
          <w:rFonts w:hint="eastAsia"/>
        </w:rPr>
        <w:t>测试用例存放在TestCase/业务/test_模块名/目录下</w:t>
      </w:r>
    </w:p>
    <w:p>
      <w:pPr>
        <w:numPr>
          <w:ilvl w:val="0"/>
          <w:numId w:val="9"/>
        </w:numPr>
      </w:pPr>
      <w:r>
        <w:rPr>
          <w:rFonts w:hint="eastAsia"/>
        </w:rPr>
        <w:t>测试用例是.py文件（文件名test_servicename），</w:t>
      </w:r>
    </w:p>
    <w:p>
      <w:pPr>
        <w:numPr>
          <w:ilvl w:val="0"/>
          <w:numId w:val="9"/>
        </w:numPr>
      </w:pPr>
      <w:r>
        <w:rPr>
          <w:rFonts w:hint="eastAsia"/>
        </w:rPr>
        <w:t>测试用例继承PyBaseCase基类</w:t>
      </w:r>
    </w:p>
    <w:p>
      <w:pPr>
        <w:numPr>
          <w:ilvl w:val="0"/>
          <w:numId w:val="9"/>
        </w:numPr>
      </w:pPr>
      <w:r>
        <w:rPr>
          <w:rFonts w:hint="eastAsia"/>
        </w:rPr>
        <w:t>使用前需要导入必要的基础类和涉及的测试对象类</w:t>
      </w:r>
    </w:p>
    <w:p>
      <w:pPr>
        <w:numPr>
          <w:ilvl w:val="0"/>
          <w:numId w:val="9"/>
        </w:numPr>
      </w:pPr>
      <w:r>
        <w:rPr>
          <w:rFonts w:hint="eastAsia"/>
        </w:rPr>
        <w:t>建议使用setUpClass/tearDownClass做用例执行前后的准备和清理工作，配置文件的加载和测试对象的初始化可放在setUpClass中，在setUpClass中设置测试用例执行环境，默认执行环境由业务.conf文件中run_env 决定</w:t>
      </w:r>
    </w:p>
    <w:p>
      <w:pPr>
        <w:numPr>
          <w:ilvl w:val="0"/>
          <w:numId w:val="9"/>
        </w:numPr>
      </w:pPr>
      <w:r>
        <w:rPr>
          <w:rFonts w:hint="eastAsia"/>
        </w:rPr>
        <w:t>一个测试方法代表一个测试用例，以test开头</w:t>
      </w:r>
    </w:p>
    <w:p>
      <w:pPr>
        <w:numPr>
          <w:ilvl w:val="0"/>
          <w:numId w:val="9"/>
        </w:numPr>
      </w:pPr>
      <w:r>
        <w:rPr>
          <w:rFonts w:hint="eastAsia"/>
        </w:rPr>
        <w:t>在测试方法中取测试账号（如果可以公用一个测试帐号，可以设置在setUpClass中，减少获取登录态和设置测试帐号的工作）</w:t>
      </w:r>
    </w:p>
    <w:p>
      <w:pPr>
        <w:numPr>
          <w:ilvl w:val="0"/>
          <w:numId w:val="9"/>
        </w:numPr>
      </w:pPr>
      <w:r>
        <w:rPr>
          <w:rFonts w:hint="eastAsia"/>
        </w:rPr>
        <w:t>为了避免测试用例受测试对象中默认值变化的影响，建议在测试方法中写全参数</w:t>
      </w:r>
    </w:p>
    <w:p>
      <w:pPr>
        <w:numPr>
          <w:ilvl w:val="0"/>
          <w:numId w:val="9"/>
        </w:numPr>
      </w:pPr>
      <w:r>
        <w:rPr>
          <w:rFonts w:hint="eastAsia"/>
        </w:rPr>
        <w:t>执行方式：可以全部执行，可以单个执行，或是增加到测试套件中执行（如果需要运行整个业务的case，可以在framework/conf/conf.py中设置对应目录，再执行framework/bin/runtest.py）</w:t>
      </w:r>
    </w:p>
    <w:p/>
    <w:p>
      <w:pPr>
        <w:pStyle w:val="4"/>
      </w:pPr>
      <w:r>
        <w:rPr>
          <w:rFonts w:hint="eastAsia"/>
        </w:rPr>
        <w:t>Cgi测试用例</w:t>
      </w:r>
    </w:p>
    <w:p>
      <w:r>
        <w:rPr>
          <w:rFonts w:hint="eastAsia"/>
        </w:rPr>
        <w:t>使用方法同middle testcase，只是获取测试环境配置需要取cgi对应的配置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37" o:spid="_x0000_s1043" type="#_x0000_t75" style="height:417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r>
        <w:rPr>
          <w:rFonts w:hint="eastAsia"/>
        </w:rPr>
        <w:t>数据驱动使用</w:t>
      </w:r>
    </w:p>
    <w:p>
      <w:pPr>
        <w:numPr>
          <w:ilvl w:val="0"/>
          <w:numId w:val="10"/>
        </w:numPr>
      </w:pPr>
      <w:r>
        <w:rPr>
          <w:rFonts w:hint="eastAsia"/>
        </w:rPr>
        <w:t>设置__init__文件</w:t>
      </w:r>
      <w:r>
        <w:rPr>
          <w:rFonts w:hint="eastAsia"/>
        </w:rPr>
        <w:br/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50" o:spid="_x0000_s1044" type="#_x0000_t75" style="height:87pt;width:42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0"/>
        </w:numPr>
      </w:pPr>
      <w:r>
        <w:rPr>
          <w:rFonts w:hint="eastAsia"/>
        </w:rPr>
        <w:t>添加测试用例入参数据源文件（TestCase\wzq\test_wzq_user_server\TestData\Data_测试对象名.xlsx）</w:t>
      </w:r>
    </w:p>
    <w:p/>
    <w:p>
      <w:r>
        <w:rPr>
          <w:rFonts w:hint="eastAsia"/>
        </w:rPr>
        <w:t>数据源介绍</w:t>
      </w:r>
    </w:p>
    <w:p>
      <w:r>
        <w:rPr>
          <w:rFonts w:hint="eastAsia"/>
        </w:rPr>
        <w:t>（1）excel数据源表格请参考模版进行编写，第一行为入参名称，与脚本入参名称一致</w:t>
      </w:r>
    </w:p>
    <w:p>
      <w:r>
        <w:rPr>
          <w:rFonts w:hint="eastAsia"/>
        </w:rPr>
        <w:t>（2）当用例需要传入参数，且参数为空时，对应数据源中单元格的值请设置为nil，框架会自己转换为""作为入参</w:t>
      </w:r>
    </w:p>
    <w:p>
      <w:r>
        <w:rPr>
          <w:rFonts w:hint="eastAsia"/>
        </w:rPr>
        <w:t>（3）当用例不需要传入参数时，请置对应单元格数据为空（不填任何数据即可）</w:t>
      </w:r>
    </w:p>
    <w:p>
      <w:r>
        <w:rPr>
          <w:rFonts w:hint="eastAsia"/>
        </w:rPr>
        <w:t>（4）数据源表格必须包含assert_str和result两列，请参考模版即可</w:t>
      </w:r>
    </w:p>
    <w:p/>
    <w:p>
      <w:r>
        <w:rPr>
          <w:rFonts w:hint="eastAsia"/>
        </w:rPr>
        <w:t>数据源文件格式约束</w:t>
      </w:r>
    </w:p>
    <w:p>
      <w:r>
        <w:rPr>
          <w:rFonts w:hint="eastAsia"/>
        </w:rPr>
        <w:t>（1）数据源表格后缀名为：xlsx，xls</w:t>
      </w:r>
    </w:p>
    <w:p>
      <w:r>
        <w:rPr>
          <w:rFonts w:hint="eastAsia"/>
        </w:rPr>
        <w:t>（2）数据源表名约定为：Data_测试对象名.xlsx，也可为其余可支持的后缀名</w:t>
      </w:r>
    </w:p>
    <w:p>
      <w:r>
        <w:rPr>
          <w:rFonts w:hint="eastAsia"/>
        </w:rPr>
        <w:t>（3）数据源表工作表名约定为：测试对象名</w:t>
      </w:r>
    </w:p>
    <w:p/>
    <w:p>
      <w:r>
        <w:rPr>
          <w:rFonts w:hint="eastAsia"/>
          <w:color w:val="FF00FF"/>
        </w:rPr>
        <w:t>如果测试对象名称过长，sheetname会被截断，建议修改名称</w:t>
      </w:r>
      <w:r>
        <w:rPr>
          <w:rFonts w:hint="eastAsia"/>
        </w:rPr>
        <w:br/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51" o:spid="_x0000_s1045" type="#_x0000_t75" style="height:97.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numPr>
          <w:ilvl w:val="0"/>
          <w:numId w:val="10"/>
        </w:numPr>
      </w:pPr>
      <w:r>
        <w:rPr>
          <w:rFonts w:hint="eastAsia"/>
        </w:rPr>
        <w:t>装饰器：</w:t>
      </w:r>
      <w:r>
        <w:rPr>
          <w:rFonts w:hint="eastAsia"/>
        </w:rPr>
        <w:br/>
      </w:r>
      <w:r>
        <w:rPr>
          <w:rFonts w:hint="eastAsia"/>
        </w:rPr>
        <w:t>@ddt.ddt    类装饰器  用于TestCase的子类</w:t>
      </w:r>
      <w:r>
        <w:rPr>
          <w:rFonts w:hint="eastAsia"/>
        </w:rPr>
        <w:br/>
      </w:r>
      <w:r>
        <w:rPr>
          <w:rFonts w:hint="eastAsia"/>
        </w:rPr>
        <w:t>@ddt.data / @ddt.file_data    函数装饰器  用于测试方法</w:t>
      </w:r>
    </w:p>
    <w:p>
      <w:pPr>
        <w:numPr>
          <w:ilvl w:val="0"/>
          <w:numId w:val="10"/>
        </w:numPr>
      </w:pPr>
      <w:r>
        <w:rPr>
          <w:rFonts w:hint="eastAsia"/>
        </w:rPr>
        <w:t>Misc.get_dic_from_data(self.ctpay_bill_account_open_c,data)  方法获取入参（self.ctpay_bill_account_open_c 以实际测试对象名为准）</w:t>
      </w:r>
    </w:p>
    <w:p>
      <w:pPr>
        <w:numPr>
          <w:ilvl w:val="0"/>
          <w:numId w:val="10"/>
        </w:numPr>
      </w:pPr>
      <w:r>
        <w:rPr>
          <w:rFonts w:hint="eastAsia"/>
        </w:rPr>
        <w:t xml:space="preserve">数据驱动用例执行结果断言与一般用例不一样，已进行封装，会自动回写测试结果到相应的数据源表格（执行结果文件TestCase\wzq\test_wzq_user_server\TestData\result）。请使用这种断言方式：self.excel.datadriver_assert_in(self,data,ret)    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1" o:spid="_x0000_s1046" type="#_x0000_t75" style="height:347.25pt;width:43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2"/>
      </w:pPr>
      <w:r>
        <w:rPr>
          <w:rFonts w:hint="eastAsia"/>
        </w:rPr>
        <w:t>五、测试报告查看</w:t>
      </w:r>
    </w:p>
    <w:p>
      <w:r>
        <w:rPr>
          <w:rFonts w:hint="eastAsia"/>
        </w:rPr>
        <w:t>在framework/conf/conf.py中设置对应目录（包括测试用例目录，测试报告目录），再执行framework/bin/runtest.py，会在指定测试报告目录生成对应的html格式的测试报告文件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38" o:spid="_x0000_s1047" type="#_x0000_t75" style="height:204.75pt;width:43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1"/>
        </w:numPr>
      </w:pPr>
      <w:r>
        <w:rPr>
          <w:rFonts w:hint="eastAsia"/>
        </w:rPr>
        <w:t>total有各项指标的统计数据</w:t>
      </w:r>
    </w:p>
    <w:p>
      <w:pPr>
        <w:numPr>
          <w:ilvl w:val="0"/>
          <w:numId w:val="11"/>
        </w:numPr>
      </w:pPr>
      <w:r>
        <w:rPr>
          <w:rFonts w:hint="eastAsia"/>
        </w:rPr>
        <w:t>error的是执行失败的用例，fail的是执行结果与预期不一致的用例</w:t>
      </w:r>
    </w:p>
    <w:p>
      <w:pPr>
        <w:numPr>
          <w:ilvl w:val="0"/>
          <w:numId w:val="11"/>
        </w:numPr>
      </w:pPr>
      <w:r>
        <w:rPr>
          <w:rFonts w:hint="eastAsia"/>
        </w:rPr>
        <w:t>点击detail可以查看执行详情（内容为打印到控制台的内容）</w:t>
      </w:r>
    </w:p>
    <w:p/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3012253">
    <w:nsid w:val="58FD8F1D"/>
    <w:multiLevelType w:val="singleLevel"/>
    <w:tmpl w:val="58FD8F1D"/>
    <w:lvl w:ilvl="0" w:tentative="1">
      <w:start w:val="1"/>
      <w:numFmt w:val="decimal"/>
      <w:suff w:val="nothing"/>
      <w:lvlText w:val="%1."/>
      <w:lvlJc w:val="left"/>
    </w:lvl>
  </w:abstractNum>
  <w:abstractNum w:abstractNumId="289945376">
    <w:nsid w:val="11483720"/>
    <w:multiLevelType w:val="multilevel"/>
    <w:tmpl w:val="11483720"/>
    <w:lvl w:ilvl="0" w:tentative="1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1965257">
    <w:nsid w:val="58ED9549"/>
    <w:multiLevelType w:val="singleLevel"/>
    <w:tmpl w:val="58ED9549"/>
    <w:lvl w:ilvl="0" w:tentative="1">
      <w:start w:val="1"/>
      <w:numFmt w:val="decimal"/>
      <w:suff w:val="nothing"/>
      <w:lvlText w:val="%1."/>
      <w:lvlJc w:val="left"/>
    </w:lvl>
  </w:abstractNum>
  <w:abstractNum w:abstractNumId="1491964741">
    <w:nsid w:val="58ED9345"/>
    <w:multiLevelType w:val="singleLevel"/>
    <w:tmpl w:val="58ED9345"/>
    <w:lvl w:ilvl="0" w:tentative="1">
      <w:start w:val="1"/>
      <w:numFmt w:val="decimal"/>
      <w:suff w:val="nothing"/>
      <w:lvlText w:val="%1."/>
      <w:lvlJc w:val="left"/>
    </w:lvl>
  </w:abstractNum>
  <w:abstractNum w:abstractNumId="1491991431">
    <w:nsid w:val="58EDFB87"/>
    <w:multiLevelType w:val="singleLevel"/>
    <w:tmpl w:val="58EDFB87"/>
    <w:lvl w:ilvl="0" w:tentative="1">
      <w:start w:val="1"/>
      <w:numFmt w:val="decimal"/>
      <w:suff w:val="nothing"/>
      <w:lvlText w:val="%1."/>
      <w:lvlJc w:val="left"/>
    </w:lvl>
  </w:abstractNum>
  <w:abstractNum w:abstractNumId="1491990147">
    <w:nsid w:val="58EDF683"/>
    <w:multiLevelType w:val="singleLevel"/>
    <w:tmpl w:val="58EDF683"/>
    <w:lvl w:ilvl="0" w:tentative="1">
      <w:start w:val="1"/>
      <w:numFmt w:val="decimal"/>
      <w:suff w:val="nothing"/>
      <w:lvlText w:val="%1."/>
      <w:lvlJc w:val="left"/>
    </w:lvl>
  </w:abstractNum>
  <w:abstractNum w:abstractNumId="1491996957">
    <w:nsid w:val="58EE111D"/>
    <w:multiLevelType w:val="singleLevel"/>
    <w:tmpl w:val="58EE111D"/>
    <w:lvl w:ilvl="0" w:tentative="1">
      <w:start w:val="1"/>
      <w:numFmt w:val="decimal"/>
      <w:suff w:val="nothing"/>
      <w:lvlText w:val="%1."/>
      <w:lvlJc w:val="left"/>
    </w:lvl>
  </w:abstractNum>
  <w:abstractNum w:abstractNumId="1492000200">
    <w:nsid w:val="58EE1DC8"/>
    <w:multiLevelType w:val="singleLevel"/>
    <w:tmpl w:val="58EE1DC8"/>
    <w:lvl w:ilvl="0" w:tentative="1">
      <w:start w:val="1"/>
      <w:numFmt w:val="decimal"/>
      <w:suff w:val="nothing"/>
      <w:lvlText w:val="%1."/>
      <w:lvlJc w:val="left"/>
    </w:lvl>
  </w:abstractNum>
  <w:abstractNum w:abstractNumId="1492051332">
    <w:nsid w:val="58EEE584"/>
    <w:multiLevelType w:val="singleLevel"/>
    <w:tmpl w:val="58EEE584"/>
    <w:lvl w:ilvl="0" w:tentative="1">
      <w:start w:val="4"/>
      <w:numFmt w:val="chineseCounting"/>
      <w:suff w:val="nothing"/>
      <w:lvlText w:val="%1、"/>
      <w:lvlJc w:val="left"/>
    </w:lvl>
  </w:abstractNum>
  <w:abstractNum w:abstractNumId="1491983717">
    <w:nsid w:val="58EDDD65"/>
    <w:multiLevelType w:val="singleLevel"/>
    <w:tmpl w:val="58EDDD65"/>
    <w:lvl w:ilvl="0" w:tentative="1">
      <w:start w:val="1"/>
      <w:numFmt w:val="decimal"/>
      <w:suff w:val="nothing"/>
      <w:lvlText w:val="%1."/>
      <w:lvlJc w:val="left"/>
    </w:lvl>
  </w:abstractNum>
  <w:abstractNum w:abstractNumId="1491975367">
    <w:nsid w:val="58EDBCC7"/>
    <w:multiLevelType w:val="singleLevel"/>
    <w:tmpl w:val="58EDBCC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289945376"/>
  </w:num>
  <w:num w:numId="2">
    <w:abstractNumId w:val="1493012253"/>
  </w:num>
  <w:num w:numId="3">
    <w:abstractNumId w:val="1491964741"/>
  </w:num>
  <w:num w:numId="4">
    <w:abstractNumId w:val="1491965257"/>
  </w:num>
  <w:num w:numId="5">
    <w:abstractNumId w:val="1492051332"/>
  </w:num>
  <w:num w:numId="6">
    <w:abstractNumId w:val="1491996957"/>
  </w:num>
  <w:num w:numId="7">
    <w:abstractNumId w:val="1491975367"/>
  </w:num>
  <w:num w:numId="8">
    <w:abstractNumId w:val="1491983717"/>
  </w:num>
  <w:num w:numId="9">
    <w:abstractNumId w:val="1491990147"/>
  </w:num>
  <w:num w:numId="10">
    <w:abstractNumId w:val="1492000200"/>
  </w:num>
  <w:num w:numId="11">
    <w:abstractNumId w:val="14919914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semiHidden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paragraph" w:styleId="5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semiHidden/>
    <w:unhideWhenUsed/>
    <w:uiPriority w:val="99"/>
    <w:rPr>
      <w:color w:val="0000FF"/>
      <w:u w:val="single"/>
    </w:rPr>
  </w:style>
  <w:style w:type="character" w:customStyle="1" w:styleId="9">
    <w:name w:val="标题 3 Char Char"/>
    <w:link w:val="4"/>
    <w:uiPriority w:val="0"/>
    <w:rPr>
      <w:b/>
      <w:sz w:val="32"/>
    </w:rPr>
  </w:style>
  <w:style w:type="character" w:customStyle="1" w:styleId="10">
    <w:name w:val="页眉 Char Char"/>
    <w:link w:val="6"/>
    <w:uiPriority w:val="0"/>
    <w:rPr>
      <w:kern w:val="2"/>
      <w:sz w:val="18"/>
      <w:szCs w:val="18"/>
    </w:rPr>
  </w:style>
  <w:style w:type="character" w:customStyle="1" w:styleId="11">
    <w:name w:val="页脚 Char Char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customXml" Target="../customXml/item1.xml"/><Relationship Id="rId27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599</Words>
  <Characters>3420</Characters>
  <Lines>28</Lines>
  <Paragraphs>8</Paragraphs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2017-04-12T02:18:00Z</dcterms:created>
  <cp:lastModifiedBy>helenahuang</cp:lastModifiedBy>
  <dcterms:modified xsi:type="dcterms:W3CDTF">2017-04-24T06:15:30Z</dcterms:modified>
  <dc:title>Pyunit使用手册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